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sdt>
      <w:sdtPr>
        <w:rPr>
          <w:rFonts w:eastAsia="Times New Roman" w:asciiTheme="minorHAnsi" w:hAnsiTheme="minorHAnsi" w:cs="Times New Roman"/>
          <w:sz w:val="24"/>
          <w:szCs w:val="20"/>
        </w:rPr>
        <w:id w:val="2059436989"/>
        <w:docPartObj>
          <w:docPartGallery w:val="Table of Contents"/>
          <w:docPartUnique/>
        </w:docPartObj>
      </w:sdtPr>
      <w:sdtEndPr>
        <w:rPr>
          <w:rFonts w:cs="Calibri"/>
          <w:b/>
          <w:bCs/>
          <w:sz w:val="22"/>
          <w:szCs w:val="22"/>
        </w:rPr>
      </w:sdtEndPr>
      <w:sdtContent>
        <w:p w:rsidR="00A55D47" w:rsidRPr="00E50259" w:rsidP="00C76A85" w14:paraId="50865C08" w14:textId="77777777">
          <w:pPr>
            <w:pStyle w:val="StilOverskriftforinnholdsfortegnelseLatinBrdtekstCali"/>
            <w:rPr>
              <w:b/>
              <w:bCs/>
              <w:sz w:val="28"/>
              <w:szCs w:val="28"/>
            </w:rPr>
          </w:pPr>
          <w:r w:rsidRPr="00E50259">
            <w:rPr>
              <w:b/>
              <w:bCs/>
              <w:sz w:val="28"/>
              <w:szCs w:val="28"/>
            </w:rPr>
            <w:t>Innhold</w:t>
          </w:r>
        </w:p>
        <w:p>
          <w:pPr>
            <w:pStyle w:val="TOC1"/>
            <w:tabs>
              <w:tab w:val="left" w:pos="480"/>
              <w:tab w:val="right" w:leader="dot" w:pos="9061"/>
            </w:tabs>
            <w:rPr>
              <w:rFonts w:asciiTheme="minorHAnsi" w:hAnsiTheme="minorHAnsi"/>
              <w:noProof/>
              <w:sz w:val="22"/>
            </w:rPr>
          </w:pPr>
          <w:r w:rsidRPr="00A22EE4">
            <w:rPr>
              <w:rFonts w:ascii="Calibri" w:hAnsi="Calibri" w:cs="Calibri"/>
              <w:sz w:val="22"/>
              <w:szCs w:val="22"/>
            </w:rPr>
            <w:fldChar w:fldCharType="begin"/>
          </w:r>
          <w:r w:rsidRPr="00A22EE4">
            <w:rPr>
              <w:rFonts w:ascii="Calibri" w:hAnsi="Calibri" w:cs="Calibri"/>
              <w:sz w:val="22"/>
              <w:szCs w:val="22"/>
            </w:rPr>
            <w:instrText xml:space="preserve"> TOC \o "1-3" \h \z \u </w:instrText>
          </w:r>
          <w:r w:rsidRPr="00A22EE4">
            <w:rPr>
              <w:rFonts w:ascii="Calibri" w:hAnsi="Calibri" w:cs="Calibri"/>
              <w:sz w:val="22"/>
              <w:szCs w:val="22"/>
            </w:rPr>
            <w:fldChar w:fldCharType="separate"/>
          </w:r>
          <w:hyperlink w:anchor="_Toc256000000" w:history="1">
            <w:r>
              <w:rPr>
                <w:rStyle w:val="Hyperlink"/>
              </w:rPr>
              <w:t>1</w:t>
            </w:r>
            <w:r>
              <w:rPr>
                <w:rFonts w:asciiTheme="minorHAnsi" w:hAnsiTheme="minorHAnsi"/>
                <w:noProof/>
                <w:sz w:val="22"/>
              </w:rPr>
              <w:tab/>
            </w:r>
            <w:r w:rsidRPr="00A22EE4">
              <w:rPr>
                <w:rStyle w:val="Hyperlink"/>
              </w:rPr>
              <w:t>Hensikt</w:t>
            </w:r>
            <w:r>
              <w:tab/>
            </w:r>
            <w:r>
              <w:fldChar w:fldCharType="begin"/>
            </w:r>
            <w:r>
              <w:instrText xml:space="preserve"> PAGEREF _Toc256000000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A22EE4">
              <w:rPr>
                <w:rStyle w:val="Hyperlink"/>
              </w:rPr>
              <w:t>Ansvar</w:t>
            </w:r>
            <w:r>
              <w:rPr>
                <w:rStyle w:val="Hyperlink"/>
              </w:rPr>
              <w:t>/målgruppe</w:t>
            </w:r>
            <w:r>
              <w:tab/>
            </w:r>
            <w:r>
              <w:fldChar w:fldCharType="begin"/>
            </w:r>
            <w:r>
              <w:instrText xml:space="preserve"> PAGEREF _Toc256000001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5644D7">
              <w:rPr>
                <w:rStyle w:val="Hyperlink"/>
              </w:rPr>
              <w:t>Begreper og definisjoner</w:t>
            </w:r>
            <w:r>
              <w:tab/>
            </w:r>
            <w:r>
              <w:fldChar w:fldCharType="begin"/>
            </w:r>
            <w:r>
              <w:instrText xml:space="preserve"> PAGEREF _Toc256000002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Tidspunkt</w:t>
            </w:r>
            <w:r w:rsidR="00121AD8">
              <w:rPr>
                <w:rStyle w:val="Hyperlink"/>
              </w:rPr>
              <w:t xml:space="preserve"> for gjennomføring</w:t>
            </w:r>
            <w:r>
              <w:tab/>
            </w:r>
            <w:r>
              <w:fldChar w:fldCharType="begin"/>
            </w:r>
            <w:r>
              <w:instrText xml:space="preserve"> PAGEREF _Toc256000003 \h </w:instrText>
            </w:r>
            <w:r>
              <w:fldChar w:fldCharType="separate"/>
            </w:r>
            <w:r>
              <w:t>2</w:t>
            </w:r>
            <w:r>
              <w:fldChar w:fldCharType="end"/>
            </w:r>
          </w:hyperlink>
        </w:p>
        <w:p>
          <w:pPr>
            <w:pStyle w:val="TOC1"/>
            <w:tabs>
              <w:tab w:val="left" w:pos="480"/>
              <w:tab w:val="right" w:leader="dot" w:pos="9061"/>
            </w:tabs>
            <w:rPr>
              <w:rFonts w:asciiTheme="minorHAnsi" w:hAnsiTheme="minorHAnsi"/>
              <w:noProof/>
              <w:sz w:val="22"/>
            </w:rPr>
          </w:pPr>
          <w:hyperlink w:anchor="_Toc256000004" w:history="1">
            <w:r>
              <w:rPr>
                <w:rStyle w:val="Hyperlink"/>
              </w:rPr>
              <w:t>5</w:t>
            </w:r>
            <w:r>
              <w:rPr>
                <w:rFonts w:asciiTheme="minorHAnsi" w:hAnsiTheme="minorHAnsi"/>
                <w:noProof/>
                <w:sz w:val="22"/>
              </w:rPr>
              <w:tab/>
            </w:r>
            <w:r w:rsidRPr="00A22EE4">
              <w:rPr>
                <w:rStyle w:val="Hyperlink"/>
              </w:rPr>
              <w:t>Kartlegge behovet for en personvernkonsekvensvurdering</w:t>
            </w:r>
            <w:r>
              <w:tab/>
            </w:r>
            <w:r>
              <w:fldChar w:fldCharType="begin"/>
            </w:r>
            <w:r>
              <w:instrText xml:space="preserve"> PAGEREF _Toc256000004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5" w:history="1">
            <w:r>
              <w:rPr>
                <w:rStyle w:val="Hyperlink"/>
              </w:rPr>
              <w:t>5.1</w:t>
            </w:r>
            <w:r>
              <w:rPr>
                <w:rFonts w:asciiTheme="minorHAnsi" w:hAnsiTheme="minorHAnsi"/>
                <w:noProof/>
                <w:sz w:val="22"/>
              </w:rPr>
              <w:tab/>
            </w:r>
            <w:r>
              <w:rPr>
                <w:rStyle w:val="Hyperlink"/>
              </w:rPr>
              <w:t>Prosjekt</w:t>
            </w:r>
            <w:r w:rsidRPr="00FE1F54" w:rsidR="009612F4">
              <w:rPr>
                <w:rStyle w:val="Hyperlink"/>
              </w:rPr>
              <w:t xml:space="preserve"> hvor </w:t>
            </w:r>
            <w:r>
              <w:rPr>
                <w:rStyle w:val="Hyperlink"/>
              </w:rPr>
              <w:t>Helse Bergen</w:t>
            </w:r>
            <w:r w:rsidRPr="00FE1F54" w:rsidR="009612F4">
              <w:rPr>
                <w:rStyle w:val="Hyperlink"/>
              </w:rPr>
              <w:t xml:space="preserve"> er sponsor/hovedsenter/koordinerende virksomhet:</w:t>
            </w:r>
            <w:r>
              <w:tab/>
            </w:r>
            <w:r>
              <w:fldChar w:fldCharType="begin"/>
            </w:r>
            <w:r>
              <w:instrText xml:space="preserve"> PAGEREF _Toc256000005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6" w:history="1">
            <w:r>
              <w:rPr>
                <w:rStyle w:val="Hyperlink"/>
              </w:rPr>
              <w:t>5.2</w:t>
            </w:r>
            <w:r>
              <w:rPr>
                <w:rFonts w:asciiTheme="minorHAnsi" w:hAnsiTheme="minorHAnsi"/>
                <w:noProof/>
                <w:sz w:val="22"/>
              </w:rPr>
              <w:tab/>
            </w:r>
            <w:r>
              <w:rPr>
                <w:rStyle w:val="Hyperlink"/>
              </w:rPr>
              <w:t>Prosjekt</w:t>
            </w:r>
            <w:r w:rsidRPr="00673955" w:rsidR="009612F4">
              <w:rPr>
                <w:rStyle w:val="Hyperlink"/>
              </w:rPr>
              <w:t xml:space="preserve"> hvor </w:t>
            </w:r>
            <w:r>
              <w:rPr>
                <w:rStyle w:val="Hyperlink"/>
              </w:rPr>
              <w:t>Helse Bergen</w:t>
            </w:r>
            <w:r w:rsidRPr="00673955" w:rsidR="009612F4">
              <w:rPr>
                <w:rStyle w:val="Hyperlink"/>
              </w:rPr>
              <w:t xml:space="preserve"> ikke er </w:t>
            </w:r>
            <w:r w:rsidR="009612F4">
              <w:rPr>
                <w:rStyle w:val="Hyperlink"/>
              </w:rPr>
              <w:t>sponsor/</w:t>
            </w:r>
            <w:r w:rsidRPr="00673955" w:rsidR="009612F4">
              <w:rPr>
                <w:rStyle w:val="Hyperlink"/>
              </w:rPr>
              <w:t>hovedsenter/koordinerende virksomhet:</w:t>
            </w:r>
            <w:r>
              <w:tab/>
            </w:r>
            <w:r>
              <w:fldChar w:fldCharType="begin"/>
            </w:r>
            <w:r>
              <w:instrText xml:space="preserve"> PAGEREF _Toc256000006 \h </w:instrText>
            </w:r>
            <w:r>
              <w:fldChar w:fldCharType="separate"/>
            </w:r>
            <w:r>
              <w:t>2</w:t>
            </w:r>
            <w:r>
              <w:fldChar w:fldCharType="end"/>
            </w:r>
          </w:hyperlink>
        </w:p>
        <w:p>
          <w:pPr>
            <w:pStyle w:val="TOC1"/>
            <w:tabs>
              <w:tab w:val="left" w:pos="480"/>
              <w:tab w:val="right" w:leader="dot" w:pos="9061"/>
            </w:tabs>
            <w:rPr>
              <w:rFonts w:asciiTheme="minorHAnsi" w:hAnsiTheme="minorHAnsi"/>
              <w:noProof/>
              <w:sz w:val="22"/>
            </w:rPr>
          </w:pPr>
          <w:hyperlink w:anchor="_Toc256000007" w:history="1">
            <w:r>
              <w:rPr>
                <w:rStyle w:val="Hyperlink"/>
              </w:rPr>
              <w:t>6</w:t>
            </w:r>
            <w:r>
              <w:rPr>
                <w:rFonts w:asciiTheme="minorHAnsi" w:hAnsiTheme="minorHAnsi"/>
                <w:noProof/>
                <w:sz w:val="22"/>
              </w:rPr>
              <w:tab/>
            </w:r>
            <w:r>
              <w:rPr>
                <w:rStyle w:val="Hyperlink"/>
              </w:rPr>
              <w:t>Unntak fra krav til gjennomføring av personvernkonsekvensvurdering</w:t>
            </w:r>
            <w:r>
              <w:tab/>
            </w:r>
            <w:r>
              <w:fldChar w:fldCharType="begin"/>
            </w:r>
            <w:r>
              <w:instrText xml:space="preserve"> PAGEREF _Toc256000007 \h </w:instrText>
            </w:r>
            <w:r>
              <w:fldChar w:fldCharType="separate"/>
            </w:r>
            <w:r>
              <w:t>3</w:t>
            </w:r>
            <w:r>
              <w:fldChar w:fldCharType="end"/>
            </w:r>
          </w:hyperlink>
        </w:p>
        <w:p>
          <w:pPr>
            <w:pStyle w:val="TOC1"/>
            <w:tabs>
              <w:tab w:val="left" w:pos="480"/>
              <w:tab w:val="right" w:leader="dot" w:pos="9061"/>
            </w:tabs>
            <w:rPr>
              <w:rFonts w:asciiTheme="minorHAnsi" w:hAnsiTheme="minorHAnsi"/>
              <w:noProof/>
              <w:sz w:val="22"/>
            </w:rPr>
          </w:pPr>
          <w:hyperlink w:anchor="_Toc256000008" w:history="1">
            <w:r>
              <w:rPr>
                <w:rStyle w:val="Hyperlink"/>
              </w:rPr>
              <w:t>7</w:t>
            </w:r>
            <w:r>
              <w:rPr>
                <w:rFonts w:asciiTheme="minorHAnsi" w:hAnsiTheme="minorHAnsi"/>
                <w:noProof/>
                <w:sz w:val="22"/>
              </w:rPr>
              <w:tab/>
            </w:r>
            <w:r w:rsidRPr="00A22EE4">
              <w:rPr>
                <w:rStyle w:val="Hyperlink"/>
              </w:rPr>
              <w:t>Gjennomfør</w:t>
            </w:r>
            <w:r w:rsidR="0013552E">
              <w:rPr>
                <w:rStyle w:val="Hyperlink"/>
              </w:rPr>
              <w:t>ing av</w:t>
            </w:r>
            <w:r w:rsidRPr="00A22EE4">
              <w:rPr>
                <w:rStyle w:val="Hyperlink"/>
              </w:rPr>
              <w:t xml:space="preserve"> personvernkonsekvensvurdering</w:t>
            </w:r>
            <w:r>
              <w:tab/>
            </w:r>
            <w:r>
              <w:fldChar w:fldCharType="begin"/>
            </w:r>
            <w:r>
              <w:instrText xml:space="preserve"> PAGEREF _Toc256000008 \h </w:instrText>
            </w:r>
            <w:r>
              <w:fldChar w:fldCharType="separate"/>
            </w:r>
            <w:r>
              <w:t>4</w:t>
            </w:r>
            <w:r>
              <w:fldChar w:fldCharType="end"/>
            </w:r>
          </w:hyperlink>
        </w:p>
        <w:p>
          <w:pPr>
            <w:pStyle w:val="TOC2"/>
            <w:tabs>
              <w:tab w:val="left" w:pos="880"/>
              <w:tab w:val="right" w:leader="dot" w:pos="9061"/>
            </w:tabs>
            <w:rPr>
              <w:rFonts w:asciiTheme="minorHAnsi" w:hAnsiTheme="minorHAnsi"/>
              <w:noProof/>
              <w:sz w:val="22"/>
            </w:rPr>
          </w:pPr>
          <w:hyperlink w:anchor="_Toc256000009" w:history="1">
            <w:r>
              <w:rPr>
                <w:rStyle w:val="Hyperlink"/>
              </w:rPr>
              <w:t>7.1</w:t>
            </w:r>
            <w:r>
              <w:rPr>
                <w:rFonts w:asciiTheme="minorHAnsi" w:hAnsiTheme="minorHAnsi"/>
                <w:noProof/>
                <w:sz w:val="22"/>
              </w:rPr>
              <w:tab/>
            </w:r>
            <w:r>
              <w:rPr>
                <w:rStyle w:val="Hyperlink"/>
              </w:rPr>
              <w:t>Planlegging</w:t>
            </w:r>
            <w:r>
              <w:tab/>
            </w:r>
            <w:r>
              <w:fldChar w:fldCharType="begin"/>
            </w:r>
            <w:r>
              <w:instrText xml:space="preserve"> PAGEREF _Toc256000009 \h </w:instrText>
            </w:r>
            <w:r>
              <w:fldChar w:fldCharType="separate"/>
            </w:r>
            <w:r>
              <w:t>4</w:t>
            </w:r>
            <w:r>
              <w:fldChar w:fldCharType="end"/>
            </w:r>
          </w:hyperlink>
        </w:p>
        <w:p>
          <w:pPr>
            <w:pStyle w:val="TOC2"/>
            <w:tabs>
              <w:tab w:val="left" w:pos="880"/>
              <w:tab w:val="right" w:leader="dot" w:pos="9061"/>
            </w:tabs>
            <w:rPr>
              <w:rFonts w:asciiTheme="minorHAnsi" w:hAnsiTheme="minorHAnsi"/>
              <w:noProof/>
              <w:sz w:val="22"/>
            </w:rPr>
          </w:pPr>
          <w:hyperlink w:anchor="_Toc256000010" w:history="1">
            <w:r>
              <w:rPr>
                <w:rStyle w:val="Hyperlink"/>
              </w:rPr>
              <w:t>7.2</w:t>
            </w:r>
            <w:r>
              <w:rPr>
                <w:rFonts w:asciiTheme="minorHAnsi" w:hAnsiTheme="minorHAnsi"/>
                <w:noProof/>
                <w:sz w:val="22"/>
              </w:rPr>
              <w:tab/>
            </w:r>
            <w:r>
              <w:rPr>
                <w:rStyle w:val="Hyperlink"/>
              </w:rPr>
              <w:t>Utarbeiding av rapport</w:t>
            </w:r>
            <w:r>
              <w:tab/>
            </w:r>
            <w:r>
              <w:fldChar w:fldCharType="begin"/>
            </w:r>
            <w:r>
              <w:instrText xml:space="preserve"> PAGEREF _Toc256000010 \h </w:instrText>
            </w:r>
            <w:r>
              <w:fldChar w:fldCharType="separate"/>
            </w:r>
            <w:r>
              <w:t>4</w:t>
            </w:r>
            <w:r>
              <w:fldChar w:fldCharType="end"/>
            </w:r>
          </w:hyperlink>
        </w:p>
        <w:p>
          <w:pPr>
            <w:pStyle w:val="TOC2"/>
            <w:tabs>
              <w:tab w:val="left" w:pos="880"/>
              <w:tab w:val="right" w:leader="dot" w:pos="9061"/>
            </w:tabs>
            <w:rPr>
              <w:rFonts w:asciiTheme="minorHAnsi" w:hAnsiTheme="minorHAnsi"/>
              <w:noProof/>
              <w:sz w:val="22"/>
            </w:rPr>
          </w:pPr>
          <w:hyperlink w:anchor="_Toc256000011" w:history="1">
            <w:r>
              <w:rPr>
                <w:rStyle w:val="Hyperlink"/>
              </w:rPr>
              <w:t>7.3</w:t>
            </w:r>
            <w:r>
              <w:rPr>
                <w:rFonts w:asciiTheme="minorHAnsi" w:hAnsiTheme="minorHAnsi"/>
                <w:noProof/>
                <w:sz w:val="22"/>
              </w:rPr>
              <w:tab/>
            </w:r>
            <w:r>
              <w:rPr>
                <w:rStyle w:val="Hyperlink"/>
              </w:rPr>
              <w:t>Vurdering fra personvernombudet</w:t>
            </w:r>
            <w:r>
              <w:tab/>
            </w:r>
            <w:r>
              <w:fldChar w:fldCharType="begin"/>
            </w:r>
            <w:r>
              <w:instrText xml:space="preserve"> PAGEREF _Toc256000011 \h </w:instrText>
            </w:r>
            <w:r>
              <w:fldChar w:fldCharType="separate"/>
            </w:r>
            <w:r>
              <w:t>4</w:t>
            </w:r>
            <w:r>
              <w:fldChar w:fldCharType="end"/>
            </w:r>
          </w:hyperlink>
        </w:p>
        <w:p>
          <w:pPr>
            <w:pStyle w:val="TOC2"/>
            <w:tabs>
              <w:tab w:val="left" w:pos="880"/>
              <w:tab w:val="right" w:leader="dot" w:pos="9061"/>
            </w:tabs>
            <w:rPr>
              <w:rFonts w:asciiTheme="minorHAnsi" w:hAnsiTheme="minorHAnsi"/>
              <w:noProof/>
              <w:sz w:val="22"/>
            </w:rPr>
          </w:pPr>
          <w:hyperlink w:anchor="_Toc256000012" w:history="1">
            <w:r>
              <w:rPr>
                <w:rStyle w:val="Hyperlink"/>
              </w:rPr>
              <w:t>7.4</w:t>
            </w:r>
            <w:r>
              <w:rPr>
                <w:rFonts w:asciiTheme="minorHAnsi" w:hAnsiTheme="minorHAnsi"/>
                <w:noProof/>
                <w:sz w:val="22"/>
              </w:rPr>
              <w:tab/>
            </w:r>
            <w:r>
              <w:rPr>
                <w:rStyle w:val="Hyperlink"/>
              </w:rPr>
              <w:t>Forankring og godkjenning</w:t>
            </w:r>
            <w:r>
              <w:tab/>
            </w:r>
            <w:r>
              <w:fldChar w:fldCharType="begin"/>
            </w:r>
            <w:r>
              <w:instrText xml:space="preserve"> PAGEREF _Toc256000012 \h </w:instrText>
            </w:r>
            <w:r>
              <w:fldChar w:fldCharType="separate"/>
            </w:r>
            <w:r>
              <w:t>5</w:t>
            </w:r>
            <w:r>
              <w:fldChar w:fldCharType="end"/>
            </w:r>
          </w:hyperlink>
        </w:p>
        <w:p>
          <w:pPr>
            <w:pStyle w:val="TOC1"/>
            <w:tabs>
              <w:tab w:val="left" w:pos="480"/>
              <w:tab w:val="right" w:leader="dot" w:pos="9061"/>
            </w:tabs>
            <w:rPr>
              <w:rFonts w:asciiTheme="minorHAnsi" w:hAnsiTheme="minorHAnsi"/>
              <w:noProof/>
              <w:sz w:val="22"/>
            </w:rPr>
          </w:pPr>
          <w:hyperlink w:anchor="_Toc256000013" w:history="1">
            <w:r>
              <w:rPr>
                <w:rStyle w:val="Hyperlink"/>
              </w:rPr>
              <w:t>8</w:t>
            </w:r>
            <w:r>
              <w:rPr>
                <w:rFonts w:asciiTheme="minorHAnsi" w:hAnsiTheme="minorHAnsi"/>
                <w:noProof/>
                <w:sz w:val="22"/>
              </w:rPr>
              <w:tab/>
            </w:r>
            <w:r>
              <w:rPr>
                <w:rStyle w:val="Hyperlink"/>
              </w:rPr>
              <w:t>Arkivering av dokumentasjon</w:t>
            </w:r>
            <w:r>
              <w:tab/>
            </w:r>
            <w:r>
              <w:fldChar w:fldCharType="begin"/>
            </w:r>
            <w:r>
              <w:instrText xml:space="preserve"> PAGEREF _Toc256000013 \h </w:instrText>
            </w:r>
            <w:r>
              <w:fldChar w:fldCharType="separate"/>
            </w:r>
            <w:r>
              <w:t>5</w:t>
            </w:r>
            <w:r>
              <w:fldChar w:fldCharType="end"/>
            </w:r>
          </w:hyperlink>
        </w:p>
        <w:p>
          <w:pPr>
            <w:pStyle w:val="TOC1"/>
            <w:tabs>
              <w:tab w:val="left" w:pos="480"/>
              <w:tab w:val="right" w:leader="dot" w:pos="9061"/>
            </w:tabs>
            <w:rPr>
              <w:rFonts w:asciiTheme="minorHAnsi" w:hAnsiTheme="minorHAnsi"/>
              <w:noProof/>
              <w:sz w:val="22"/>
            </w:rPr>
          </w:pPr>
          <w:hyperlink w:anchor="_Toc256000014" w:history="1">
            <w:r>
              <w:rPr>
                <w:rStyle w:val="Hyperlink"/>
              </w:rPr>
              <w:t>9</w:t>
            </w:r>
            <w:r>
              <w:rPr>
                <w:rFonts w:asciiTheme="minorHAnsi" w:hAnsiTheme="minorHAnsi"/>
                <w:noProof/>
                <w:sz w:val="22"/>
              </w:rPr>
              <w:tab/>
            </w:r>
            <w:r w:rsidRPr="00A22EE4">
              <w:rPr>
                <w:rStyle w:val="Hyperlink"/>
              </w:rPr>
              <w:t>Referanser</w:t>
            </w:r>
            <w:r>
              <w:tab/>
            </w:r>
            <w:r>
              <w:fldChar w:fldCharType="begin"/>
            </w:r>
            <w:r>
              <w:instrText xml:space="preserve"> PAGEREF _Toc256000014 \h </w:instrText>
            </w:r>
            <w:r>
              <w:fldChar w:fldCharType="separate"/>
            </w:r>
            <w:r>
              <w:t>5</w:t>
            </w:r>
            <w:r>
              <w:fldChar w:fldCharType="end"/>
            </w:r>
          </w:hyperlink>
        </w:p>
        <w:p>
          <w:pPr>
            <w:pStyle w:val="TOC1"/>
            <w:tabs>
              <w:tab w:val="left" w:pos="480"/>
              <w:tab w:val="right" w:leader="dot" w:pos="9061"/>
            </w:tabs>
            <w:rPr>
              <w:rFonts w:asciiTheme="minorHAnsi" w:hAnsiTheme="minorHAnsi"/>
              <w:noProof/>
              <w:sz w:val="22"/>
            </w:rPr>
          </w:pPr>
          <w:hyperlink w:anchor="_Toc256000015" w:history="1">
            <w:r>
              <w:rPr>
                <w:rStyle w:val="Hyperlink"/>
              </w:rPr>
              <w:t>10</w:t>
            </w:r>
            <w:r>
              <w:rPr>
                <w:rFonts w:asciiTheme="minorHAnsi" w:hAnsiTheme="minorHAnsi"/>
                <w:noProof/>
                <w:sz w:val="22"/>
              </w:rPr>
              <w:tab/>
            </w:r>
            <w:r w:rsidRPr="00A22EE4">
              <w:rPr>
                <w:rStyle w:val="Hyperlink"/>
              </w:rPr>
              <w:t>Endringer siden forrige versjon</w:t>
            </w:r>
            <w:r>
              <w:tab/>
            </w:r>
            <w:r>
              <w:fldChar w:fldCharType="begin"/>
            </w:r>
            <w:r>
              <w:instrText xml:space="preserve"> PAGEREF _Toc256000015 \h </w:instrText>
            </w:r>
            <w:r>
              <w:fldChar w:fldCharType="separate"/>
            </w:r>
            <w:r>
              <w:t>5</w:t>
            </w:r>
            <w:r>
              <w:fldChar w:fldCharType="end"/>
            </w:r>
          </w:hyperlink>
        </w:p>
        <w:p w:rsidR="00A55D47" w:rsidRPr="00A22EE4" w:rsidP="00A22EE4">
          <w:pPr>
            <w:spacing w:line="259" w:lineRule="auto"/>
            <w:rPr>
              <w:rFonts w:ascii="Calibri" w:hAnsi="Calibri" w:cs="Calibri"/>
              <w:sz w:val="22"/>
              <w:szCs w:val="22"/>
            </w:rPr>
          </w:pPr>
          <w:r w:rsidRPr="00A22EE4">
            <w:rPr>
              <w:rFonts w:ascii="Calibri" w:hAnsi="Calibri" w:cs="Calibri"/>
              <w:sz w:val="22"/>
              <w:szCs w:val="22"/>
            </w:rPr>
            <w:fldChar w:fldCharType="end"/>
          </w:r>
        </w:p>
      </w:sdtContent>
    </w:sdt>
    <w:p w:rsidR="00CB3EB0" w:rsidRPr="00A22EE4" w:rsidP="00C76A85" w14:paraId="19795386" w14:textId="77777777">
      <w:pPr>
        <w:pStyle w:val="Heading1"/>
      </w:pPr>
      <w:bookmarkStart w:id="0" w:name="_Toc256000000"/>
      <w:r w:rsidRPr="00A22EE4">
        <w:t>Hensikt</w:t>
      </w:r>
      <w:bookmarkEnd w:id="0"/>
    </w:p>
    <w:p w:rsidR="005644D7" w:rsidP="00A22EE4" w14:paraId="5E860B54" w14:textId="00B8B9CD">
      <w:pPr>
        <w:spacing w:line="259" w:lineRule="auto"/>
        <w:rPr>
          <w:rFonts w:ascii="Calibri" w:hAnsi="Calibri" w:cs="Calibri"/>
          <w:sz w:val="22"/>
          <w:szCs w:val="22"/>
        </w:rPr>
      </w:pPr>
      <w:r>
        <w:rPr>
          <w:rFonts w:ascii="Calibri" w:hAnsi="Calibri" w:cs="Calibri"/>
          <w:sz w:val="22"/>
          <w:szCs w:val="22"/>
        </w:rPr>
        <w:t xml:space="preserve">Denne </w:t>
      </w:r>
      <w:r w:rsidR="00121AD8">
        <w:rPr>
          <w:rFonts w:ascii="Calibri" w:hAnsi="Calibri" w:cs="Calibri"/>
          <w:sz w:val="22"/>
          <w:szCs w:val="22"/>
        </w:rPr>
        <w:t>prosedyren gjelder for Helse Bergen HF, Haukeland universitetssjukehus (her etter Helse Bergen), og s</w:t>
      </w:r>
      <w:r>
        <w:rPr>
          <w:rFonts w:ascii="Calibri" w:hAnsi="Calibri" w:cs="Calibri"/>
          <w:sz w:val="22"/>
          <w:szCs w:val="22"/>
        </w:rPr>
        <w:t>kal bidra til å sikre at:</w:t>
      </w:r>
    </w:p>
    <w:p w:rsidR="00121AD8" w:rsidP="00A22EE4" w14:paraId="40FD74A7" w14:textId="77777777">
      <w:pPr>
        <w:spacing w:line="259" w:lineRule="auto"/>
        <w:rPr>
          <w:rFonts w:ascii="Calibri" w:hAnsi="Calibri" w:cs="Calibri"/>
          <w:sz w:val="22"/>
          <w:szCs w:val="22"/>
        </w:rPr>
      </w:pPr>
    </w:p>
    <w:p w:rsidR="005644D7" w:rsidP="005644D7" w14:paraId="576D7293" w14:textId="103D1425">
      <w:pPr>
        <w:pStyle w:val="ListParagraph"/>
        <w:numPr>
          <w:ilvl w:val="0"/>
          <w:numId w:val="23"/>
        </w:numPr>
        <w:spacing w:line="259" w:lineRule="auto"/>
        <w:rPr>
          <w:rFonts w:ascii="Calibri" w:hAnsi="Calibri" w:cs="Calibri"/>
          <w:sz w:val="22"/>
          <w:szCs w:val="22"/>
        </w:rPr>
      </w:pPr>
      <w:r>
        <w:rPr>
          <w:rFonts w:ascii="Calibri" w:hAnsi="Calibri" w:cs="Calibri"/>
          <w:sz w:val="22"/>
          <w:szCs w:val="22"/>
        </w:rPr>
        <w:t xml:space="preserve">Prosjektleder vurderer om det er nødvendig å utføre en </w:t>
      </w:r>
      <w:r w:rsidR="007A1FCF">
        <w:rPr>
          <w:rFonts w:ascii="Calibri" w:hAnsi="Calibri" w:cs="Calibri"/>
          <w:sz w:val="22"/>
          <w:szCs w:val="22"/>
        </w:rPr>
        <w:t>personvernkonsekvensvurdering</w:t>
      </w:r>
      <w:r>
        <w:rPr>
          <w:rFonts w:ascii="Calibri" w:hAnsi="Calibri" w:cs="Calibri"/>
          <w:sz w:val="22"/>
          <w:szCs w:val="22"/>
        </w:rPr>
        <w:t xml:space="preserve"> </w:t>
      </w:r>
      <w:r w:rsidR="00121AD8">
        <w:rPr>
          <w:rFonts w:ascii="Calibri" w:hAnsi="Calibri" w:cs="Calibri"/>
          <w:sz w:val="22"/>
          <w:szCs w:val="22"/>
        </w:rPr>
        <w:t>(</w:t>
      </w:r>
      <w:r>
        <w:rPr>
          <w:rFonts w:ascii="Calibri" w:hAnsi="Calibri" w:cs="Calibri"/>
          <w:sz w:val="22"/>
          <w:szCs w:val="22"/>
        </w:rPr>
        <w:t>Data protection impact assessment</w:t>
      </w:r>
      <w:r w:rsidR="00121AD8">
        <w:rPr>
          <w:rFonts w:ascii="Calibri" w:hAnsi="Calibri" w:cs="Calibri"/>
          <w:sz w:val="22"/>
          <w:szCs w:val="22"/>
        </w:rPr>
        <w:t xml:space="preserve"> – DPIA</w:t>
      </w:r>
      <w:r>
        <w:rPr>
          <w:rFonts w:ascii="Calibri" w:hAnsi="Calibri" w:cs="Calibri"/>
          <w:sz w:val="22"/>
          <w:szCs w:val="22"/>
        </w:rPr>
        <w:t>)</w:t>
      </w:r>
      <w:r w:rsidR="007A1FCF">
        <w:rPr>
          <w:rFonts w:ascii="Calibri" w:hAnsi="Calibri" w:cs="Calibri"/>
          <w:sz w:val="22"/>
          <w:szCs w:val="22"/>
        </w:rPr>
        <w:t xml:space="preserve"> </w:t>
      </w:r>
      <w:r>
        <w:rPr>
          <w:rFonts w:ascii="Calibri" w:hAnsi="Calibri" w:cs="Calibri"/>
          <w:sz w:val="22"/>
          <w:szCs w:val="22"/>
        </w:rPr>
        <w:t xml:space="preserve">før oppstart av et </w:t>
      </w:r>
      <w:r w:rsidR="007A1FCF">
        <w:rPr>
          <w:rFonts w:ascii="Calibri" w:hAnsi="Calibri" w:cs="Calibri"/>
          <w:sz w:val="22"/>
          <w:szCs w:val="22"/>
        </w:rPr>
        <w:t xml:space="preserve">kvalitets- </w:t>
      </w:r>
      <w:r>
        <w:rPr>
          <w:rFonts w:ascii="Calibri" w:hAnsi="Calibri" w:cs="Calibri"/>
          <w:sz w:val="22"/>
          <w:szCs w:val="22"/>
        </w:rPr>
        <w:t>eller</w:t>
      </w:r>
      <w:r w:rsidR="007A1FCF">
        <w:rPr>
          <w:rFonts w:ascii="Calibri" w:hAnsi="Calibri" w:cs="Calibri"/>
          <w:sz w:val="22"/>
          <w:szCs w:val="22"/>
        </w:rPr>
        <w:t xml:space="preserve"> forskningsprosjekt.</w:t>
      </w:r>
    </w:p>
    <w:p w:rsidR="005644D7" w:rsidP="005644D7" w14:paraId="27AFF3A0" w14:textId="124C2C13">
      <w:pPr>
        <w:pStyle w:val="ListParagraph"/>
        <w:numPr>
          <w:ilvl w:val="0"/>
          <w:numId w:val="23"/>
        </w:numPr>
        <w:spacing w:line="259" w:lineRule="auto"/>
        <w:rPr>
          <w:rFonts w:ascii="Calibri" w:hAnsi="Calibri" w:cs="Calibri"/>
          <w:sz w:val="22"/>
          <w:szCs w:val="22"/>
        </w:rPr>
      </w:pPr>
      <w:r>
        <w:rPr>
          <w:rFonts w:ascii="Calibri" w:hAnsi="Calibri" w:cs="Calibri"/>
          <w:sz w:val="22"/>
          <w:szCs w:val="22"/>
        </w:rPr>
        <w:t>Personvernkonsekvensvurderinger som utføres har tilstrekkelig kvalitet</w:t>
      </w:r>
    </w:p>
    <w:p w:rsidR="005644D7" w:rsidP="00A22EE4" w14:paraId="465E01DC" w14:textId="7AC36E07">
      <w:pPr>
        <w:pStyle w:val="ListParagraph"/>
        <w:numPr>
          <w:ilvl w:val="0"/>
          <w:numId w:val="23"/>
        </w:numPr>
        <w:spacing w:line="259" w:lineRule="auto"/>
        <w:rPr>
          <w:rFonts w:ascii="Calibri" w:hAnsi="Calibri" w:cs="Calibri"/>
          <w:sz w:val="22"/>
          <w:szCs w:val="22"/>
        </w:rPr>
      </w:pPr>
      <w:r w:rsidRPr="00121AD8">
        <w:rPr>
          <w:rFonts w:ascii="Calibri" w:hAnsi="Calibri" w:cs="Calibri"/>
          <w:sz w:val="22"/>
          <w:szCs w:val="22"/>
        </w:rPr>
        <w:t>Risikoer og tiltak for å håndtere risiko blir fulgt opp av prosjektleder og ansvarlig enhet</w:t>
      </w:r>
    </w:p>
    <w:p w:rsidR="00121AD8" w:rsidRPr="00121AD8" w:rsidP="00121AD8" w14:paraId="4106DE7A" w14:textId="77777777">
      <w:pPr>
        <w:spacing w:line="259" w:lineRule="auto"/>
        <w:rPr>
          <w:rFonts w:ascii="Calibri" w:hAnsi="Calibri" w:cs="Calibri"/>
          <w:sz w:val="22"/>
          <w:szCs w:val="22"/>
        </w:rPr>
      </w:pPr>
    </w:p>
    <w:p w:rsidR="00121AD8" w:rsidRPr="00A22EE4" w:rsidP="00121AD8" w14:paraId="4592E30C" w14:textId="77777777">
      <w:pPr>
        <w:pStyle w:val="Heading1"/>
      </w:pPr>
      <w:bookmarkStart w:id="1" w:name="_Toc256000001"/>
      <w:r w:rsidRPr="00A22EE4">
        <w:t>Ansvar</w:t>
      </w:r>
      <w:r>
        <w:t>/målgruppe</w:t>
      </w:r>
      <w:bookmarkEnd w:id="1"/>
    </w:p>
    <w:p w:rsidR="00121AD8" w:rsidP="00121AD8" w14:paraId="2F1D26B7" w14:textId="77777777">
      <w:pPr>
        <w:spacing w:line="259" w:lineRule="auto"/>
        <w:rPr>
          <w:rFonts w:ascii="Calibri" w:hAnsi="Calibri" w:cs="Calibri"/>
          <w:sz w:val="22"/>
          <w:szCs w:val="22"/>
        </w:rPr>
      </w:pPr>
      <w:r w:rsidRPr="00A22EE4">
        <w:rPr>
          <w:rFonts w:ascii="Calibri" w:hAnsi="Calibri" w:cs="Calibri"/>
          <w:sz w:val="22"/>
          <w:szCs w:val="22"/>
        </w:rPr>
        <w:t xml:space="preserve">Ledere i </w:t>
      </w:r>
      <w:r>
        <w:rPr>
          <w:rFonts w:ascii="Calibri" w:hAnsi="Calibri" w:cs="Calibri"/>
          <w:sz w:val="22"/>
          <w:szCs w:val="22"/>
        </w:rPr>
        <w:t>Helse Bergen</w:t>
      </w:r>
      <w:r w:rsidRPr="00A22EE4">
        <w:rPr>
          <w:rFonts w:ascii="Calibri" w:hAnsi="Calibri" w:cs="Calibri"/>
          <w:sz w:val="22"/>
          <w:szCs w:val="22"/>
        </w:rPr>
        <w:t>, prosjektleder</w:t>
      </w:r>
      <w:bookmarkStart w:id="2" w:name="tempHer"/>
      <w:bookmarkEnd w:id="2"/>
      <w:r w:rsidRPr="00A22EE4">
        <w:rPr>
          <w:rFonts w:ascii="Calibri" w:hAnsi="Calibri" w:cs="Calibri"/>
          <w:sz w:val="22"/>
          <w:szCs w:val="22"/>
        </w:rPr>
        <w:t>e</w:t>
      </w:r>
      <w:r>
        <w:rPr>
          <w:rFonts w:ascii="Calibri" w:hAnsi="Calibri" w:cs="Calibri"/>
          <w:sz w:val="22"/>
          <w:szCs w:val="22"/>
        </w:rPr>
        <w:t xml:space="preserve">, </w:t>
      </w:r>
      <w:r>
        <w:rPr>
          <w:rFonts w:ascii="Calibri" w:hAnsi="Calibri" w:cs="Calibri"/>
          <w:sz w:val="22"/>
          <w:szCs w:val="22"/>
        </w:rPr>
        <w:t>personvernombud og personvernrådgivere.</w:t>
      </w:r>
    </w:p>
    <w:p w:rsidR="00121AD8" w:rsidRPr="00011F7A" w:rsidP="00121AD8" w14:paraId="0C630EC7" w14:textId="77777777">
      <w:pPr>
        <w:spacing w:line="259" w:lineRule="auto"/>
        <w:rPr>
          <w:rFonts w:ascii="Calibri" w:hAnsi="Calibri" w:cs="Calibri"/>
          <w:sz w:val="22"/>
          <w:szCs w:val="22"/>
        </w:rPr>
      </w:pPr>
    </w:p>
    <w:p w:rsidR="005644D7" w:rsidRPr="005644D7" w:rsidP="00C76A85" w14:paraId="1F7A1D3B" w14:textId="77777777">
      <w:pPr>
        <w:pStyle w:val="Heading1"/>
      </w:pPr>
      <w:bookmarkStart w:id="3" w:name="_Toc256000002"/>
      <w:r w:rsidRPr="005644D7">
        <w:t>Begreper og definisjoner</w:t>
      </w:r>
      <w:bookmarkEnd w:id="3"/>
    </w:p>
    <w:p w:rsidR="003F4770" w:rsidP="005644D7" w14:paraId="3EEC2458" w14:textId="70FB628C">
      <w:pPr>
        <w:spacing w:line="259" w:lineRule="auto"/>
        <w:rPr>
          <w:rFonts w:ascii="Calibri" w:hAnsi="Calibri" w:cs="Calibri"/>
          <w:sz w:val="22"/>
          <w:szCs w:val="22"/>
        </w:rPr>
      </w:pPr>
      <w:r w:rsidRPr="00011F7A">
        <w:rPr>
          <w:rFonts w:ascii="Calibri" w:hAnsi="Calibri" w:cs="Calibri"/>
          <w:sz w:val="22"/>
          <w:szCs w:val="22"/>
        </w:rPr>
        <w:t xml:space="preserve">En personvernkonsekvensvurdering </w:t>
      </w:r>
      <w:r>
        <w:rPr>
          <w:rFonts w:ascii="Calibri" w:hAnsi="Calibri" w:cs="Calibri"/>
          <w:sz w:val="22"/>
          <w:szCs w:val="22"/>
        </w:rPr>
        <w:t>tar sikte på å kartlegge hvilken risiko virksomhetens bruk av personopplysninger innebærer for enkeltpersoners rettigheter, og hvilke tiltak som må etableres for å håndtere risiko.</w:t>
      </w:r>
    </w:p>
    <w:p w:rsidR="00441E30" w:rsidP="005644D7" w14:paraId="27697091" w14:textId="77777777">
      <w:pPr>
        <w:spacing w:line="259" w:lineRule="auto"/>
        <w:rPr>
          <w:rFonts w:ascii="Calibri" w:hAnsi="Calibri" w:cs="Calibri"/>
          <w:sz w:val="22"/>
          <w:szCs w:val="22"/>
        </w:rPr>
      </w:pPr>
    </w:p>
    <w:p w:rsidR="00441E30" w:rsidRPr="00441E30" w:rsidP="00441E30" w14:paraId="13102DF7" w14:textId="77777777">
      <w:pPr>
        <w:spacing w:line="259" w:lineRule="auto"/>
        <w:rPr>
          <w:rFonts w:ascii="Calibri" w:hAnsi="Calibri" w:cs="Calibri"/>
          <w:sz w:val="22"/>
          <w:szCs w:val="22"/>
        </w:rPr>
      </w:pPr>
      <w:r w:rsidRPr="00441E30">
        <w:rPr>
          <w:rFonts w:ascii="Calibri" w:hAnsi="Calibri" w:cs="Calibri"/>
          <w:sz w:val="22"/>
          <w:szCs w:val="22"/>
        </w:rPr>
        <w:t>Vurderingen skal minst inneholde</w:t>
      </w:r>
      <w:r>
        <w:rPr>
          <w:rFonts w:ascii="Calibri" w:hAnsi="Calibri" w:cs="Calibri"/>
          <w:sz w:val="22"/>
          <w:szCs w:val="22"/>
        </w:rPr>
        <w:t>:</w:t>
      </w:r>
    </w:p>
    <w:p w:rsidR="00441E30" w:rsidRPr="00441E30" w:rsidP="00441E30" w14:paraId="6EC0148D" w14:textId="351240BA">
      <w:pPr>
        <w:pStyle w:val="ListParagraph"/>
        <w:numPr>
          <w:ilvl w:val="0"/>
          <w:numId w:val="25"/>
        </w:numPr>
        <w:spacing w:line="259" w:lineRule="auto"/>
        <w:rPr>
          <w:rFonts w:ascii="Calibri" w:hAnsi="Calibri" w:cs="Calibri"/>
          <w:sz w:val="22"/>
          <w:szCs w:val="22"/>
        </w:rPr>
      </w:pPr>
      <w:r w:rsidRPr="00441E30">
        <w:rPr>
          <w:rFonts w:ascii="Calibri" w:hAnsi="Calibri" w:cs="Calibri"/>
          <w:sz w:val="22"/>
          <w:szCs w:val="22"/>
        </w:rPr>
        <w:t xml:space="preserve">en systematisk beskrivelse av </w:t>
      </w:r>
      <w:r w:rsidR="003F4770">
        <w:rPr>
          <w:rFonts w:ascii="Calibri" w:hAnsi="Calibri" w:cs="Calibri"/>
          <w:sz w:val="22"/>
          <w:szCs w:val="22"/>
        </w:rPr>
        <w:t>databehandlingen</w:t>
      </w:r>
      <w:r w:rsidRPr="00441E30">
        <w:rPr>
          <w:rFonts w:ascii="Calibri" w:hAnsi="Calibri" w:cs="Calibri"/>
          <w:sz w:val="22"/>
          <w:szCs w:val="22"/>
        </w:rPr>
        <w:t xml:space="preserve"> og formålene </w:t>
      </w:r>
      <w:r w:rsidR="003F4770">
        <w:rPr>
          <w:rFonts w:ascii="Calibri" w:hAnsi="Calibri" w:cs="Calibri"/>
          <w:sz w:val="22"/>
          <w:szCs w:val="22"/>
        </w:rPr>
        <w:t>med data</w:t>
      </w:r>
      <w:r w:rsidRPr="00441E30">
        <w:rPr>
          <w:rFonts w:ascii="Calibri" w:hAnsi="Calibri" w:cs="Calibri"/>
          <w:sz w:val="22"/>
          <w:szCs w:val="22"/>
        </w:rPr>
        <w:t>behandlingen</w:t>
      </w:r>
    </w:p>
    <w:p w:rsidR="00441E30" w:rsidRPr="00441E30" w:rsidP="00441E30" w14:paraId="59E14B6C" w14:textId="138430EE">
      <w:pPr>
        <w:pStyle w:val="ListParagraph"/>
        <w:numPr>
          <w:ilvl w:val="0"/>
          <w:numId w:val="25"/>
        </w:numPr>
        <w:spacing w:line="259" w:lineRule="auto"/>
        <w:rPr>
          <w:rFonts w:ascii="Calibri" w:hAnsi="Calibri" w:cs="Calibri"/>
          <w:sz w:val="22"/>
          <w:szCs w:val="22"/>
        </w:rPr>
      </w:pPr>
      <w:r w:rsidRPr="00441E30">
        <w:rPr>
          <w:rFonts w:ascii="Calibri" w:hAnsi="Calibri" w:cs="Calibri"/>
          <w:sz w:val="22"/>
          <w:szCs w:val="22"/>
        </w:rPr>
        <w:t>en vurdering av nødvendig</w:t>
      </w:r>
      <w:r w:rsidR="003F4770">
        <w:rPr>
          <w:rFonts w:ascii="Calibri" w:hAnsi="Calibri" w:cs="Calibri"/>
          <w:sz w:val="22"/>
          <w:szCs w:val="22"/>
        </w:rPr>
        <w:t>heten og forholdsmessigheten av databehandlingen sett i lys av formåle</w:t>
      </w:r>
      <w:r w:rsidR="00121AD8">
        <w:rPr>
          <w:rFonts w:ascii="Calibri" w:hAnsi="Calibri" w:cs="Calibri"/>
          <w:sz w:val="22"/>
          <w:szCs w:val="22"/>
        </w:rPr>
        <w:t>t</w:t>
      </w:r>
    </w:p>
    <w:p w:rsidR="00441E30" w:rsidRPr="00441E30" w:rsidP="00441E30" w14:paraId="33176526" w14:textId="3C037204">
      <w:pPr>
        <w:pStyle w:val="ListParagraph"/>
        <w:numPr>
          <w:ilvl w:val="0"/>
          <w:numId w:val="25"/>
        </w:numPr>
        <w:spacing w:line="259" w:lineRule="auto"/>
        <w:rPr>
          <w:rFonts w:ascii="Calibri" w:hAnsi="Calibri" w:cs="Calibri"/>
          <w:sz w:val="22"/>
          <w:szCs w:val="22"/>
        </w:rPr>
      </w:pPr>
      <w:r w:rsidRPr="00441E30">
        <w:rPr>
          <w:rFonts w:ascii="Calibri" w:hAnsi="Calibri" w:cs="Calibri"/>
          <w:sz w:val="22"/>
          <w:szCs w:val="22"/>
        </w:rPr>
        <w:t>en vurdering av risikoene for de registrerte</w:t>
      </w:r>
      <w:r w:rsidR="00C76814">
        <w:rPr>
          <w:rFonts w:ascii="Calibri" w:hAnsi="Calibri" w:cs="Calibri"/>
          <w:sz w:val="22"/>
          <w:szCs w:val="22"/>
        </w:rPr>
        <w:t xml:space="preserve"> personene sine</w:t>
      </w:r>
      <w:r w:rsidRPr="00441E30">
        <w:rPr>
          <w:rFonts w:ascii="Calibri" w:hAnsi="Calibri" w:cs="Calibri"/>
          <w:sz w:val="22"/>
          <w:szCs w:val="22"/>
        </w:rPr>
        <w:t xml:space="preserve"> rettigheter og friheter, og</w:t>
      </w:r>
    </w:p>
    <w:p w:rsidR="00441E30" w:rsidP="00441E30" w14:paraId="23902066" w14:textId="371B60FB">
      <w:pPr>
        <w:pStyle w:val="ListParagraph"/>
        <w:numPr>
          <w:ilvl w:val="0"/>
          <w:numId w:val="25"/>
        </w:numPr>
        <w:spacing w:line="259" w:lineRule="auto"/>
        <w:rPr>
          <w:rFonts w:ascii="Calibri" w:hAnsi="Calibri" w:cs="Calibri"/>
          <w:sz w:val="22"/>
          <w:szCs w:val="22"/>
        </w:rPr>
      </w:pPr>
      <w:r>
        <w:rPr>
          <w:rFonts w:ascii="Calibri" w:hAnsi="Calibri" w:cs="Calibri"/>
          <w:sz w:val="22"/>
          <w:szCs w:val="22"/>
        </w:rPr>
        <w:t xml:space="preserve">en vurdering av </w:t>
      </w:r>
      <w:r w:rsidRPr="00441E30" w:rsidR="007A1FCF">
        <w:rPr>
          <w:rFonts w:ascii="Calibri" w:hAnsi="Calibri" w:cs="Calibri"/>
          <w:sz w:val="22"/>
          <w:szCs w:val="22"/>
        </w:rPr>
        <w:t>tiltakene for å håndtere risikoene</w:t>
      </w:r>
      <w:r>
        <w:rPr>
          <w:rFonts w:ascii="Calibri" w:hAnsi="Calibri" w:cs="Calibri"/>
          <w:sz w:val="22"/>
          <w:szCs w:val="22"/>
        </w:rPr>
        <w:t xml:space="preserve"> (</w:t>
      </w:r>
      <w:r w:rsidRPr="00441E30" w:rsidR="007A1FCF">
        <w:rPr>
          <w:rFonts w:ascii="Calibri" w:hAnsi="Calibri" w:cs="Calibri"/>
          <w:sz w:val="22"/>
          <w:szCs w:val="22"/>
        </w:rPr>
        <w:t xml:space="preserve">garantier, sikkerhetstiltak og mekanismer for å sikre vern av personopplysninger og for å påvise at </w:t>
      </w:r>
      <w:r>
        <w:rPr>
          <w:rFonts w:ascii="Calibri" w:hAnsi="Calibri" w:cs="Calibri"/>
          <w:sz w:val="22"/>
          <w:szCs w:val="22"/>
        </w:rPr>
        <w:t>personvernkravene</w:t>
      </w:r>
      <w:r w:rsidRPr="00441E30" w:rsidR="007A1FCF">
        <w:rPr>
          <w:rFonts w:ascii="Calibri" w:hAnsi="Calibri" w:cs="Calibri"/>
          <w:sz w:val="22"/>
          <w:szCs w:val="22"/>
        </w:rPr>
        <w:t xml:space="preserve"> overholdes</w:t>
      </w:r>
      <w:r>
        <w:rPr>
          <w:rFonts w:ascii="Calibri" w:hAnsi="Calibri" w:cs="Calibri"/>
          <w:sz w:val="22"/>
          <w:szCs w:val="22"/>
        </w:rPr>
        <w:t>)</w:t>
      </w:r>
      <w:r w:rsidRPr="00441E30" w:rsidR="007A1FCF">
        <w:rPr>
          <w:rFonts w:ascii="Calibri" w:hAnsi="Calibri" w:cs="Calibri"/>
          <w:sz w:val="22"/>
          <w:szCs w:val="22"/>
        </w:rPr>
        <w:t>, idet det tas hensyn til de registrertes og andre berørte personers rettigheter og berettigede interesser.</w:t>
      </w:r>
    </w:p>
    <w:p w:rsidR="00F10016" w:rsidP="00F10016" w14:paraId="1C5390D8" w14:textId="77777777">
      <w:pPr>
        <w:spacing w:line="259" w:lineRule="auto"/>
        <w:rPr>
          <w:rFonts w:ascii="Calibri" w:hAnsi="Calibri" w:cs="Calibri"/>
          <w:sz w:val="22"/>
          <w:szCs w:val="22"/>
        </w:rPr>
      </w:pPr>
    </w:p>
    <w:p w:rsidR="00F10016" w:rsidRPr="00F10016" w:rsidP="00F10016" w14:paraId="3EED24E6" w14:textId="1A3880DB">
      <w:pPr>
        <w:spacing w:line="259" w:lineRule="auto"/>
        <w:rPr>
          <w:rFonts w:ascii="Calibri" w:hAnsi="Calibri" w:cs="Calibri"/>
          <w:sz w:val="22"/>
          <w:szCs w:val="22"/>
        </w:rPr>
      </w:pPr>
      <w:r>
        <w:rPr>
          <w:rFonts w:ascii="Calibri" w:hAnsi="Calibri" w:cs="Calibri"/>
          <w:sz w:val="22"/>
          <w:szCs w:val="22"/>
        </w:rPr>
        <w:t xml:space="preserve">Se også </w:t>
      </w:r>
      <w:hyperlink r:id="rId5" w:tooltip="XDF35572" w:history="1">
        <w:r w:rsidRPr="00F10016">
          <w:rPr>
            <w:rStyle w:val="Hyperlink"/>
          </w:rPr>
          <w:fldChar w:fldCharType="begin" w:fldLock="1"/>
        </w:r>
        <w:r w:rsidRPr="00F10016">
          <w:rPr>
            <w:rStyle w:val="Hyperlink"/>
          </w:rPr>
          <w:instrText xml:space="preserve"> DOCPROPERTY XDT35572 *charformat * MERGEFORMAT </w:instrText>
        </w:r>
        <w:r w:rsidRPr="00F10016">
          <w:rPr>
            <w:rStyle w:val="Hyperlink"/>
          </w:rPr>
          <w:fldChar w:fldCharType="separate"/>
        </w:r>
        <w:r w:rsidRPr="00F10016">
          <w:rPr>
            <w:rStyle w:val="Hyperlink"/>
          </w:rPr>
          <w:t>Forsknings- og kvalitetsprosjekt: Begreper og definisjoner</w:t>
        </w:r>
        <w:r w:rsidRPr="00F10016">
          <w:rPr>
            <w:rStyle w:val="Hyperlink"/>
          </w:rPr>
          <w:fldChar w:fldCharType="end"/>
        </w:r>
      </w:hyperlink>
      <w:r w:rsidRPr="00F10016">
        <w:t xml:space="preserve"> </w:t>
      </w:r>
    </w:p>
    <w:p w:rsidR="005644D7" w:rsidP="005644D7" w14:paraId="6B37A85E" w14:textId="77777777">
      <w:pPr>
        <w:spacing w:line="259" w:lineRule="auto"/>
        <w:rPr>
          <w:rFonts w:ascii="Calibri" w:hAnsi="Calibri" w:cs="Calibri"/>
          <w:sz w:val="22"/>
          <w:szCs w:val="22"/>
        </w:rPr>
      </w:pPr>
    </w:p>
    <w:p w:rsidR="002744C3" w:rsidRPr="00A22EE4" w:rsidP="00C76A85" w14:paraId="51430AA5" w14:textId="68E07BAF">
      <w:pPr>
        <w:pStyle w:val="Heading1"/>
      </w:pPr>
      <w:bookmarkStart w:id="4" w:name="_Toc256000003"/>
      <w:r>
        <w:t>Tidspunkt</w:t>
      </w:r>
      <w:r w:rsidR="00121AD8">
        <w:t xml:space="preserve"> for gjennomføring</w:t>
      </w:r>
      <w:bookmarkEnd w:id="4"/>
    </w:p>
    <w:p w:rsidR="00C450FE" w:rsidRPr="00011F7A" w:rsidP="00A22EE4" w14:paraId="13FC3662" w14:textId="11F2022D">
      <w:pPr>
        <w:spacing w:line="259" w:lineRule="auto"/>
        <w:rPr>
          <w:rFonts w:ascii="Calibri" w:hAnsi="Calibri" w:cs="Calibri"/>
          <w:sz w:val="22"/>
          <w:szCs w:val="22"/>
        </w:rPr>
      </w:pPr>
      <w:r>
        <w:rPr>
          <w:rFonts w:ascii="Calibri" w:hAnsi="Calibri" w:cs="Calibri"/>
          <w:sz w:val="22"/>
          <w:szCs w:val="22"/>
        </w:rPr>
        <w:t>I en tidlig fase av planlegging av</w:t>
      </w:r>
      <w:r w:rsidRPr="00011F7A" w:rsidR="00844B8B">
        <w:rPr>
          <w:rFonts w:ascii="Calibri" w:hAnsi="Calibri" w:cs="Calibri"/>
          <w:sz w:val="22"/>
          <w:szCs w:val="22"/>
        </w:rPr>
        <w:t xml:space="preserve"> nye </w:t>
      </w:r>
      <w:r w:rsidRPr="00011F7A" w:rsidR="00011F7A">
        <w:rPr>
          <w:rFonts w:ascii="Calibri" w:hAnsi="Calibri" w:cs="Calibri"/>
          <w:sz w:val="22"/>
          <w:szCs w:val="22"/>
        </w:rPr>
        <w:t>forsknings- eller kvalitets</w:t>
      </w:r>
      <w:r w:rsidRPr="00011F7A" w:rsidR="00844B8B">
        <w:rPr>
          <w:rFonts w:ascii="Calibri" w:hAnsi="Calibri" w:cs="Calibri"/>
          <w:sz w:val="22"/>
          <w:szCs w:val="22"/>
        </w:rPr>
        <w:t>prosjekt</w:t>
      </w:r>
      <w:r w:rsidR="00C76814">
        <w:rPr>
          <w:rFonts w:ascii="Calibri" w:hAnsi="Calibri" w:cs="Calibri"/>
          <w:sz w:val="22"/>
          <w:szCs w:val="22"/>
        </w:rPr>
        <w:t>,</w:t>
      </w:r>
      <w:r w:rsidRPr="00011F7A" w:rsidR="00844B8B">
        <w:rPr>
          <w:rFonts w:ascii="Calibri" w:hAnsi="Calibri" w:cs="Calibri"/>
          <w:sz w:val="22"/>
          <w:szCs w:val="22"/>
        </w:rPr>
        <w:t xml:space="preserve"> eller det </w:t>
      </w:r>
      <w:r w:rsidR="00C76814">
        <w:rPr>
          <w:rFonts w:ascii="Calibri" w:hAnsi="Calibri" w:cs="Calibri"/>
          <w:sz w:val="22"/>
          <w:szCs w:val="22"/>
        </w:rPr>
        <w:t xml:space="preserve">når det </w:t>
      </w:r>
      <w:r w:rsidRPr="00011F7A" w:rsidR="00844B8B">
        <w:rPr>
          <w:rFonts w:ascii="Calibri" w:hAnsi="Calibri" w:cs="Calibri"/>
          <w:sz w:val="22"/>
          <w:szCs w:val="22"/>
        </w:rPr>
        <w:t>gjøres endringer i pågående prosjekt</w:t>
      </w:r>
      <w:r w:rsidR="00C76814">
        <w:rPr>
          <w:rFonts w:ascii="Calibri" w:hAnsi="Calibri" w:cs="Calibri"/>
          <w:sz w:val="22"/>
          <w:szCs w:val="22"/>
        </w:rPr>
        <w:t xml:space="preserve"> som kan innebære endret risikobilde, f.eks. ved at nye risikoer oppstår, eller behov for nye/endrede tiltak for å håndtere risiko for de registrertes rettigheter</w:t>
      </w:r>
      <w:r w:rsidRPr="00011F7A" w:rsidR="00844B8B">
        <w:rPr>
          <w:rFonts w:ascii="Calibri" w:hAnsi="Calibri" w:cs="Calibri"/>
          <w:sz w:val="22"/>
          <w:szCs w:val="22"/>
        </w:rPr>
        <w:t>.</w:t>
      </w:r>
    </w:p>
    <w:p w:rsidR="00DF7BA8" w:rsidRPr="00011F7A" w:rsidP="00A22EE4" w14:paraId="4DBF0A4B" w14:textId="15FB7E42">
      <w:pPr>
        <w:spacing w:line="259" w:lineRule="auto"/>
        <w:rPr>
          <w:rFonts w:ascii="Calibri" w:hAnsi="Calibri" w:cs="Calibri"/>
          <w:sz w:val="22"/>
          <w:szCs w:val="22"/>
        </w:rPr>
      </w:pPr>
    </w:p>
    <w:p w:rsidR="00C04BDB" w:rsidRPr="00A22EE4" w:rsidP="00C76A85" w14:paraId="2E7AB66A" w14:textId="77777777">
      <w:pPr>
        <w:pStyle w:val="Heading1"/>
      </w:pPr>
      <w:bookmarkStart w:id="5" w:name="_Toc256000004"/>
      <w:r w:rsidRPr="00A22EE4">
        <w:t>Kartlegge behovet for en personvernkonsekvensvurdering</w:t>
      </w:r>
      <w:bookmarkEnd w:id="5"/>
      <w:r w:rsidRPr="00A22EE4">
        <w:t xml:space="preserve"> </w:t>
      </w:r>
    </w:p>
    <w:p w:rsidR="00673955" w:rsidRPr="00FE1F54" w:rsidP="00FE1F54" w14:paraId="0DA63A4C" w14:textId="7EF824B7">
      <w:pPr>
        <w:pStyle w:val="Heading2"/>
      </w:pPr>
      <w:bookmarkStart w:id="6" w:name="_Toc256000005"/>
      <w:r>
        <w:t>Prosjekt</w:t>
      </w:r>
      <w:r w:rsidRPr="00FE1F54" w:rsidR="009612F4">
        <w:t xml:space="preserve"> hvor </w:t>
      </w:r>
      <w:r>
        <w:t>Helse Bergen</w:t>
      </w:r>
      <w:r w:rsidRPr="00FE1F54" w:rsidR="009612F4">
        <w:t xml:space="preserve"> er sponsor/hovedsenter/koordinerende virksomhet:</w:t>
      </w:r>
      <w:bookmarkEnd w:id="6"/>
    </w:p>
    <w:p w:rsidR="0057416E" w:rsidP="0057416E" w14:paraId="0F7FB7B9" w14:textId="1DA32902">
      <w:pPr>
        <w:rPr>
          <w:rFonts w:ascii="Calibri" w:hAnsi="Calibri" w:cs="Calibri"/>
          <w:sz w:val="22"/>
          <w:szCs w:val="22"/>
        </w:rPr>
      </w:pPr>
      <w:r w:rsidRPr="0057416E">
        <w:rPr>
          <w:rFonts w:ascii="Calibri" w:hAnsi="Calibri" w:cs="Calibri"/>
          <w:sz w:val="22"/>
          <w:szCs w:val="22"/>
        </w:rPr>
        <w:t xml:space="preserve">Prosjektleder skal </w:t>
      </w:r>
      <w:r w:rsidRPr="0057416E" w:rsidR="00C76814">
        <w:rPr>
          <w:rFonts w:ascii="Calibri" w:hAnsi="Calibri" w:cs="Calibri"/>
          <w:sz w:val="22"/>
          <w:szCs w:val="22"/>
        </w:rPr>
        <w:t>sørge for at det er utarbeidet en systematisk beskrivelse av databehandlingen i prosjektet</w:t>
      </w:r>
      <w:r>
        <w:rPr>
          <w:rFonts w:ascii="Calibri" w:hAnsi="Calibri" w:cs="Calibri"/>
          <w:sz w:val="22"/>
          <w:szCs w:val="22"/>
        </w:rPr>
        <w:t>.</w:t>
      </w:r>
    </w:p>
    <w:p w:rsidR="0057416E" w:rsidP="0057416E" w14:paraId="2B747054" w14:textId="2D0602D6">
      <w:pPr>
        <w:rPr>
          <w:rFonts w:ascii="Calibri" w:hAnsi="Calibri" w:cs="Calibri"/>
          <w:sz w:val="22"/>
          <w:szCs w:val="22"/>
        </w:rPr>
      </w:pPr>
    </w:p>
    <w:tbl>
      <w:tblPr>
        <w:tblStyle w:val="TableGrid"/>
        <w:tblW w:w="0" w:type="auto"/>
        <w:tblLook w:val="04A0"/>
      </w:tblPr>
      <w:tblGrid>
        <w:gridCol w:w="9061"/>
      </w:tblGrid>
      <w:tr w14:paraId="4E53EE16" w14:textId="77777777" w:rsidTr="0057416E">
        <w:tblPrEx>
          <w:tblW w:w="0" w:type="auto"/>
          <w:tblLook w:val="04A0"/>
        </w:tblPrEx>
        <w:tc>
          <w:tcPr>
            <w:tcW w:w="9061" w:type="dxa"/>
          </w:tcPr>
          <w:p w:rsidR="0057416E" w:rsidRPr="00121AD8" w:rsidP="0057416E" w14:paraId="5371C308" w14:textId="3047909E">
            <w:pPr>
              <w:rPr>
                <w:rFonts w:ascii="Calibri" w:hAnsi="Calibri" w:cs="Calibri"/>
                <w:sz w:val="22"/>
                <w:szCs w:val="22"/>
              </w:rPr>
            </w:pPr>
            <w:r w:rsidRPr="00121AD8">
              <w:rPr>
                <w:rFonts w:ascii="Calibri" w:hAnsi="Calibri" w:cs="Calibri"/>
                <w:sz w:val="22"/>
                <w:szCs w:val="22"/>
              </w:rPr>
              <w:t xml:space="preserve">Med systematisk beskrivelse menes her: arten av databehandlingen, omfanget av databehandlingen, formålene med databehandlingen og hvilken sammenheng databehandlingen utføres i.  </w:t>
            </w:r>
          </w:p>
        </w:tc>
      </w:tr>
    </w:tbl>
    <w:p w:rsidR="0057416E" w:rsidRPr="0057416E" w:rsidP="0057416E" w14:paraId="5AA787AF" w14:textId="77777777">
      <w:pPr>
        <w:rPr>
          <w:rFonts w:ascii="Calibri" w:hAnsi="Calibri" w:cs="Calibri"/>
          <w:sz w:val="22"/>
          <w:szCs w:val="22"/>
        </w:rPr>
      </w:pPr>
    </w:p>
    <w:p w:rsidR="0057416E" w:rsidP="0057416E" w14:paraId="7800BB8F" w14:textId="3DA8DD27">
      <w:pPr>
        <w:rPr>
          <w:rFonts w:ascii="Calibri" w:hAnsi="Calibri" w:cs="Calibri"/>
          <w:sz w:val="22"/>
          <w:szCs w:val="22"/>
        </w:rPr>
      </w:pPr>
      <w:r w:rsidRPr="0057416E">
        <w:rPr>
          <w:rFonts w:ascii="Calibri" w:hAnsi="Calibri" w:cs="Calibri"/>
          <w:sz w:val="22"/>
          <w:szCs w:val="22"/>
        </w:rPr>
        <w:t xml:space="preserve">Prosjektleder skal sørge for at det er utarbeidet </w:t>
      </w:r>
      <w:r w:rsidRPr="0057416E">
        <w:rPr>
          <w:rFonts w:ascii="Calibri" w:hAnsi="Calibri" w:cs="Calibri"/>
          <w:sz w:val="22"/>
          <w:szCs w:val="22"/>
        </w:rPr>
        <w:t>dokumentasjon for at databehandlingen er nødvendig og proporsjonal</w:t>
      </w:r>
      <w:r>
        <w:rPr>
          <w:rFonts w:ascii="Calibri" w:hAnsi="Calibri" w:cs="Calibri"/>
          <w:sz w:val="22"/>
          <w:szCs w:val="22"/>
        </w:rPr>
        <w:t xml:space="preserve"> mht. formålet.</w:t>
      </w:r>
    </w:p>
    <w:p w:rsidR="0057416E" w:rsidRPr="0057416E" w:rsidP="0057416E" w14:paraId="1238F47E" w14:textId="2E0838A7">
      <w:pPr>
        <w:rPr>
          <w:rFonts w:ascii="Calibri" w:hAnsi="Calibri" w:cs="Calibri"/>
          <w:sz w:val="20"/>
        </w:rPr>
      </w:pPr>
    </w:p>
    <w:tbl>
      <w:tblPr>
        <w:tblStyle w:val="TableGrid"/>
        <w:tblW w:w="0" w:type="auto"/>
        <w:tblLook w:val="04A0"/>
      </w:tblPr>
      <w:tblGrid>
        <w:gridCol w:w="9061"/>
      </w:tblGrid>
      <w:tr w14:paraId="596A005A" w14:textId="77777777" w:rsidTr="0057416E">
        <w:tblPrEx>
          <w:tblW w:w="0" w:type="auto"/>
          <w:tblLook w:val="04A0"/>
        </w:tblPrEx>
        <w:tc>
          <w:tcPr>
            <w:tcW w:w="9061" w:type="dxa"/>
          </w:tcPr>
          <w:p w:rsidR="0057416E" w:rsidRPr="00121AD8" w:rsidP="0057416E" w14:paraId="4C57A537" w14:textId="71B29715">
            <w:pPr>
              <w:rPr>
                <w:rFonts w:ascii="Calibri" w:hAnsi="Calibri" w:cs="Calibri"/>
                <w:sz w:val="22"/>
                <w:szCs w:val="22"/>
              </w:rPr>
            </w:pPr>
            <w:r w:rsidRPr="00121AD8">
              <w:rPr>
                <w:rFonts w:ascii="Calibri" w:hAnsi="Calibri" w:cs="Calibri"/>
                <w:sz w:val="22"/>
                <w:szCs w:val="22"/>
              </w:rPr>
              <w:t xml:space="preserve">Med dette menes </w:t>
            </w:r>
            <w:r w:rsidRPr="00121AD8" w:rsidR="00121AD8">
              <w:rPr>
                <w:rFonts w:ascii="Calibri" w:hAnsi="Calibri" w:cs="Calibri"/>
                <w:sz w:val="22"/>
                <w:szCs w:val="22"/>
              </w:rPr>
              <w:t xml:space="preserve">her </w:t>
            </w:r>
            <w:r w:rsidRPr="00121AD8">
              <w:rPr>
                <w:rFonts w:ascii="Calibri" w:hAnsi="Calibri" w:cs="Calibri"/>
                <w:sz w:val="22"/>
                <w:szCs w:val="22"/>
              </w:rPr>
              <w:t xml:space="preserve">at personvernprinsippene er ivaretatt, at databehandlingen har tilstrekkelig rettslig grunnlag, at de registrertes rettigheter (f.eks. innsyn, informasjon, retting, sletting) blir ivaretatt, og om databehandlingen griper inn i rettigheter nedfelt i den europeiske menneskerettskonvensjon (f.eks. rett til vern mot diskriminering). </w:t>
            </w:r>
          </w:p>
        </w:tc>
      </w:tr>
    </w:tbl>
    <w:p w:rsidR="0057416E" w:rsidRPr="0057416E" w:rsidP="0057416E" w14:paraId="0C721EF6" w14:textId="77777777">
      <w:pPr>
        <w:rPr>
          <w:rFonts w:ascii="Calibri" w:hAnsi="Calibri" w:cs="Calibri"/>
          <w:sz w:val="22"/>
          <w:szCs w:val="22"/>
        </w:rPr>
      </w:pPr>
    </w:p>
    <w:p w:rsidR="00464C0D" w:rsidP="00A22EE4" w14:paraId="16BC75F1" w14:textId="32CDA054">
      <w:pPr>
        <w:rPr>
          <w:rFonts w:ascii="Calibri" w:hAnsi="Calibri" w:cs="Calibri"/>
          <w:sz w:val="22"/>
          <w:szCs w:val="22"/>
        </w:rPr>
      </w:pPr>
      <w:r>
        <w:rPr>
          <w:rFonts w:ascii="Calibri" w:hAnsi="Calibri" w:cs="Calibri"/>
          <w:sz w:val="22"/>
          <w:szCs w:val="22"/>
        </w:rPr>
        <w:t>Dokumentasjon</w:t>
      </w:r>
      <w:r w:rsidR="00673955">
        <w:rPr>
          <w:rFonts w:ascii="Calibri" w:hAnsi="Calibri" w:cs="Calibri"/>
          <w:sz w:val="22"/>
          <w:szCs w:val="22"/>
        </w:rPr>
        <w:t xml:space="preserve">en omtalt i dette punktet </w:t>
      </w:r>
      <w:r>
        <w:rPr>
          <w:rFonts w:ascii="Calibri" w:hAnsi="Calibri" w:cs="Calibri"/>
          <w:sz w:val="22"/>
          <w:szCs w:val="22"/>
        </w:rPr>
        <w:t xml:space="preserve">kan </w:t>
      </w:r>
      <w:r w:rsidR="00194D45">
        <w:rPr>
          <w:rFonts w:ascii="Calibri" w:hAnsi="Calibri" w:cs="Calibri"/>
          <w:sz w:val="22"/>
          <w:szCs w:val="22"/>
        </w:rPr>
        <w:t>utarbeides som del</w:t>
      </w:r>
      <w:r w:rsidR="00673955">
        <w:rPr>
          <w:rFonts w:ascii="Calibri" w:hAnsi="Calibri" w:cs="Calibri"/>
          <w:sz w:val="22"/>
          <w:szCs w:val="22"/>
        </w:rPr>
        <w:t xml:space="preserve"> av </w:t>
      </w:r>
      <w:r>
        <w:rPr>
          <w:rFonts w:ascii="Calibri" w:hAnsi="Calibri" w:cs="Calibri"/>
          <w:sz w:val="22"/>
          <w:szCs w:val="22"/>
        </w:rPr>
        <w:t>forskningsprotokoll, REK-søknad og interne rutiner for behandling av personopplysninger i forsknings- og kvalitets</w:t>
      </w:r>
      <w:r w:rsidR="00121AD8">
        <w:rPr>
          <w:rFonts w:ascii="Calibri" w:hAnsi="Calibri" w:cs="Calibri"/>
          <w:sz w:val="22"/>
          <w:szCs w:val="22"/>
        </w:rPr>
        <w:t>prosjekt</w:t>
      </w:r>
      <w:r w:rsidR="00673955">
        <w:rPr>
          <w:rFonts w:ascii="Calibri" w:hAnsi="Calibri" w:cs="Calibri"/>
          <w:sz w:val="22"/>
          <w:szCs w:val="22"/>
        </w:rPr>
        <w:t xml:space="preserve"> og rutiner for kobling og </w:t>
      </w:r>
      <w:r w:rsidR="00121AD8">
        <w:rPr>
          <w:rFonts w:ascii="Calibri" w:hAnsi="Calibri" w:cs="Calibri"/>
          <w:sz w:val="22"/>
          <w:szCs w:val="22"/>
        </w:rPr>
        <w:t xml:space="preserve">tilgjengeliggjøring </w:t>
      </w:r>
      <w:r w:rsidR="00673955">
        <w:rPr>
          <w:rFonts w:ascii="Calibri" w:hAnsi="Calibri" w:cs="Calibri"/>
          <w:sz w:val="22"/>
          <w:szCs w:val="22"/>
        </w:rPr>
        <w:t xml:space="preserve">av </w:t>
      </w:r>
      <w:r w:rsidR="00121AD8">
        <w:rPr>
          <w:rFonts w:ascii="Calibri" w:hAnsi="Calibri" w:cs="Calibri"/>
          <w:sz w:val="22"/>
          <w:szCs w:val="22"/>
        </w:rPr>
        <w:t>personopplysninger fra helseregistre og andre registre</w:t>
      </w:r>
      <w:r w:rsidR="00673955">
        <w:rPr>
          <w:rFonts w:ascii="Calibri" w:hAnsi="Calibri" w:cs="Calibri"/>
          <w:sz w:val="22"/>
          <w:szCs w:val="22"/>
        </w:rPr>
        <w:t>.</w:t>
      </w:r>
    </w:p>
    <w:p w:rsidR="0057416E" w:rsidP="00A22EE4" w14:paraId="5B1E7EAC" w14:textId="3BEE735D">
      <w:pPr>
        <w:rPr>
          <w:rFonts w:ascii="Calibri" w:hAnsi="Calibri" w:cs="Calibri"/>
          <w:sz w:val="22"/>
          <w:szCs w:val="22"/>
        </w:rPr>
      </w:pPr>
    </w:p>
    <w:p w:rsidR="00673955" w:rsidP="00A22EE4" w14:paraId="2B758111" w14:textId="6B0541B3">
      <w:pPr>
        <w:rPr>
          <w:rFonts w:ascii="Calibri" w:hAnsi="Calibri" w:cs="Calibri"/>
          <w:color w:val="000080"/>
          <w:sz w:val="22"/>
          <w:szCs w:val="22"/>
        </w:rPr>
      </w:pPr>
      <w:r>
        <w:rPr>
          <w:rFonts w:ascii="Calibri" w:hAnsi="Calibri" w:cs="Calibri"/>
          <w:sz w:val="22"/>
          <w:szCs w:val="22"/>
        </w:rPr>
        <w:t xml:space="preserve">Prosjektleder sin vurdering av hvorvidt en personvernkonsekvensvurdering er nødvendig eller ikke skal gjøres på bakgrunn av kriterier gjengitt </w:t>
      </w:r>
      <w:r w:rsidRPr="00C476AA">
        <w:rPr>
          <w:rFonts w:ascii="Calibri" w:hAnsi="Calibri" w:cs="Calibri"/>
          <w:sz w:val="22"/>
          <w:szCs w:val="22"/>
        </w:rPr>
        <w:t xml:space="preserve">i </w:t>
      </w:r>
      <w:hyperlink r:id="rId6" w:tooltip="XDF80576" w:history="1">
        <w:r w:rsidRPr="00C476AA">
          <w:rPr>
            <w:rStyle w:val="Hyperlink"/>
            <w:sz w:val="22"/>
            <w:szCs w:val="22"/>
          </w:rPr>
          <w:fldChar w:fldCharType="begin" w:fldLock="1"/>
        </w:r>
        <w:r w:rsidRPr="00C476AA">
          <w:rPr>
            <w:rStyle w:val="Hyperlink"/>
            <w:sz w:val="22"/>
            <w:szCs w:val="22"/>
          </w:rPr>
          <w:instrText xml:space="preserve"> DOCPROPERTY XDL80576 *charformat * MERGEFORMAT </w:instrText>
        </w:r>
        <w:r w:rsidRPr="00C476AA">
          <w:rPr>
            <w:rStyle w:val="Hyperlink"/>
            <w:sz w:val="22"/>
            <w:szCs w:val="22"/>
          </w:rPr>
          <w:fldChar w:fldCharType="separate"/>
        </w:r>
        <w:r w:rsidRPr="00C476AA">
          <w:rPr>
            <w:rStyle w:val="Hyperlink"/>
            <w:sz w:val="22"/>
            <w:szCs w:val="22"/>
          </w:rPr>
          <w:t>1.1.12.7-03 Mal - Beskrivelse av databehandling og vurdering av personvernrisiko</w:t>
        </w:r>
        <w:r w:rsidRPr="00C476AA">
          <w:rPr>
            <w:rStyle w:val="Hyperlink"/>
            <w:sz w:val="22"/>
            <w:szCs w:val="22"/>
          </w:rPr>
          <w:fldChar w:fldCharType="end"/>
        </w:r>
      </w:hyperlink>
      <w:r w:rsidRPr="00C476AA" w:rsidR="00FB5292">
        <w:rPr>
          <w:rFonts w:ascii="Calibri" w:hAnsi="Calibri" w:cs="Calibri"/>
          <w:color w:val="000080"/>
          <w:sz w:val="22"/>
          <w:szCs w:val="22"/>
        </w:rPr>
        <w:t>,</w:t>
      </w:r>
      <w:r w:rsidR="00FB5292">
        <w:rPr>
          <w:rFonts w:ascii="Calibri" w:hAnsi="Calibri" w:cs="Calibri"/>
          <w:color w:val="000080"/>
          <w:sz w:val="22"/>
          <w:szCs w:val="22"/>
        </w:rPr>
        <w:t xml:space="preserve"> </w:t>
      </w:r>
      <w:r w:rsidRPr="00464C0D" w:rsidR="00FB5292">
        <w:rPr>
          <w:rFonts w:ascii="Calibri" w:hAnsi="Calibri" w:cs="Calibri"/>
          <w:b/>
          <w:bCs/>
          <w:sz w:val="22"/>
          <w:szCs w:val="22"/>
        </w:rPr>
        <w:t xml:space="preserve">del </w:t>
      </w:r>
      <w:r>
        <w:rPr>
          <w:rFonts w:ascii="Calibri" w:hAnsi="Calibri" w:cs="Calibri"/>
          <w:b/>
          <w:bCs/>
          <w:sz w:val="22"/>
          <w:szCs w:val="22"/>
        </w:rPr>
        <w:t>D</w:t>
      </w:r>
      <w:r w:rsidRPr="004F0038" w:rsidR="00FB5292">
        <w:rPr>
          <w:rFonts w:ascii="Calibri" w:hAnsi="Calibri" w:cs="Calibri"/>
          <w:sz w:val="22"/>
          <w:szCs w:val="22"/>
        </w:rPr>
        <w:t>.</w:t>
      </w:r>
      <w:r w:rsidR="00FB5292">
        <w:rPr>
          <w:rFonts w:ascii="Calibri" w:hAnsi="Calibri" w:cs="Calibri"/>
          <w:color w:val="000080"/>
          <w:sz w:val="22"/>
          <w:szCs w:val="22"/>
        </w:rPr>
        <w:t xml:space="preserve"> </w:t>
      </w:r>
    </w:p>
    <w:p w:rsidR="00673955" w:rsidP="00A22EE4" w14:paraId="23AA2624" w14:textId="5185F34A">
      <w:pPr>
        <w:rPr>
          <w:rFonts w:ascii="Calibri" w:hAnsi="Calibri" w:cs="Calibri"/>
          <w:color w:val="000080"/>
          <w:sz w:val="22"/>
          <w:szCs w:val="22"/>
        </w:rPr>
      </w:pPr>
    </w:p>
    <w:p w:rsidR="00673955" w:rsidP="00FE1F54" w14:paraId="1AD35146" w14:textId="5AB90485">
      <w:pPr>
        <w:pStyle w:val="Heading2"/>
      </w:pPr>
      <w:bookmarkStart w:id="7" w:name="_Toc256000006"/>
      <w:r>
        <w:t>Prosjekt</w:t>
      </w:r>
      <w:r w:rsidRPr="00673955" w:rsidR="009612F4">
        <w:t xml:space="preserve"> hvor </w:t>
      </w:r>
      <w:r>
        <w:t>Helse Bergen</w:t>
      </w:r>
      <w:r w:rsidRPr="00673955" w:rsidR="009612F4">
        <w:t xml:space="preserve"> ikke er </w:t>
      </w:r>
      <w:r w:rsidR="009612F4">
        <w:t>sponsor/</w:t>
      </w:r>
      <w:r w:rsidRPr="00673955" w:rsidR="009612F4">
        <w:t>hovedsenter/koordinerende virksomhet:</w:t>
      </w:r>
      <w:bookmarkEnd w:id="7"/>
      <w:r w:rsidRPr="00673955" w:rsidR="009612F4">
        <w:t xml:space="preserve"> </w:t>
      </w:r>
    </w:p>
    <w:p w:rsidR="00441E30" w:rsidP="00A22EE4" w14:paraId="03425B8B" w14:textId="3922E64E">
      <w:pPr>
        <w:rPr>
          <w:rFonts w:ascii="Calibri" w:hAnsi="Calibri" w:cs="Calibri"/>
          <w:sz w:val="22"/>
          <w:szCs w:val="22"/>
        </w:rPr>
      </w:pPr>
      <w:r>
        <w:rPr>
          <w:rFonts w:ascii="Calibri" w:hAnsi="Calibri" w:cs="Calibri"/>
          <w:sz w:val="22"/>
          <w:szCs w:val="22"/>
        </w:rPr>
        <w:t xml:space="preserve">I </w:t>
      </w:r>
      <w:r w:rsidR="00121AD8">
        <w:rPr>
          <w:rFonts w:ascii="Calibri" w:hAnsi="Calibri" w:cs="Calibri"/>
          <w:sz w:val="22"/>
          <w:szCs w:val="22"/>
        </w:rPr>
        <w:t>helse</w:t>
      </w:r>
      <w:r>
        <w:rPr>
          <w:rFonts w:ascii="Calibri" w:hAnsi="Calibri" w:cs="Calibri"/>
          <w:sz w:val="22"/>
          <w:szCs w:val="22"/>
        </w:rPr>
        <w:t xml:space="preserve">forskning kan personopplysninger bli behandlet for en rekke til dels ulike formål. </w:t>
      </w:r>
    </w:p>
    <w:p w:rsidR="00FE1F54" w:rsidP="00A22EE4" w14:paraId="6F6F0143" w14:textId="10904E38">
      <w:pPr>
        <w:rPr>
          <w:rFonts w:ascii="Calibri" w:hAnsi="Calibri" w:cs="Calibri"/>
          <w:sz w:val="22"/>
          <w:szCs w:val="22"/>
        </w:rPr>
      </w:pPr>
    </w:p>
    <w:p w:rsidR="00FE1F54" w:rsidP="00A22EE4" w14:paraId="0B157CF5" w14:textId="173BEBAF">
      <w:pPr>
        <w:rPr>
          <w:rFonts w:ascii="Calibri" w:hAnsi="Calibri" w:cs="Calibri"/>
          <w:sz w:val="22"/>
          <w:szCs w:val="22"/>
        </w:rPr>
      </w:pPr>
      <w:r>
        <w:rPr>
          <w:rFonts w:ascii="Calibri" w:hAnsi="Calibri" w:cs="Calibri"/>
          <w:sz w:val="22"/>
          <w:szCs w:val="22"/>
        </w:rPr>
        <w:t xml:space="preserve">For noen formål kan det hende at </w:t>
      </w:r>
      <w:r w:rsidR="00121AD8">
        <w:rPr>
          <w:rFonts w:ascii="Calibri" w:hAnsi="Calibri" w:cs="Calibri"/>
          <w:sz w:val="22"/>
          <w:szCs w:val="22"/>
        </w:rPr>
        <w:t>Helse Bergen</w:t>
      </w:r>
      <w:r>
        <w:rPr>
          <w:rFonts w:ascii="Calibri" w:hAnsi="Calibri" w:cs="Calibri"/>
          <w:sz w:val="22"/>
          <w:szCs w:val="22"/>
        </w:rPr>
        <w:t xml:space="preserve"> ikke kan beslutte, eller medvirke til beslutninger om hvilke opplysninger som skal behandles, hvordan opplysningene skal lagres eller brukes videre. </w:t>
      </w:r>
    </w:p>
    <w:p w:rsidR="00FE1F54" w:rsidP="00A22EE4" w14:paraId="45A04031" w14:textId="2FCB70F7">
      <w:pPr>
        <w:rPr>
          <w:rFonts w:ascii="Calibri" w:hAnsi="Calibri" w:cs="Calibri"/>
          <w:sz w:val="22"/>
          <w:szCs w:val="22"/>
        </w:rPr>
      </w:pPr>
    </w:p>
    <w:p w:rsidR="00FE1F54" w:rsidP="00A22EE4" w14:paraId="2AB9936A" w14:textId="447940DC">
      <w:pPr>
        <w:rPr>
          <w:rFonts w:ascii="Calibri" w:hAnsi="Calibri" w:cs="Calibri"/>
          <w:sz w:val="22"/>
          <w:szCs w:val="22"/>
        </w:rPr>
      </w:pPr>
      <w:r>
        <w:rPr>
          <w:rFonts w:ascii="Calibri" w:hAnsi="Calibri" w:cs="Calibri"/>
          <w:sz w:val="22"/>
          <w:szCs w:val="22"/>
        </w:rPr>
        <w:t xml:space="preserve">Der hvor </w:t>
      </w:r>
      <w:r w:rsidR="00121AD8">
        <w:rPr>
          <w:rFonts w:ascii="Calibri" w:hAnsi="Calibri" w:cs="Calibri"/>
          <w:sz w:val="22"/>
          <w:szCs w:val="22"/>
        </w:rPr>
        <w:t>Helse Bergen</w:t>
      </w:r>
      <w:r>
        <w:rPr>
          <w:rFonts w:ascii="Calibri" w:hAnsi="Calibri" w:cs="Calibri"/>
          <w:sz w:val="22"/>
          <w:szCs w:val="22"/>
        </w:rPr>
        <w:t xml:space="preserve"> ikke kan beslutte eller medvirke til beslutninger som nevnt over, er </w:t>
      </w:r>
      <w:r w:rsidR="00121AD8">
        <w:rPr>
          <w:rFonts w:ascii="Calibri" w:hAnsi="Calibri" w:cs="Calibri"/>
          <w:sz w:val="22"/>
          <w:szCs w:val="22"/>
        </w:rPr>
        <w:t>institusjonen</w:t>
      </w:r>
      <w:r>
        <w:rPr>
          <w:rFonts w:ascii="Calibri" w:hAnsi="Calibri" w:cs="Calibri"/>
          <w:sz w:val="22"/>
          <w:szCs w:val="22"/>
        </w:rPr>
        <w:t xml:space="preserve"> ikke dataansvarlig. Forutsetningsvis er det heller ikke </w:t>
      </w:r>
      <w:r w:rsidR="00121AD8">
        <w:rPr>
          <w:rFonts w:ascii="Calibri" w:hAnsi="Calibri" w:cs="Calibri"/>
          <w:sz w:val="22"/>
          <w:szCs w:val="22"/>
        </w:rPr>
        <w:t>Helse Bergen</w:t>
      </w:r>
      <w:r>
        <w:rPr>
          <w:rFonts w:ascii="Calibri" w:hAnsi="Calibri" w:cs="Calibri"/>
          <w:sz w:val="22"/>
          <w:szCs w:val="22"/>
        </w:rPr>
        <w:t xml:space="preserve"> som skal utføre personvernkonsekvensvurdering. </w:t>
      </w:r>
    </w:p>
    <w:p w:rsidR="004F0038" w:rsidP="00A22EE4" w14:paraId="74B471B1" w14:textId="77777777">
      <w:pPr>
        <w:rPr>
          <w:rFonts w:ascii="Calibri" w:hAnsi="Calibri" w:cs="Calibri"/>
          <w:sz w:val="22"/>
          <w:szCs w:val="22"/>
        </w:rPr>
      </w:pPr>
    </w:p>
    <w:tbl>
      <w:tblPr>
        <w:tblStyle w:val="TableGrid"/>
        <w:tblW w:w="0" w:type="auto"/>
        <w:tblLook w:val="04A0"/>
      </w:tblPr>
      <w:tblGrid>
        <w:gridCol w:w="9061"/>
      </w:tblGrid>
      <w:tr w14:paraId="4B3B70CB" w14:textId="77777777" w:rsidTr="00FB5292">
        <w:tblPrEx>
          <w:tblW w:w="0" w:type="auto"/>
          <w:tblLook w:val="04A0"/>
        </w:tblPrEx>
        <w:tc>
          <w:tcPr>
            <w:tcW w:w="9061" w:type="dxa"/>
          </w:tcPr>
          <w:p w:rsidR="00056F90" w:rsidRPr="00FE1F54" w:rsidP="00A22EE4" w14:paraId="497A814C" w14:textId="77777777">
            <w:pPr>
              <w:rPr>
                <w:rFonts w:ascii="Calibri" w:hAnsi="Calibri" w:cs="Calibri"/>
                <w:b/>
                <w:bCs/>
                <w:sz w:val="22"/>
                <w:szCs w:val="22"/>
              </w:rPr>
            </w:pPr>
            <w:r w:rsidRPr="00FE1F54">
              <w:rPr>
                <w:rFonts w:ascii="Calibri" w:hAnsi="Calibri" w:cs="Calibri"/>
                <w:b/>
                <w:bCs/>
                <w:sz w:val="22"/>
                <w:szCs w:val="22"/>
              </w:rPr>
              <w:t xml:space="preserve">Eksempel 1: </w:t>
            </w:r>
          </w:p>
          <w:p w:rsidR="00FB5292" w:rsidP="00A22EE4" w14:paraId="7BBF0CF5" w14:textId="7C26889F">
            <w:pPr>
              <w:rPr>
                <w:rFonts w:ascii="Calibri" w:hAnsi="Calibri" w:cs="Calibri"/>
                <w:sz w:val="22"/>
                <w:szCs w:val="22"/>
              </w:rPr>
            </w:pPr>
            <w:r>
              <w:rPr>
                <w:rFonts w:ascii="Calibri" w:hAnsi="Calibri" w:cs="Calibri"/>
                <w:sz w:val="22"/>
                <w:szCs w:val="22"/>
              </w:rPr>
              <w:t>I en legemiddelstudie vil sykehuset sin mulighet til å påvirke hvilke data som er relevante og nødvendige å samle inn til bruk for prosjektet</w:t>
            </w:r>
            <w:r w:rsidR="00056F90">
              <w:rPr>
                <w:rFonts w:ascii="Calibri" w:hAnsi="Calibri" w:cs="Calibri"/>
                <w:sz w:val="22"/>
                <w:szCs w:val="22"/>
              </w:rPr>
              <w:t xml:space="preserve">, samt fremgangsmåte for </w:t>
            </w:r>
            <w:r w:rsidR="0013552E">
              <w:rPr>
                <w:rFonts w:ascii="Calibri" w:hAnsi="Calibri" w:cs="Calibri"/>
                <w:sz w:val="22"/>
                <w:szCs w:val="22"/>
              </w:rPr>
              <w:t xml:space="preserve">tilgjengeliggjøring </w:t>
            </w:r>
            <w:r w:rsidR="00056F90">
              <w:rPr>
                <w:rFonts w:ascii="Calibri" w:hAnsi="Calibri" w:cs="Calibri"/>
                <w:sz w:val="22"/>
                <w:szCs w:val="22"/>
              </w:rPr>
              <w:t xml:space="preserve">og lagring av forskningsdata </w:t>
            </w:r>
            <w:r>
              <w:rPr>
                <w:rFonts w:ascii="Calibri" w:hAnsi="Calibri" w:cs="Calibri"/>
                <w:sz w:val="22"/>
                <w:szCs w:val="22"/>
              </w:rPr>
              <w:t xml:space="preserve">være </w:t>
            </w:r>
            <w:r w:rsidR="00056F90">
              <w:rPr>
                <w:rFonts w:ascii="Calibri" w:hAnsi="Calibri" w:cs="Calibri"/>
                <w:sz w:val="22"/>
                <w:szCs w:val="22"/>
              </w:rPr>
              <w:t xml:space="preserve">svært </w:t>
            </w:r>
            <w:r>
              <w:rPr>
                <w:rFonts w:ascii="Calibri" w:hAnsi="Calibri" w:cs="Calibri"/>
                <w:sz w:val="22"/>
                <w:szCs w:val="22"/>
              </w:rPr>
              <w:t>begrenset</w:t>
            </w:r>
            <w:r w:rsidR="00056F90">
              <w:rPr>
                <w:rFonts w:ascii="Calibri" w:hAnsi="Calibri" w:cs="Calibri"/>
                <w:sz w:val="22"/>
                <w:szCs w:val="22"/>
              </w:rPr>
              <w:t xml:space="preserve">. Forutsetningsvis kan sponsor ha dataansvaret for denne delen av databehandlingen og måtte sørge for at krav til personvernkonsekvensvurdering er ivaretatt. </w:t>
            </w:r>
          </w:p>
          <w:p w:rsidR="00056F90" w:rsidP="00A22EE4" w14:paraId="6B6116BA" w14:textId="77777777">
            <w:pPr>
              <w:rPr>
                <w:rFonts w:ascii="Calibri" w:hAnsi="Calibri" w:cs="Calibri"/>
                <w:sz w:val="22"/>
                <w:szCs w:val="22"/>
              </w:rPr>
            </w:pPr>
          </w:p>
          <w:p w:rsidR="00FE1F54" w:rsidP="0013552E" w14:paraId="6EB5B05A" w14:textId="449489C2">
            <w:pPr>
              <w:rPr>
                <w:rFonts w:ascii="Calibri" w:hAnsi="Calibri" w:cs="Calibri"/>
                <w:sz w:val="22"/>
                <w:szCs w:val="22"/>
              </w:rPr>
            </w:pPr>
            <w:r>
              <w:rPr>
                <w:rFonts w:ascii="Calibri" w:hAnsi="Calibri" w:cs="Calibri"/>
                <w:sz w:val="22"/>
                <w:szCs w:val="22"/>
              </w:rPr>
              <w:t xml:space="preserve">I den grad sykehuset behandler opplysninger som dataansvarlig i slike studier, er databehandlingen typisk knyttet til ytelse, administrasjon og dokumentasjon av helsehjelp i tråd med helselovene. Denne delen av databehandlingen skal ikke </w:t>
            </w:r>
            <w:r w:rsidR="004F0038">
              <w:rPr>
                <w:rFonts w:ascii="Calibri" w:hAnsi="Calibri" w:cs="Calibri"/>
                <w:sz w:val="22"/>
                <w:szCs w:val="22"/>
              </w:rPr>
              <w:t>utløse behov for personvern</w:t>
            </w:r>
            <w:r w:rsidR="0013552E">
              <w:rPr>
                <w:rFonts w:ascii="Calibri" w:hAnsi="Calibri" w:cs="Calibri"/>
                <w:sz w:val="22"/>
                <w:szCs w:val="22"/>
              </w:rPr>
              <w:t>-</w:t>
            </w:r>
            <w:r w:rsidR="004F0038">
              <w:rPr>
                <w:rFonts w:ascii="Calibri" w:hAnsi="Calibri" w:cs="Calibri"/>
                <w:sz w:val="22"/>
                <w:szCs w:val="22"/>
              </w:rPr>
              <w:t xml:space="preserve">konsekvensvurdering i det enkelte </w:t>
            </w:r>
            <w:r>
              <w:rPr>
                <w:rFonts w:ascii="Calibri" w:hAnsi="Calibri" w:cs="Calibri"/>
                <w:sz w:val="22"/>
                <w:szCs w:val="22"/>
              </w:rPr>
              <w:t>prosjekt</w:t>
            </w:r>
            <w:r w:rsidR="004F0038">
              <w:rPr>
                <w:rFonts w:ascii="Calibri" w:hAnsi="Calibri" w:cs="Calibri"/>
                <w:sz w:val="22"/>
                <w:szCs w:val="22"/>
              </w:rPr>
              <w:t xml:space="preserve"> når databehandling skjer i ordinære systemer etter etablerte rutiner</w:t>
            </w:r>
            <w:r>
              <w:rPr>
                <w:rFonts w:ascii="Calibri" w:hAnsi="Calibri" w:cs="Calibri"/>
                <w:sz w:val="22"/>
                <w:szCs w:val="22"/>
              </w:rPr>
              <w:t>.</w:t>
            </w:r>
          </w:p>
        </w:tc>
      </w:tr>
    </w:tbl>
    <w:p w:rsidR="00FE1F54" w:rsidP="00673955" w14:paraId="7C5684AD" w14:textId="36DBFE4E">
      <w:pPr>
        <w:rPr>
          <w:rFonts w:ascii="Calibri" w:hAnsi="Calibri" w:cs="Calibri"/>
          <w:sz w:val="22"/>
          <w:szCs w:val="22"/>
        </w:rPr>
      </w:pPr>
    </w:p>
    <w:tbl>
      <w:tblPr>
        <w:tblStyle w:val="TableGrid"/>
        <w:tblW w:w="0" w:type="auto"/>
        <w:tblLook w:val="04A0"/>
      </w:tblPr>
      <w:tblGrid>
        <w:gridCol w:w="9061"/>
      </w:tblGrid>
      <w:tr w14:paraId="53CB52F8" w14:textId="77777777" w:rsidTr="00FE1F54">
        <w:tblPrEx>
          <w:tblW w:w="0" w:type="auto"/>
          <w:tblLook w:val="04A0"/>
        </w:tblPrEx>
        <w:tc>
          <w:tcPr>
            <w:tcW w:w="9061" w:type="dxa"/>
          </w:tcPr>
          <w:p w:rsidR="00FE1F54" w:rsidRPr="00FE1F54" w:rsidP="00FE1F54" w14:paraId="3A3ACC96" w14:textId="77777777">
            <w:pPr>
              <w:rPr>
                <w:rFonts w:ascii="Calibri" w:hAnsi="Calibri" w:cs="Calibri"/>
                <w:b/>
                <w:bCs/>
                <w:sz w:val="22"/>
                <w:szCs w:val="22"/>
              </w:rPr>
            </w:pPr>
            <w:r w:rsidRPr="00FE1F54">
              <w:rPr>
                <w:rFonts w:ascii="Calibri" w:hAnsi="Calibri" w:cs="Calibri"/>
                <w:b/>
                <w:bCs/>
                <w:sz w:val="22"/>
                <w:szCs w:val="22"/>
              </w:rPr>
              <w:t>Eksempel 2:</w:t>
            </w:r>
          </w:p>
          <w:p w:rsidR="00FE1F54" w:rsidP="0013552E" w14:paraId="65C50E88" w14:textId="494D4F40">
            <w:pPr>
              <w:rPr>
                <w:rFonts w:ascii="Calibri" w:hAnsi="Calibri" w:cs="Calibri"/>
                <w:sz w:val="22"/>
                <w:szCs w:val="22"/>
              </w:rPr>
            </w:pPr>
            <w:r>
              <w:rPr>
                <w:rFonts w:ascii="Calibri" w:hAnsi="Calibri" w:cs="Calibri"/>
                <w:sz w:val="22"/>
                <w:szCs w:val="22"/>
              </w:rPr>
              <w:t xml:space="preserve">I </w:t>
            </w:r>
            <w:r w:rsidR="00121AD8">
              <w:rPr>
                <w:rFonts w:ascii="Calibri" w:hAnsi="Calibri" w:cs="Calibri"/>
                <w:sz w:val="22"/>
                <w:szCs w:val="22"/>
              </w:rPr>
              <w:t>prosjekt</w:t>
            </w:r>
            <w:r>
              <w:rPr>
                <w:rFonts w:ascii="Calibri" w:hAnsi="Calibri" w:cs="Calibri"/>
                <w:sz w:val="22"/>
                <w:szCs w:val="22"/>
              </w:rPr>
              <w:t xml:space="preserve"> hvor sykehuset i samarbeid med andre virksomheter </w:t>
            </w:r>
            <w:r w:rsidR="0013552E">
              <w:rPr>
                <w:rFonts w:ascii="Calibri" w:hAnsi="Calibri" w:cs="Calibri"/>
                <w:sz w:val="22"/>
                <w:szCs w:val="22"/>
              </w:rPr>
              <w:t>u</w:t>
            </w:r>
            <w:r>
              <w:rPr>
                <w:rFonts w:ascii="Calibri" w:hAnsi="Calibri" w:cs="Calibri"/>
                <w:sz w:val="22"/>
                <w:szCs w:val="22"/>
              </w:rPr>
              <w:t>tarbeide</w:t>
            </w:r>
            <w:r w:rsidR="0013552E">
              <w:rPr>
                <w:rFonts w:ascii="Calibri" w:hAnsi="Calibri" w:cs="Calibri"/>
                <w:sz w:val="22"/>
                <w:szCs w:val="22"/>
              </w:rPr>
              <w:t>r prosjektets</w:t>
            </w:r>
            <w:r>
              <w:rPr>
                <w:rFonts w:ascii="Calibri" w:hAnsi="Calibri" w:cs="Calibri"/>
                <w:sz w:val="22"/>
                <w:szCs w:val="22"/>
              </w:rPr>
              <w:t xml:space="preserve"> protokoll, og medvirker til beslutninger om hvordan data skal samles inn, lagres, tilgjengeliggjøres, analyseres mv.</w:t>
            </w:r>
            <w:r w:rsidR="0013552E">
              <w:rPr>
                <w:rFonts w:ascii="Calibri" w:hAnsi="Calibri" w:cs="Calibri"/>
                <w:sz w:val="22"/>
                <w:szCs w:val="22"/>
              </w:rPr>
              <w:t>,</w:t>
            </w:r>
            <w:r>
              <w:rPr>
                <w:rFonts w:ascii="Calibri" w:hAnsi="Calibri" w:cs="Calibri"/>
                <w:sz w:val="22"/>
                <w:szCs w:val="22"/>
              </w:rPr>
              <w:t xml:space="preserve"> må prosjektleder</w:t>
            </w:r>
            <w:r w:rsidR="0013552E">
              <w:rPr>
                <w:rFonts w:ascii="Calibri" w:hAnsi="Calibri" w:cs="Calibri"/>
                <w:sz w:val="22"/>
                <w:szCs w:val="22"/>
              </w:rPr>
              <w:t>/lokal prosjektleder</w:t>
            </w:r>
            <w:r>
              <w:rPr>
                <w:rFonts w:ascii="Calibri" w:hAnsi="Calibri" w:cs="Calibri"/>
                <w:sz w:val="22"/>
                <w:szCs w:val="22"/>
              </w:rPr>
              <w:t xml:space="preserve"> sørge for at det avklares mellom samarbeidspartnerne hvordan de skal arbeides for å ivareta kravet om gjennomføring av personvernkonsekvens</w:t>
            </w:r>
            <w:r w:rsidR="0013552E">
              <w:rPr>
                <w:rFonts w:ascii="Calibri" w:hAnsi="Calibri" w:cs="Calibri"/>
                <w:sz w:val="22"/>
                <w:szCs w:val="22"/>
              </w:rPr>
              <w:t>-</w:t>
            </w:r>
            <w:r>
              <w:rPr>
                <w:rFonts w:ascii="Calibri" w:hAnsi="Calibri" w:cs="Calibri"/>
                <w:sz w:val="22"/>
                <w:szCs w:val="22"/>
              </w:rPr>
              <w:t>vurdering hvor det er relevant.</w:t>
            </w:r>
          </w:p>
        </w:tc>
      </w:tr>
    </w:tbl>
    <w:p w:rsidR="00FE1F54" w:rsidP="00673955" w14:paraId="30B7C8D5" w14:textId="77777777">
      <w:pPr>
        <w:rPr>
          <w:rFonts w:ascii="Calibri" w:hAnsi="Calibri" w:cs="Calibri"/>
          <w:sz w:val="22"/>
          <w:szCs w:val="22"/>
        </w:rPr>
      </w:pPr>
    </w:p>
    <w:p w:rsidR="00673955" w:rsidRPr="00A22EE4" w:rsidP="00673955" w14:paraId="095E2843" w14:textId="776F70E7">
      <w:pPr>
        <w:rPr>
          <w:rFonts w:ascii="Calibri" w:hAnsi="Calibri" w:cs="Calibri"/>
          <w:sz w:val="22"/>
          <w:szCs w:val="22"/>
        </w:rPr>
      </w:pPr>
      <w:r w:rsidRPr="00A22EE4">
        <w:rPr>
          <w:rFonts w:ascii="Calibri" w:hAnsi="Calibri" w:cs="Calibri"/>
          <w:sz w:val="22"/>
          <w:szCs w:val="22"/>
        </w:rPr>
        <w:t>Dersom det er tvil om det er nødvendig å gjennomføre en personvernkonsekvensvurdering skal prosjektleder rådføre seg med personvernombudet</w:t>
      </w:r>
      <w:r w:rsidR="00FE1F54">
        <w:rPr>
          <w:rFonts w:ascii="Calibri" w:hAnsi="Calibri" w:cs="Calibri"/>
          <w:sz w:val="22"/>
          <w:szCs w:val="22"/>
        </w:rPr>
        <w:t xml:space="preserve"> og med </w:t>
      </w:r>
      <w:r w:rsidR="0013552E">
        <w:rPr>
          <w:rFonts w:ascii="Calibri" w:hAnsi="Calibri" w:cs="Calibri"/>
          <w:sz w:val="22"/>
          <w:szCs w:val="22"/>
        </w:rPr>
        <w:t xml:space="preserve">lokal eller sentral </w:t>
      </w:r>
      <w:r w:rsidR="00FE1F54">
        <w:rPr>
          <w:rFonts w:ascii="Calibri" w:hAnsi="Calibri" w:cs="Calibri"/>
          <w:sz w:val="22"/>
          <w:szCs w:val="22"/>
        </w:rPr>
        <w:t>forsknings</w:t>
      </w:r>
      <w:r w:rsidR="0013552E">
        <w:rPr>
          <w:rFonts w:ascii="Calibri" w:hAnsi="Calibri" w:cs="Calibri"/>
          <w:sz w:val="22"/>
          <w:szCs w:val="22"/>
        </w:rPr>
        <w:t>administrativ s</w:t>
      </w:r>
      <w:r w:rsidR="00FE1F54">
        <w:rPr>
          <w:rFonts w:ascii="Calibri" w:hAnsi="Calibri" w:cs="Calibri"/>
          <w:sz w:val="22"/>
          <w:szCs w:val="22"/>
        </w:rPr>
        <w:t xml:space="preserve">tøtte i </w:t>
      </w:r>
      <w:r w:rsidR="00121AD8">
        <w:rPr>
          <w:rFonts w:ascii="Calibri" w:hAnsi="Calibri" w:cs="Calibri"/>
          <w:sz w:val="22"/>
          <w:szCs w:val="22"/>
        </w:rPr>
        <w:t>Helse Bergen</w:t>
      </w:r>
      <w:r w:rsidR="00FE1F54">
        <w:rPr>
          <w:rFonts w:ascii="Calibri" w:hAnsi="Calibri" w:cs="Calibri"/>
          <w:sz w:val="22"/>
          <w:szCs w:val="22"/>
        </w:rPr>
        <w:t>.</w:t>
      </w:r>
    </w:p>
    <w:p w:rsidR="00C04BDB" w:rsidP="00A22EE4" w14:paraId="4262FE94" w14:textId="77777777">
      <w:pPr>
        <w:rPr>
          <w:rFonts w:ascii="Calibri" w:hAnsi="Calibri" w:cs="Calibri"/>
          <w:sz w:val="22"/>
          <w:szCs w:val="22"/>
        </w:rPr>
      </w:pPr>
    </w:p>
    <w:p w:rsidR="00673955" w:rsidP="00673955" w14:paraId="17013015" w14:textId="77777777">
      <w:pPr>
        <w:pStyle w:val="Heading1"/>
        <w:tabs>
          <w:tab w:val="num" w:pos="432"/>
        </w:tabs>
      </w:pPr>
      <w:bookmarkStart w:id="8" w:name="_Toc256000007"/>
      <w:r>
        <w:t>Unntak fra krav til gjennomføring av personvernkonsekvensvurdering</w:t>
      </w:r>
      <w:bookmarkEnd w:id="8"/>
    </w:p>
    <w:p w:rsidR="00F10016" w:rsidP="00F10016" w14:paraId="61C49CDC" w14:textId="4FB951D6">
      <w:pPr>
        <w:spacing w:line="259" w:lineRule="auto"/>
        <w:rPr>
          <w:rFonts w:ascii="Calibri" w:hAnsi="Calibri" w:cs="Calibri"/>
          <w:sz w:val="22"/>
          <w:szCs w:val="22"/>
        </w:rPr>
      </w:pPr>
      <w:r w:rsidRPr="00194D45">
        <w:rPr>
          <w:sz w:val="22"/>
          <w:szCs w:val="22"/>
        </w:rPr>
        <w:t xml:space="preserve">Det kan gjøres </w:t>
      </w:r>
      <w:r w:rsidR="0013552E">
        <w:rPr>
          <w:sz w:val="22"/>
          <w:szCs w:val="22"/>
        </w:rPr>
        <w:t xml:space="preserve">én </w:t>
      </w:r>
      <w:r w:rsidRPr="00194D45">
        <w:rPr>
          <w:sz w:val="22"/>
          <w:szCs w:val="22"/>
        </w:rPr>
        <w:t xml:space="preserve">personvernkonsekvensvurdering for flere </w:t>
      </w:r>
      <w:r w:rsidRPr="005F5B17">
        <w:rPr>
          <w:i/>
          <w:iCs/>
          <w:sz w:val="22"/>
          <w:szCs w:val="22"/>
        </w:rPr>
        <w:t>lignende</w:t>
      </w:r>
      <w:r w:rsidRPr="00194D45">
        <w:rPr>
          <w:sz w:val="22"/>
          <w:szCs w:val="22"/>
        </w:rPr>
        <w:t xml:space="preserve"> databehandlingsaktiviteter.</w:t>
      </w:r>
      <w:r>
        <w:rPr>
          <w:sz w:val="22"/>
          <w:szCs w:val="22"/>
        </w:rPr>
        <w:t xml:space="preserve"> Når dette gjøres, innebærer det at enkeltprosjekt</w:t>
      </w:r>
      <w:r>
        <w:rPr>
          <w:sz w:val="22"/>
          <w:szCs w:val="22"/>
        </w:rPr>
        <w:t xml:space="preserve"> ikke trenger å utarbeide en ny vurdering, men kan henvise til eksisterende rapport. En slik vurdering kan utarbeides av </w:t>
      </w:r>
      <w:r>
        <w:rPr>
          <w:sz w:val="22"/>
          <w:szCs w:val="22"/>
        </w:rPr>
        <w:t xml:space="preserve">ledere, </w:t>
      </w:r>
      <w:r w:rsidRPr="00A22EE4">
        <w:rPr>
          <w:rFonts w:ascii="Calibri" w:hAnsi="Calibri" w:cs="Calibri"/>
          <w:sz w:val="22"/>
          <w:szCs w:val="22"/>
        </w:rPr>
        <w:t>prosjektledere</w:t>
      </w:r>
      <w:r>
        <w:rPr>
          <w:rFonts w:ascii="Calibri" w:hAnsi="Calibri" w:cs="Calibri"/>
          <w:sz w:val="22"/>
          <w:szCs w:val="22"/>
        </w:rPr>
        <w:t>, personvernombud og personvernrådgivere.</w:t>
      </w:r>
    </w:p>
    <w:p w:rsidR="005F5B17" w:rsidP="00673955" w14:paraId="2965AE49" w14:textId="4EC282B5">
      <w:pPr>
        <w:rPr>
          <w:sz w:val="22"/>
          <w:szCs w:val="22"/>
        </w:rPr>
      </w:pPr>
    </w:p>
    <w:p w:rsidR="00673955" w:rsidRPr="00194D45" w:rsidP="00F10016" w14:paraId="239E5A91" w14:textId="56686F08">
      <w:pPr>
        <w:spacing w:line="259" w:lineRule="auto"/>
        <w:rPr>
          <w:sz w:val="22"/>
          <w:szCs w:val="22"/>
        </w:rPr>
      </w:pPr>
      <w:r>
        <w:rPr>
          <w:sz w:val="22"/>
          <w:szCs w:val="22"/>
        </w:rPr>
        <w:t>Når samme typen personopplysninger (f.eks. helseopplysninger) fra samme persongruppe (f.eks. voksne pasienter) samles inn til samme formål (f.eks. retrospektive vitenskapelige analyser), fra de samme kildene (f.eks. medisinske kvalitetsregistre) og sammenstilles og lagres på samme måte (f.eks. i tråd med krav fra register/systemeier på forskningsserver) etter samme regelverk (f.eks. i henhold til helseforskningsloven), er det rimelig å anta at personvernrisiko, og tiltak som skal ivareta risiko er sammenfal</w:t>
      </w:r>
      <w:r>
        <w:rPr>
          <w:sz w:val="22"/>
          <w:szCs w:val="22"/>
        </w:rPr>
        <w:t>lende selv om prosjektene kan være ulike når det kommer til den konkrete variabellisten, eller vitenskapelige problemstillingen. Det er da også mulig å henvise til eksisterende personvern</w:t>
      </w:r>
      <w:r w:rsidR="00F10016">
        <w:rPr>
          <w:sz w:val="22"/>
          <w:szCs w:val="22"/>
        </w:rPr>
        <w:t>-</w:t>
      </w:r>
      <w:r>
        <w:rPr>
          <w:sz w:val="22"/>
          <w:szCs w:val="22"/>
        </w:rPr>
        <w:t xml:space="preserve">konsekvensvurdering, og sørge for at risiko og tiltak blir håndtert i aktuelt prosjekt, uten å gjøre en ny vurdering. </w:t>
      </w:r>
    </w:p>
    <w:p w:rsidR="00673955" w:rsidRPr="00194D45" w:rsidP="00F10016" w14:paraId="0D05245A" w14:textId="77777777">
      <w:pPr>
        <w:spacing w:line="259" w:lineRule="auto"/>
        <w:rPr>
          <w:sz w:val="22"/>
          <w:szCs w:val="22"/>
        </w:rPr>
      </w:pPr>
    </w:p>
    <w:p w:rsidR="00673955" w:rsidRPr="00194D45" w:rsidP="00F10016" w14:paraId="7A2E596D" w14:textId="52D741AB">
      <w:pPr>
        <w:spacing w:line="259" w:lineRule="auto"/>
        <w:rPr>
          <w:sz w:val="22"/>
          <w:szCs w:val="22"/>
        </w:rPr>
      </w:pPr>
      <w:r w:rsidRPr="00194D45">
        <w:rPr>
          <w:sz w:val="22"/>
          <w:szCs w:val="22"/>
        </w:rPr>
        <w:t>Prosjektleder kan som ledd i arbeidet med å vurdere behov for gjennomføring av en personvern</w:t>
      </w:r>
      <w:r w:rsidR="0013552E">
        <w:rPr>
          <w:sz w:val="22"/>
          <w:szCs w:val="22"/>
        </w:rPr>
        <w:t>-</w:t>
      </w:r>
      <w:r w:rsidRPr="00194D45">
        <w:rPr>
          <w:sz w:val="22"/>
          <w:szCs w:val="22"/>
        </w:rPr>
        <w:t>konsekvensvurdering vurdere om det er utarbeidet rapport for en lignende aktivitet og om risiko/tiltak er tilsvarende.</w:t>
      </w:r>
    </w:p>
    <w:p w:rsidR="00673955" w:rsidRPr="00194D45" w:rsidP="00673955" w14:paraId="5B903765" w14:textId="77777777">
      <w:pPr>
        <w:rPr>
          <w:sz w:val="22"/>
          <w:szCs w:val="22"/>
        </w:rPr>
      </w:pPr>
    </w:p>
    <w:p w:rsidR="00673955" w:rsidRPr="00194D45" w:rsidP="00673955" w14:paraId="1950429A" w14:textId="400EC920">
      <w:pPr>
        <w:rPr>
          <w:sz w:val="22"/>
          <w:szCs w:val="22"/>
        </w:rPr>
      </w:pPr>
      <w:r w:rsidRPr="00194D45">
        <w:rPr>
          <w:sz w:val="22"/>
          <w:szCs w:val="22"/>
        </w:rPr>
        <w:t>Dersom prosjektet legger til grunn at dette er tilfellet skal vurderingen dokumenteres i</w:t>
      </w:r>
      <w:r w:rsidR="00194D45">
        <w:rPr>
          <w:sz w:val="22"/>
          <w:szCs w:val="22"/>
        </w:rPr>
        <w:t xml:space="preserve"> </w:t>
      </w:r>
      <w:hyperlink r:id="rId6" w:tooltip="XDF80576" w:history="1">
        <w:r w:rsidRPr="00C476AA">
          <w:rPr>
            <w:rStyle w:val="Hyperlink"/>
            <w:sz w:val="22"/>
            <w:szCs w:val="22"/>
          </w:rPr>
          <w:fldChar w:fldCharType="begin" w:fldLock="1"/>
        </w:r>
        <w:r w:rsidRPr="00C476AA">
          <w:rPr>
            <w:rStyle w:val="Hyperlink"/>
            <w:sz w:val="22"/>
            <w:szCs w:val="22"/>
          </w:rPr>
          <w:instrText xml:space="preserve"> DOCPROPERTY XDL80576 *charformat * MERGEFORMAT </w:instrText>
        </w:r>
        <w:r w:rsidRPr="00C476AA">
          <w:rPr>
            <w:rStyle w:val="Hyperlink"/>
            <w:sz w:val="22"/>
            <w:szCs w:val="22"/>
          </w:rPr>
          <w:fldChar w:fldCharType="separate"/>
        </w:r>
        <w:r w:rsidRPr="00C476AA">
          <w:rPr>
            <w:rStyle w:val="Hyperlink"/>
            <w:sz w:val="22"/>
            <w:szCs w:val="22"/>
          </w:rPr>
          <w:t>1.1.12.7-03 Mal - Beskrivelse av databehandling og vurdering av personvernrisiko</w:t>
        </w:r>
        <w:r w:rsidRPr="00C476AA">
          <w:rPr>
            <w:rStyle w:val="Hyperlink"/>
            <w:sz w:val="22"/>
            <w:szCs w:val="22"/>
          </w:rPr>
          <w:fldChar w:fldCharType="end"/>
        </w:r>
      </w:hyperlink>
      <w:r w:rsidRPr="00C476AA">
        <w:rPr>
          <w:sz w:val="22"/>
          <w:szCs w:val="22"/>
        </w:rPr>
        <w:t xml:space="preserve"> </w:t>
      </w:r>
      <w:r w:rsidRPr="00194D45" w:rsidR="00194D45">
        <w:rPr>
          <w:rFonts w:ascii="Calibri" w:hAnsi="Calibri" w:cs="Calibri"/>
          <w:b/>
          <w:bCs/>
          <w:sz w:val="22"/>
          <w:szCs w:val="22"/>
        </w:rPr>
        <w:t xml:space="preserve">del </w:t>
      </w:r>
      <w:r>
        <w:rPr>
          <w:rFonts w:ascii="Calibri" w:hAnsi="Calibri" w:cs="Calibri"/>
          <w:b/>
          <w:bCs/>
          <w:sz w:val="22"/>
          <w:szCs w:val="22"/>
        </w:rPr>
        <w:t>D</w:t>
      </w:r>
      <w:r w:rsidRPr="00194D45">
        <w:rPr>
          <w:sz w:val="22"/>
          <w:szCs w:val="22"/>
        </w:rPr>
        <w:t xml:space="preserve">. </w:t>
      </w:r>
    </w:p>
    <w:p w:rsidR="004F0038" w:rsidP="00A22EE4" w14:paraId="6ACD3DA5" w14:textId="77777777">
      <w:pPr>
        <w:rPr>
          <w:rFonts w:ascii="Calibri" w:hAnsi="Calibri" w:cs="Calibri"/>
          <w:sz w:val="22"/>
          <w:szCs w:val="22"/>
        </w:rPr>
      </w:pPr>
    </w:p>
    <w:p w:rsidR="00C04BDB" w:rsidRPr="00A22EE4" w:rsidP="00C76A85" w14:paraId="5EC2C086" w14:textId="39150A42">
      <w:pPr>
        <w:pStyle w:val="Heading1"/>
      </w:pPr>
      <w:bookmarkStart w:id="9" w:name="_Toc256000008"/>
      <w:r w:rsidRPr="00A22EE4">
        <w:t>Gjennomfør</w:t>
      </w:r>
      <w:r w:rsidR="0013552E">
        <w:t>ing av</w:t>
      </w:r>
      <w:r w:rsidRPr="00A22EE4">
        <w:t xml:space="preserve"> personvernkonsekvensvurdering</w:t>
      </w:r>
      <w:bookmarkEnd w:id="9"/>
      <w:r w:rsidRPr="00A22EE4">
        <w:t xml:space="preserve"> </w:t>
      </w:r>
    </w:p>
    <w:p w:rsidR="00C76A85" w:rsidP="00FE1F54" w14:paraId="7060CFEF" w14:textId="10503299">
      <w:pPr>
        <w:pStyle w:val="Heading2"/>
      </w:pPr>
      <w:bookmarkStart w:id="10" w:name="_Toc256000009"/>
      <w:r>
        <w:t>Planlegging</w:t>
      </w:r>
      <w:bookmarkEnd w:id="10"/>
    </w:p>
    <w:p w:rsidR="00464C0D" w:rsidP="00A22EE4" w14:paraId="4D15FC4F" w14:textId="668C89F1">
      <w:pPr>
        <w:rPr>
          <w:rFonts w:ascii="Calibri" w:hAnsi="Calibri" w:cs="Calibri"/>
          <w:sz w:val="22"/>
          <w:szCs w:val="22"/>
        </w:rPr>
      </w:pPr>
      <w:r w:rsidRPr="00A22EE4">
        <w:rPr>
          <w:rFonts w:ascii="Calibri" w:hAnsi="Calibri" w:cs="Calibri"/>
          <w:sz w:val="22"/>
          <w:szCs w:val="22"/>
        </w:rPr>
        <w:t>Prosjektleder skal</w:t>
      </w:r>
      <w:r w:rsidR="00E12658">
        <w:rPr>
          <w:rFonts w:ascii="Calibri" w:hAnsi="Calibri" w:cs="Calibri"/>
          <w:sz w:val="22"/>
          <w:szCs w:val="22"/>
        </w:rPr>
        <w:t xml:space="preserve"> </w:t>
      </w:r>
      <w:r w:rsidRPr="00A22EE4">
        <w:rPr>
          <w:rFonts w:ascii="Calibri" w:hAnsi="Calibri" w:cs="Calibri"/>
          <w:sz w:val="22"/>
          <w:szCs w:val="22"/>
        </w:rPr>
        <w:t xml:space="preserve">sørge for at det gjennomføres en personvernkonsekvensvurdering når det </w:t>
      </w:r>
      <w:r>
        <w:rPr>
          <w:rFonts w:ascii="Calibri" w:hAnsi="Calibri" w:cs="Calibri"/>
          <w:sz w:val="22"/>
          <w:szCs w:val="22"/>
        </w:rPr>
        <w:t>på bakgrunn av en vurdering som omtalt i kapittel 5</w:t>
      </w:r>
      <w:r w:rsidR="00194D45">
        <w:rPr>
          <w:rFonts w:ascii="Calibri" w:hAnsi="Calibri" w:cs="Calibri"/>
          <w:sz w:val="22"/>
          <w:szCs w:val="22"/>
        </w:rPr>
        <w:t xml:space="preserve"> og 6</w:t>
      </w:r>
      <w:r>
        <w:rPr>
          <w:rFonts w:ascii="Calibri" w:hAnsi="Calibri" w:cs="Calibri"/>
          <w:sz w:val="22"/>
          <w:szCs w:val="22"/>
        </w:rPr>
        <w:t xml:space="preserve"> i denne </w:t>
      </w:r>
      <w:r w:rsidR="0013552E">
        <w:rPr>
          <w:rFonts w:ascii="Calibri" w:hAnsi="Calibri" w:cs="Calibri"/>
          <w:sz w:val="22"/>
          <w:szCs w:val="22"/>
        </w:rPr>
        <w:t xml:space="preserve">prosedyren </w:t>
      </w:r>
      <w:r w:rsidRPr="00A22EE4">
        <w:rPr>
          <w:rFonts w:ascii="Calibri" w:hAnsi="Calibri" w:cs="Calibri"/>
          <w:sz w:val="22"/>
          <w:szCs w:val="22"/>
        </w:rPr>
        <w:t xml:space="preserve">anses som nødvendig. </w:t>
      </w:r>
    </w:p>
    <w:p w:rsidR="00464C0D" w:rsidP="00A22EE4" w14:paraId="5F7D3F89" w14:textId="77777777">
      <w:pPr>
        <w:rPr>
          <w:rFonts w:ascii="Calibri" w:hAnsi="Calibri" w:cs="Calibri"/>
          <w:sz w:val="22"/>
          <w:szCs w:val="22"/>
        </w:rPr>
      </w:pPr>
    </w:p>
    <w:p w:rsidR="00D145D1" w:rsidP="00A22EE4" w14:paraId="62FB46A1" w14:textId="0D900B57">
      <w:r w:rsidRPr="00A22EE4">
        <w:rPr>
          <w:rFonts w:ascii="Calibri" w:hAnsi="Calibri" w:cs="Calibri"/>
          <w:sz w:val="22"/>
          <w:szCs w:val="22"/>
        </w:rPr>
        <w:t xml:space="preserve">Personvernkonsekvensvurderingen skal </w:t>
      </w:r>
      <w:r w:rsidRPr="00C476AA">
        <w:rPr>
          <w:rFonts w:ascii="Calibri" w:hAnsi="Calibri" w:cs="Calibri"/>
          <w:sz w:val="22"/>
          <w:szCs w:val="22"/>
        </w:rPr>
        <w:t xml:space="preserve">følge </w:t>
      </w:r>
      <w:hyperlink r:id="rId6" w:tooltip="XDF80576" w:history="1">
        <w:r w:rsidRPr="00C476AA">
          <w:rPr>
            <w:rStyle w:val="Hyperlink"/>
            <w:sz w:val="22"/>
            <w:szCs w:val="22"/>
          </w:rPr>
          <w:fldChar w:fldCharType="begin" w:fldLock="1"/>
        </w:r>
        <w:r w:rsidRPr="00C476AA">
          <w:rPr>
            <w:rStyle w:val="Hyperlink"/>
            <w:sz w:val="22"/>
            <w:szCs w:val="22"/>
          </w:rPr>
          <w:instrText xml:space="preserve"> DOCPROPERTY XDL80576 *charformat * MERGEFORMAT </w:instrText>
        </w:r>
        <w:r w:rsidRPr="00C476AA">
          <w:rPr>
            <w:rStyle w:val="Hyperlink"/>
            <w:sz w:val="22"/>
            <w:szCs w:val="22"/>
          </w:rPr>
          <w:fldChar w:fldCharType="separate"/>
        </w:r>
        <w:r w:rsidRPr="00C476AA">
          <w:rPr>
            <w:rStyle w:val="Hyperlink"/>
            <w:sz w:val="22"/>
            <w:szCs w:val="22"/>
          </w:rPr>
          <w:t>1.1.12.7-03 Mal - Beskrivelse av databehandling og vurdering av personvernrisiko</w:t>
        </w:r>
        <w:r w:rsidRPr="00C476AA">
          <w:rPr>
            <w:rStyle w:val="Hyperlink"/>
            <w:sz w:val="22"/>
            <w:szCs w:val="22"/>
          </w:rPr>
          <w:fldChar w:fldCharType="end"/>
        </w:r>
      </w:hyperlink>
      <w:r>
        <w:rPr>
          <w:rStyle w:val="Hyperlink"/>
        </w:rPr>
        <w:t>.</w:t>
      </w:r>
      <w:r w:rsidRPr="00C476AA">
        <w:t xml:space="preserve"> </w:t>
      </w:r>
    </w:p>
    <w:p w:rsidR="00C476AA" w:rsidP="00A22EE4" w14:paraId="76BDF9AC" w14:textId="77777777"/>
    <w:p w:rsidR="00C476AA" w:rsidRPr="00C476AA" w:rsidP="00A22EE4" w14:paraId="7A291CEE" w14:textId="0CA06B85">
      <w:pPr>
        <w:rPr>
          <w:rFonts w:ascii="Calibri" w:hAnsi="Calibri" w:cs="Calibri"/>
          <w:color w:val="000080"/>
          <w:sz w:val="22"/>
          <w:szCs w:val="22"/>
        </w:rPr>
      </w:pPr>
      <w:r w:rsidRPr="00C476AA">
        <w:rPr>
          <w:sz w:val="22"/>
          <w:szCs w:val="22"/>
        </w:rPr>
        <w:t xml:space="preserve">Beskrivelse av personvernrisiko og tiltak som skal sikre at personvernrisiko er håndtert dokumenteres i </w:t>
      </w:r>
      <w:hyperlink r:id="rId7" w:tooltip="XDF80577" w:history="1">
        <w:r w:rsidRPr="00C476AA">
          <w:rPr>
            <w:rStyle w:val="Hyperlink"/>
            <w:sz w:val="22"/>
            <w:szCs w:val="22"/>
          </w:rPr>
          <w:fldChar w:fldCharType="begin" w:fldLock="1"/>
        </w:r>
        <w:r w:rsidRPr="00C476AA">
          <w:rPr>
            <w:rStyle w:val="Hyperlink"/>
            <w:sz w:val="22"/>
            <w:szCs w:val="22"/>
          </w:rPr>
          <w:instrText xml:space="preserve"> DOCPROPERTY XDL80577 *charformat * MERGEFORMAT </w:instrText>
        </w:r>
        <w:r w:rsidRPr="00C476AA">
          <w:rPr>
            <w:rStyle w:val="Hyperlink"/>
            <w:sz w:val="22"/>
            <w:szCs w:val="22"/>
          </w:rPr>
          <w:fldChar w:fldCharType="separate"/>
        </w:r>
        <w:r w:rsidRPr="00C476AA">
          <w:rPr>
            <w:rStyle w:val="Hyperlink"/>
            <w:sz w:val="22"/>
            <w:szCs w:val="22"/>
          </w:rPr>
          <w:t>1.1.12.7-04 Vedlegg: Beskrivelse av personvernrisiko og tiltak 5x5-matrise</w:t>
        </w:r>
        <w:r w:rsidRPr="00C476AA">
          <w:rPr>
            <w:rStyle w:val="Hyperlink"/>
            <w:sz w:val="22"/>
            <w:szCs w:val="22"/>
          </w:rPr>
          <w:fldChar w:fldCharType="end"/>
        </w:r>
      </w:hyperlink>
      <w:r w:rsidRPr="00C476AA">
        <w:rPr>
          <w:rStyle w:val="Hyperlink"/>
          <w:sz w:val="22"/>
          <w:szCs w:val="22"/>
        </w:rPr>
        <w:t>.</w:t>
      </w:r>
      <w:r w:rsidRPr="00C476AA">
        <w:rPr>
          <w:sz w:val="22"/>
          <w:szCs w:val="22"/>
        </w:rPr>
        <w:t xml:space="preserve"> </w:t>
      </w:r>
    </w:p>
    <w:p w:rsidR="00D145D1" w:rsidP="00A22EE4" w14:paraId="5CD182DA" w14:textId="77777777">
      <w:pPr>
        <w:rPr>
          <w:rFonts w:ascii="Calibri" w:hAnsi="Calibri" w:cs="Calibri"/>
          <w:color w:val="000080"/>
          <w:sz w:val="22"/>
          <w:szCs w:val="22"/>
        </w:rPr>
      </w:pPr>
    </w:p>
    <w:p w:rsidR="00D145D1" w:rsidP="00A22EE4" w14:paraId="3C88CD18" w14:textId="339260FB">
      <w:pPr>
        <w:rPr>
          <w:rFonts w:ascii="Calibri" w:hAnsi="Calibri" w:cs="Calibri"/>
          <w:sz w:val="22"/>
          <w:szCs w:val="22"/>
        </w:rPr>
      </w:pPr>
      <w:r>
        <w:rPr>
          <w:rFonts w:ascii="Calibri" w:hAnsi="Calibri" w:cs="Calibri"/>
          <w:sz w:val="22"/>
          <w:szCs w:val="22"/>
        </w:rPr>
        <w:t>Prosjektleder skal så langt det er mulig rådføre seg med personvernombudet før oppstart av arbeid med personvernkonsekvensvurdering</w:t>
      </w:r>
      <w:r w:rsidR="0013552E">
        <w:rPr>
          <w:rFonts w:ascii="Calibri" w:hAnsi="Calibri" w:cs="Calibri"/>
          <w:sz w:val="22"/>
          <w:szCs w:val="22"/>
        </w:rPr>
        <w:t xml:space="preserve">. Prosjektleder kan da </w:t>
      </w:r>
      <w:r>
        <w:rPr>
          <w:rFonts w:ascii="Calibri" w:hAnsi="Calibri" w:cs="Calibri"/>
          <w:sz w:val="22"/>
          <w:szCs w:val="22"/>
        </w:rPr>
        <w:t xml:space="preserve">invitere til planleggingsmøte </w:t>
      </w:r>
      <w:r w:rsidR="0013552E">
        <w:rPr>
          <w:rFonts w:ascii="Calibri" w:hAnsi="Calibri" w:cs="Calibri"/>
          <w:sz w:val="22"/>
          <w:szCs w:val="22"/>
        </w:rPr>
        <w:t xml:space="preserve">med personvernombudet </w:t>
      </w:r>
      <w:r>
        <w:rPr>
          <w:rFonts w:ascii="Calibri" w:hAnsi="Calibri" w:cs="Calibri"/>
          <w:sz w:val="22"/>
          <w:szCs w:val="22"/>
        </w:rPr>
        <w:t>som tar sikte på å avklare:</w:t>
      </w:r>
    </w:p>
    <w:p w:rsidR="00D145D1" w:rsidP="00D145D1" w14:paraId="6730F7C5" w14:textId="77777777">
      <w:pPr>
        <w:pStyle w:val="ListParagraph"/>
        <w:numPr>
          <w:ilvl w:val="0"/>
          <w:numId w:val="26"/>
        </w:numPr>
        <w:rPr>
          <w:rFonts w:ascii="Calibri" w:hAnsi="Calibri" w:cs="Calibri"/>
          <w:sz w:val="22"/>
          <w:szCs w:val="22"/>
        </w:rPr>
      </w:pPr>
      <w:r>
        <w:rPr>
          <w:rFonts w:ascii="Calibri" w:hAnsi="Calibri" w:cs="Calibri"/>
          <w:sz w:val="22"/>
          <w:szCs w:val="22"/>
        </w:rPr>
        <w:t>Om vurderinger av ansvar for personvernrisiko er korrekt</w:t>
      </w:r>
    </w:p>
    <w:p w:rsidR="00D145D1" w:rsidP="00D145D1" w14:paraId="5C9E298A" w14:textId="2391F38B">
      <w:pPr>
        <w:pStyle w:val="ListParagraph"/>
        <w:numPr>
          <w:ilvl w:val="0"/>
          <w:numId w:val="26"/>
        </w:numPr>
        <w:rPr>
          <w:rFonts w:ascii="Calibri" w:hAnsi="Calibri" w:cs="Calibri"/>
          <w:sz w:val="22"/>
          <w:szCs w:val="22"/>
        </w:rPr>
      </w:pPr>
      <w:r>
        <w:rPr>
          <w:rFonts w:ascii="Calibri" w:hAnsi="Calibri" w:cs="Calibri"/>
          <w:sz w:val="22"/>
          <w:szCs w:val="22"/>
        </w:rPr>
        <w:t xml:space="preserve">Hva som er hensiktsmessig omfang på </w:t>
      </w:r>
      <w:r w:rsidR="0013552E">
        <w:rPr>
          <w:rFonts w:ascii="Calibri" w:hAnsi="Calibri" w:cs="Calibri"/>
          <w:sz w:val="22"/>
          <w:szCs w:val="22"/>
        </w:rPr>
        <w:t xml:space="preserve">vurderingen og </w:t>
      </w:r>
      <w:r>
        <w:rPr>
          <w:rFonts w:ascii="Calibri" w:hAnsi="Calibri" w:cs="Calibri"/>
          <w:sz w:val="22"/>
          <w:szCs w:val="22"/>
        </w:rPr>
        <w:t>rapporten</w:t>
      </w:r>
    </w:p>
    <w:p w:rsidR="00C76A85" w:rsidP="00D145D1" w14:paraId="3AAC7F54" w14:textId="77777777">
      <w:pPr>
        <w:pStyle w:val="ListParagraph"/>
        <w:numPr>
          <w:ilvl w:val="0"/>
          <w:numId w:val="26"/>
        </w:numPr>
        <w:rPr>
          <w:rFonts w:ascii="Calibri" w:hAnsi="Calibri" w:cs="Calibri"/>
          <w:sz w:val="22"/>
          <w:szCs w:val="22"/>
        </w:rPr>
      </w:pPr>
      <w:r>
        <w:rPr>
          <w:rFonts w:ascii="Calibri" w:hAnsi="Calibri" w:cs="Calibri"/>
          <w:sz w:val="22"/>
          <w:szCs w:val="22"/>
        </w:rPr>
        <w:t>Vanlige feil/mangler ved rapporter som kan være til hinder for godkjenning</w:t>
      </w:r>
    </w:p>
    <w:p w:rsidR="00D145D1" w:rsidP="00D145D1" w14:paraId="069D9E73" w14:textId="77777777">
      <w:pPr>
        <w:pStyle w:val="ListParagraph"/>
        <w:numPr>
          <w:ilvl w:val="0"/>
          <w:numId w:val="26"/>
        </w:numPr>
        <w:rPr>
          <w:rFonts w:ascii="Calibri" w:hAnsi="Calibri" w:cs="Calibri"/>
          <w:sz w:val="22"/>
          <w:szCs w:val="22"/>
        </w:rPr>
      </w:pPr>
      <w:r>
        <w:rPr>
          <w:rFonts w:ascii="Calibri" w:hAnsi="Calibri" w:cs="Calibri"/>
          <w:sz w:val="22"/>
          <w:szCs w:val="22"/>
        </w:rPr>
        <w:t>Typiske risikoer som er relevante å adressere ut fra databehandlingens art</w:t>
      </w:r>
    </w:p>
    <w:p w:rsidR="00D145D1" w:rsidP="00D145D1" w14:paraId="67D44897" w14:textId="77777777">
      <w:pPr>
        <w:pStyle w:val="ListParagraph"/>
        <w:numPr>
          <w:ilvl w:val="0"/>
          <w:numId w:val="26"/>
        </w:numPr>
        <w:rPr>
          <w:rFonts w:ascii="Calibri" w:hAnsi="Calibri" w:cs="Calibri"/>
          <w:sz w:val="22"/>
          <w:szCs w:val="22"/>
        </w:rPr>
      </w:pPr>
      <w:r>
        <w:rPr>
          <w:rFonts w:ascii="Calibri" w:hAnsi="Calibri" w:cs="Calibri"/>
          <w:sz w:val="22"/>
          <w:szCs w:val="22"/>
        </w:rPr>
        <w:t>Hvilke ressurser/personer som bør involveres i arbeidet med utarbeidelse av rapporten</w:t>
      </w:r>
    </w:p>
    <w:p w:rsidR="00D145D1" w:rsidP="00D145D1" w14:paraId="55F1A624" w14:textId="77777777">
      <w:pPr>
        <w:pStyle w:val="ListParagraph"/>
        <w:numPr>
          <w:ilvl w:val="0"/>
          <w:numId w:val="26"/>
        </w:numPr>
        <w:rPr>
          <w:rFonts w:ascii="Calibri" w:hAnsi="Calibri" w:cs="Calibri"/>
          <w:sz w:val="22"/>
          <w:szCs w:val="22"/>
        </w:rPr>
      </w:pPr>
      <w:r>
        <w:rPr>
          <w:rFonts w:ascii="Calibri" w:hAnsi="Calibri" w:cs="Calibri"/>
          <w:sz w:val="22"/>
          <w:szCs w:val="22"/>
        </w:rPr>
        <w:t>Fremdriftsplan for utarbeidelse av rapport og forankring av denne.</w:t>
      </w:r>
    </w:p>
    <w:p w:rsidR="00464C0D" w:rsidP="00A22EE4" w14:paraId="327F9263" w14:textId="77777777">
      <w:pPr>
        <w:rPr>
          <w:rFonts w:ascii="Calibri" w:hAnsi="Calibri" w:cs="Calibri"/>
          <w:sz w:val="22"/>
          <w:szCs w:val="22"/>
        </w:rPr>
      </w:pPr>
    </w:p>
    <w:p w:rsidR="00464C0D" w:rsidP="00A22EE4" w14:paraId="631FBB9A" w14:textId="003C3CB3">
      <w:pPr>
        <w:rPr>
          <w:rFonts w:ascii="Calibri" w:hAnsi="Calibri" w:cs="Calibri"/>
          <w:sz w:val="22"/>
          <w:szCs w:val="22"/>
        </w:rPr>
      </w:pPr>
      <w:r>
        <w:rPr>
          <w:rFonts w:ascii="Calibri" w:hAnsi="Calibri" w:cs="Calibri"/>
          <w:sz w:val="22"/>
          <w:szCs w:val="22"/>
        </w:rPr>
        <w:t>Målsetningen med planleggingsmøte</w:t>
      </w:r>
      <w:r w:rsidR="0013552E">
        <w:rPr>
          <w:rFonts w:ascii="Calibri" w:hAnsi="Calibri" w:cs="Calibri"/>
          <w:sz w:val="22"/>
          <w:szCs w:val="22"/>
        </w:rPr>
        <w:t>t</w:t>
      </w:r>
      <w:r>
        <w:rPr>
          <w:rFonts w:ascii="Calibri" w:hAnsi="Calibri" w:cs="Calibri"/>
          <w:sz w:val="22"/>
          <w:szCs w:val="22"/>
        </w:rPr>
        <w:t xml:space="preserve"> er å sikre hensiktsmessig bruk av tid og ressurser, og at rapport som utarbeides har tilstrekkelig høy kvalitet. </w:t>
      </w:r>
    </w:p>
    <w:p w:rsidR="00194D45" w:rsidP="00A22EE4" w14:paraId="1474457D" w14:textId="77777777">
      <w:pPr>
        <w:rPr>
          <w:rFonts w:ascii="Calibri" w:hAnsi="Calibri" w:cs="Calibri"/>
          <w:sz w:val="22"/>
          <w:szCs w:val="22"/>
        </w:rPr>
      </w:pPr>
    </w:p>
    <w:p w:rsidR="00C76A85" w:rsidP="00FE1F54" w14:paraId="536CE267" w14:textId="3C2BE192">
      <w:pPr>
        <w:pStyle w:val="Heading2"/>
      </w:pPr>
      <w:bookmarkStart w:id="11" w:name="_Toc256000010"/>
      <w:r>
        <w:t>Utarbeiding av rapport</w:t>
      </w:r>
      <w:bookmarkEnd w:id="11"/>
    </w:p>
    <w:p w:rsidR="00C76A85" w:rsidP="00A22EE4" w14:paraId="133672FF" w14:textId="77777777">
      <w:pPr>
        <w:rPr>
          <w:rFonts w:ascii="Calibri" w:hAnsi="Calibri" w:cs="Calibri"/>
          <w:sz w:val="22"/>
          <w:szCs w:val="22"/>
        </w:rPr>
      </w:pPr>
      <w:r>
        <w:rPr>
          <w:rFonts w:ascii="Calibri" w:hAnsi="Calibri" w:cs="Calibri"/>
          <w:sz w:val="22"/>
          <w:szCs w:val="22"/>
        </w:rPr>
        <w:t xml:space="preserve">Prosjektleder sørger for at rapport utarbeides i samråd med personer/ressurser som avtalt med personvernombudet. </w:t>
      </w:r>
    </w:p>
    <w:p w:rsidR="00C76A85" w:rsidP="00A22EE4" w14:paraId="2AE6517E" w14:textId="77777777">
      <w:pPr>
        <w:rPr>
          <w:rFonts w:ascii="Calibri" w:hAnsi="Calibri" w:cs="Calibri"/>
          <w:sz w:val="22"/>
          <w:szCs w:val="22"/>
        </w:rPr>
      </w:pPr>
    </w:p>
    <w:p w:rsidR="00C76A85" w:rsidP="00A22EE4" w14:paraId="60D112BB" w14:textId="1E2497FF">
      <w:pPr>
        <w:rPr>
          <w:rFonts w:ascii="Calibri" w:hAnsi="Calibri" w:cs="Calibri"/>
          <w:sz w:val="22"/>
          <w:szCs w:val="22"/>
        </w:rPr>
      </w:pPr>
      <w:r>
        <w:rPr>
          <w:rFonts w:ascii="Calibri" w:hAnsi="Calibri" w:cs="Calibri"/>
          <w:sz w:val="22"/>
          <w:szCs w:val="22"/>
        </w:rPr>
        <w:t xml:space="preserve">Prosjektleder skal sørge for at rapporten oppfyller materielle krav som omtalt </w:t>
      </w:r>
      <w:r w:rsidR="00E12658">
        <w:rPr>
          <w:rFonts w:ascii="Calibri" w:hAnsi="Calibri" w:cs="Calibri"/>
          <w:sz w:val="22"/>
          <w:szCs w:val="22"/>
        </w:rPr>
        <w:t xml:space="preserve">i kapittel 2 i denne </w:t>
      </w:r>
      <w:r w:rsidR="0013552E">
        <w:rPr>
          <w:rFonts w:ascii="Calibri" w:hAnsi="Calibri" w:cs="Calibri"/>
          <w:sz w:val="22"/>
          <w:szCs w:val="22"/>
        </w:rPr>
        <w:t>prosedyren</w:t>
      </w:r>
      <w:r w:rsidR="00E12658">
        <w:rPr>
          <w:rFonts w:ascii="Calibri" w:hAnsi="Calibri" w:cs="Calibri"/>
          <w:sz w:val="22"/>
          <w:szCs w:val="22"/>
        </w:rPr>
        <w:t>.</w:t>
      </w:r>
    </w:p>
    <w:p w:rsidR="00E12658" w:rsidP="00A22EE4" w14:paraId="4FC88678" w14:textId="77777777">
      <w:pPr>
        <w:rPr>
          <w:rFonts w:ascii="Calibri" w:hAnsi="Calibri" w:cs="Calibri"/>
          <w:sz w:val="22"/>
          <w:szCs w:val="22"/>
        </w:rPr>
      </w:pPr>
    </w:p>
    <w:p w:rsidR="00E12658" w:rsidP="00A22EE4" w14:paraId="5ADB9112" w14:textId="77777777">
      <w:pPr>
        <w:rPr>
          <w:rFonts w:ascii="Calibri" w:hAnsi="Calibri" w:cs="Calibri"/>
          <w:sz w:val="22"/>
          <w:szCs w:val="22"/>
        </w:rPr>
      </w:pPr>
      <w:r>
        <w:rPr>
          <w:rFonts w:ascii="Calibri" w:hAnsi="Calibri" w:cs="Calibri"/>
          <w:sz w:val="22"/>
          <w:szCs w:val="22"/>
        </w:rPr>
        <w:t xml:space="preserve">Prosjektleder skal sørge for at det gjøres en kritisk egenvurdering av risikoen for de registrertes personvern. Råd/innspill fra personvernombudet kan innhentes, men personvernombudet skal ikke selv delta i utarbeidelsen av rapporten. </w:t>
      </w:r>
    </w:p>
    <w:p w:rsidR="00C76A85" w:rsidP="00A22EE4" w14:paraId="34593376" w14:textId="77777777">
      <w:pPr>
        <w:rPr>
          <w:rFonts w:ascii="Calibri" w:hAnsi="Calibri" w:cs="Calibri"/>
          <w:sz w:val="22"/>
          <w:szCs w:val="22"/>
        </w:rPr>
      </w:pPr>
    </w:p>
    <w:p w:rsidR="00C76A85" w:rsidP="00FE1F54" w14:paraId="5D17FA20" w14:textId="77777777">
      <w:pPr>
        <w:pStyle w:val="Heading2"/>
      </w:pPr>
      <w:bookmarkStart w:id="12" w:name="_Toc256000011"/>
      <w:r>
        <w:t>Vurdering fra personvernombudet</w:t>
      </w:r>
      <w:bookmarkEnd w:id="12"/>
    </w:p>
    <w:p w:rsidR="00E12658" w:rsidP="00A22EE4" w14:paraId="7BE389AB" w14:textId="77777777">
      <w:pPr>
        <w:rPr>
          <w:rFonts w:ascii="Calibri" w:hAnsi="Calibri" w:cs="Calibri"/>
          <w:sz w:val="22"/>
          <w:szCs w:val="22"/>
        </w:rPr>
      </w:pPr>
      <w:r>
        <w:rPr>
          <w:rFonts w:ascii="Calibri" w:hAnsi="Calibri" w:cs="Calibri"/>
          <w:sz w:val="22"/>
          <w:szCs w:val="22"/>
        </w:rPr>
        <w:t>Prosjektleder skal sørge for at personvernkonsekvensvurdering og alle relevante vedlegg til denne forelegges personvernombudet for vurdering i god tid før databehandlingen skal starte.</w:t>
      </w:r>
    </w:p>
    <w:p w:rsidR="00E12658" w:rsidP="00A22EE4" w14:paraId="63256279" w14:textId="77777777">
      <w:pPr>
        <w:rPr>
          <w:rFonts w:ascii="Calibri" w:hAnsi="Calibri" w:cs="Calibri"/>
          <w:sz w:val="22"/>
          <w:szCs w:val="22"/>
        </w:rPr>
      </w:pPr>
    </w:p>
    <w:p w:rsidR="00C76A85" w:rsidP="00A22EE4" w14:paraId="2C3FB7D1" w14:textId="77777777">
      <w:pPr>
        <w:rPr>
          <w:rFonts w:ascii="Calibri" w:hAnsi="Calibri" w:cs="Calibri"/>
          <w:sz w:val="22"/>
          <w:szCs w:val="22"/>
        </w:rPr>
      </w:pPr>
      <w:r>
        <w:rPr>
          <w:rFonts w:ascii="Calibri" w:hAnsi="Calibri" w:cs="Calibri"/>
          <w:sz w:val="22"/>
          <w:szCs w:val="22"/>
        </w:rPr>
        <w:t xml:space="preserve">Det må tas høyde for at evt. mangler ved rapporten kan utløse behov for revisjon av rapporten før databehandlingen kan starte. </w:t>
      </w:r>
    </w:p>
    <w:p w:rsidR="00C76A85" w:rsidP="00A22EE4" w14:paraId="237B8A12" w14:textId="77777777">
      <w:pPr>
        <w:rPr>
          <w:rFonts w:ascii="Calibri" w:hAnsi="Calibri" w:cs="Calibri"/>
          <w:sz w:val="22"/>
          <w:szCs w:val="22"/>
        </w:rPr>
      </w:pPr>
    </w:p>
    <w:p w:rsidR="00BF5920" w:rsidP="00BF5920" w14:paraId="556C9068" w14:textId="7BD2A516">
      <w:pPr>
        <w:rPr>
          <w:rFonts w:ascii="Calibri" w:hAnsi="Calibri" w:cs="Calibri"/>
          <w:sz w:val="22"/>
          <w:szCs w:val="22"/>
        </w:rPr>
      </w:pPr>
      <w:r>
        <w:rPr>
          <w:rFonts w:ascii="Calibri" w:hAnsi="Calibri" w:cs="Calibri"/>
          <w:sz w:val="22"/>
          <w:szCs w:val="22"/>
        </w:rPr>
        <w:t>Personvernombudet gjør en uavhengig vurdering av rapporten og gir en uttalelse til prosjekt</w:t>
      </w:r>
      <w:r w:rsidR="0013552E">
        <w:rPr>
          <w:rFonts w:ascii="Calibri" w:hAnsi="Calibri" w:cs="Calibri"/>
          <w:sz w:val="22"/>
          <w:szCs w:val="22"/>
        </w:rPr>
        <w:t>leder</w:t>
      </w:r>
      <w:r>
        <w:rPr>
          <w:rFonts w:ascii="Calibri" w:hAnsi="Calibri" w:cs="Calibri"/>
          <w:sz w:val="22"/>
          <w:szCs w:val="22"/>
        </w:rPr>
        <w:t xml:space="preserve"> og ansvarlig leder mht. om rapporten ivaretar materielle krav til en personvernkonsekvensvurdering, og om risiko og tiltak for å håndtere risiko fremstår som forsvarlig og om rapporten bør:</w:t>
      </w:r>
    </w:p>
    <w:p w:rsidR="00E12658" w:rsidRPr="00BF5920" w:rsidP="0013552E" w14:paraId="40ECC4A4" w14:textId="77777777">
      <w:pPr>
        <w:pStyle w:val="ListParagraph"/>
        <w:numPr>
          <w:ilvl w:val="0"/>
          <w:numId w:val="19"/>
        </w:numPr>
        <w:ind w:left="714" w:hanging="357"/>
        <w:rPr>
          <w:rFonts w:ascii="Calibri" w:hAnsi="Calibri" w:cs="Calibri"/>
          <w:sz w:val="22"/>
          <w:szCs w:val="22"/>
        </w:rPr>
      </w:pPr>
      <w:r w:rsidRPr="00BF5920">
        <w:rPr>
          <w:rFonts w:ascii="Calibri" w:hAnsi="Calibri" w:cs="Calibri"/>
          <w:sz w:val="22"/>
          <w:szCs w:val="22"/>
        </w:rPr>
        <w:t>godkjennes,</w:t>
      </w:r>
    </w:p>
    <w:p w:rsidR="00E12658" w:rsidRPr="00A22EE4" w:rsidP="0013552E" w14:paraId="56409FC5" w14:textId="77777777">
      <w:pPr>
        <w:pStyle w:val="ListParagraph"/>
        <w:numPr>
          <w:ilvl w:val="0"/>
          <w:numId w:val="19"/>
        </w:numPr>
        <w:spacing w:line="259" w:lineRule="auto"/>
        <w:ind w:left="714" w:hanging="357"/>
        <w:rPr>
          <w:rFonts w:ascii="Calibri" w:hAnsi="Calibri" w:cs="Calibri"/>
          <w:sz w:val="22"/>
          <w:szCs w:val="22"/>
        </w:rPr>
      </w:pPr>
      <w:r w:rsidRPr="00A22EE4">
        <w:rPr>
          <w:rFonts w:ascii="Calibri" w:hAnsi="Calibri" w:cs="Calibri"/>
          <w:sz w:val="22"/>
          <w:szCs w:val="22"/>
        </w:rPr>
        <w:t>revideres,</w:t>
      </w:r>
    </w:p>
    <w:p w:rsidR="00E12658" w:rsidRPr="00A22EE4" w:rsidP="0013552E" w14:paraId="083E1A64" w14:textId="77777777">
      <w:pPr>
        <w:pStyle w:val="ListParagraph"/>
        <w:numPr>
          <w:ilvl w:val="0"/>
          <w:numId w:val="19"/>
        </w:numPr>
        <w:spacing w:line="259" w:lineRule="auto"/>
        <w:ind w:left="714" w:hanging="357"/>
        <w:rPr>
          <w:rFonts w:ascii="Calibri" w:hAnsi="Calibri" w:cs="Calibri"/>
          <w:sz w:val="22"/>
          <w:szCs w:val="22"/>
        </w:rPr>
      </w:pPr>
      <w:r>
        <w:rPr>
          <w:rFonts w:ascii="Calibri" w:hAnsi="Calibri" w:cs="Calibri"/>
          <w:sz w:val="22"/>
          <w:szCs w:val="22"/>
        </w:rPr>
        <w:t xml:space="preserve">om prosjektet bør </w:t>
      </w:r>
      <w:r w:rsidRPr="00A22EE4">
        <w:rPr>
          <w:rFonts w:ascii="Calibri" w:hAnsi="Calibri" w:cs="Calibri"/>
          <w:sz w:val="22"/>
          <w:szCs w:val="22"/>
        </w:rPr>
        <w:t>stanses, eller</w:t>
      </w:r>
    </w:p>
    <w:p w:rsidR="00E12658" w:rsidRPr="00A22EE4" w:rsidP="0013552E" w14:paraId="51872F4A" w14:textId="77777777">
      <w:pPr>
        <w:pStyle w:val="ListParagraph"/>
        <w:numPr>
          <w:ilvl w:val="0"/>
          <w:numId w:val="19"/>
        </w:numPr>
        <w:spacing w:line="259" w:lineRule="auto"/>
        <w:ind w:left="714" w:hanging="357"/>
        <w:rPr>
          <w:rFonts w:ascii="Calibri" w:hAnsi="Calibri" w:cs="Calibri"/>
          <w:sz w:val="22"/>
          <w:szCs w:val="22"/>
        </w:rPr>
      </w:pPr>
      <w:r w:rsidRPr="00A22EE4">
        <w:rPr>
          <w:rFonts w:ascii="Calibri" w:hAnsi="Calibri" w:cs="Calibri"/>
          <w:sz w:val="22"/>
          <w:szCs w:val="22"/>
        </w:rPr>
        <w:t>forelegges Datatilsynet for en forhåndsdrøfting.</w:t>
      </w:r>
    </w:p>
    <w:p w:rsidR="0013552E" w:rsidP="00E12658" w14:paraId="285FA53B" w14:textId="77777777">
      <w:pPr>
        <w:rPr>
          <w:rFonts w:ascii="Calibri" w:hAnsi="Calibri" w:cs="Calibri"/>
          <w:sz w:val="22"/>
          <w:szCs w:val="22"/>
        </w:rPr>
      </w:pPr>
    </w:p>
    <w:p w:rsidR="00E12658" w:rsidP="00E12658" w14:paraId="4A2E163B" w14:textId="18705453">
      <w:pPr>
        <w:rPr>
          <w:rFonts w:ascii="Calibri" w:hAnsi="Calibri" w:cs="Calibri"/>
          <w:sz w:val="22"/>
          <w:szCs w:val="22"/>
        </w:rPr>
      </w:pPr>
      <w:r>
        <w:rPr>
          <w:rFonts w:ascii="Calibri" w:hAnsi="Calibri" w:cs="Calibri"/>
          <w:sz w:val="22"/>
          <w:szCs w:val="22"/>
        </w:rPr>
        <w:t xml:space="preserve">Vurdering </w:t>
      </w:r>
      <w:r w:rsidR="00BF5920">
        <w:rPr>
          <w:rFonts w:ascii="Calibri" w:hAnsi="Calibri" w:cs="Calibri"/>
          <w:sz w:val="22"/>
          <w:szCs w:val="22"/>
        </w:rPr>
        <w:t xml:space="preserve">fra personvernombudet </w:t>
      </w:r>
      <w:r>
        <w:rPr>
          <w:rFonts w:ascii="Calibri" w:hAnsi="Calibri" w:cs="Calibri"/>
          <w:sz w:val="22"/>
          <w:szCs w:val="22"/>
        </w:rPr>
        <w:t xml:space="preserve">gjengis i rapporten, eller som et vedlegg til denne. </w:t>
      </w:r>
    </w:p>
    <w:p w:rsidR="00E12658" w:rsidP="00E12658" w14:paraId="6517A1EF" w14:textId="77777777">
      <w:pPr>
        <w:rPr>
          <w:rFonts w:ascii="Calibri" w:hAnsi="Calibri" w:cs="Calibri"/>
          <w:sz w:val="22"/>
          <w:szCs w:val="22"/>
        </w:rPr>
      </w:pPr>
    </w:p>
    <w:p w:rsidR="00C76A85" w:rsidP="00FE1F54" w14:paraId="56AC391F" w14:textId="77777777">
      <w:pPr>
        <w:pStyle w:val="Heading2"/>
      </w:pPr>
      <w:bookmarkStart w:id="13" w:name="_Toc256000012"/>
      <w:r>
        <w:t>Forankring og godkjenning</w:t>
      </w:r>
      <w:bookmarkEnd w:id="13"/>
    </w:p>
    <w:p w:rsidR="00C04BDB" w:rsidP="00A22EE4" w14:paraId="2818384C" w14:textId="3B396B99">
      <w:pPr>
        <w:rPr>
          <w:rFonts w:ascii="Calibri" w:hAnsi="Calibri" w:cs="Calibri"/>
          <w:sz w:val="22"/>
          <w:szCs w:val="22"/>
        </w:rPr>
      </w:pPr>
      <w:r w:rsidRPr="00A22EE4">
        <w:rPr>
          <w:rFonts w:ascii="Calibri" w:hAnsi="Calibri" w:cs="Calibri"/>
          <w:sz w:val="22"/>
          <w:szCs w:val="22"/>
        </w:rPr>
        <w:t>Ansvarlig leder skal på bakgrunn av personvernkonsekvensvurderingen og uttalelsen fra personvernombudet vurdere om risikonivået</w:t>
      </w:r>
      <w:r w:rsidR="00011F7A">
        <w:rPr>
          <w:rFonts w:ascii="Calibri" w:hAnsi="Calibri" w:cs="Calibri"/>
          <w:sz w:val="22"/>
          <w:szCs w:val="22"/>
        </w:rPr>
        <w:t xml:space="preserve"> for behandlingen av personopplysninger</w:t>
      </w:r>
      <w:r w:rsidRPr="00A22EE4">
        <w:rPr>
          <w:rFonts w:ascii="Calibri" w:hAnsi="Calibri" w:cs="Calibri"/>
          <w:sz w:val="22"/>
          <w:szCs w:val="22"/>
        </w:rPr>
        <w:t xml:space="preserve"> i prosjektet er akseptabelt</w:t>
      </w:r>
      <w:r w:rsidR="00BF5920">
        <w:rPr>
          <w:rFonts w:ascii="Calibri" w:hAnsi="Calibri" w:cs="Calibri"/>
          <w:sz w:val="22"/>
          <w:szCs w:val="22"/>
        </w:rPr>
        <w:t xml:space="preserve"> eller ikke.</w:t>
      </w:r>
    </w:p>
    <w:p w:rsidR="00BF5920" w:rsidP="00A22EE4" w14:paraId="443493E0" w14:textId="77777777">
      <w:pPr>
        <w:rPr>
          <w:rFonts w:ascii="Calibri" w:hAnsi="Calibri" w:cs="Calibri"/>
          <w:sz w:val="22"/>
          <w:szCs w:val="22"/>
        </w:rPr>
      </w:pPr>
    </w:p>
    <w:p w:rsidR="00BF5920" w:rsidP="00A22EE4" w14:paraId="3019D12B" w14:textId="24E1AC6B">
      <w:pPr>
        <w:rPr>
          <w:rFonts w:ascii="Calibri" w:hAnsi="Calibri" w:cs="Calibri"/>
          <w:sz w:val="22"/>
          <w:szCs w:val="22"/>
        </w:rPr>
      </w:pPr>
      <w:r>
        <w:rPr>
          <w:rFonts w:ascii="Calibri" w:hAnsi="Calibri" w:cs="Calibri"/>
          <w:sz w:val="22"/>
          <w:szCs w:val="22"/>
        </w:rPr>
        <w:t>For det tilfellet at det i personvernkonsekvensvurdering er identifisert risikoer som utløser behov for oppfølging av tiltak, skal ansvarlig leder og prosjektleder sørge for at tiltak etableres og fungerer ett sin hensikt.</w:t>
      </w:r>
    </w:p>
    <w:p w:rsidR="00BF5920" w:rsidP="00A22EE4" w14:paraId="697A1B76" w14:textId="6B7CC0EF">
      <w:pPr>
        <w:rPr>
          <w:rFonts w:ascii="Calibri" w:hAnsi="Calibri" w:cs="Calibri"/>
          <w:sz w:val="22"/>
          <w:szCs w:val="22"/>
        </w:rPr>
      </w:pPr>
    </w:p>
    <w:p w:rsidR="00C04BDB" w:rsidRPr="00A22EE4" w:rsidP="00C76A85" w14:paraId="1391EFFF" w14:textId="77777777">
      <w:pPr>
        <w:pStyle w:val="Heading1"/>
      </w:pPr>
      <w:bookmarkStart w:id="14" w:name="_Toc256000013"/>
      <w:r>
        <w:t>Arkivering av dokumentasjon</w:t>
      </w:r>
      <w:bookmarkEnd w:id="14"/>
    </w:p>
    <w:p w:rsidR="0013552E" w:rsidP="00A22EE4" w14:paraId="3C45F9E4" w14:textId="77777777">
      <w:pPr>
        <w:rPr>
          <w:rFonts w:ascii="Calibri" w:hAnsi="Calibri" w:cs="Calibri"/>
          <w:sz w:val="22"/>
          <w:szCs w:val="22"/>
        </w:rPr>
      </w:pPr>
      <w:r w:rsidRPr="00A22EE4">
        <w:rPr>
          <w:rFonts w:ascii="Calibri" w:hAnsi="Calibri" w:cs="Calibri"/>
          <w:sz w:val="22"/>
          <w:szCs w:val="22"/>
        </w:rPr>
        <w:t xml:space="preserve">Prosjektleder skal sørge for at vurdering av </w:t>
      </w:r>
    </w:p>
    <w:p w:rsidR="0013552E" w:rsidP="0013552E" w14:paraId="20DEF085" w14:textId="77777777">
      <w:pPr>
        <w:pStyle w:val="ListParagraph"/>
        <w:numPr>
          <w:ilvl w:val="0"/>
          <w:numId w:val="32"/>
        </w:numPr>
        <w:rPr>
          <w:rFonts w:ascii="Calibri" w:hAnsi="Calibri" w:cs="Calibri"/>
          <w:sz w:val="22"/>
          <w:szCs w:val="22"/>
        </w:rPr>
      </w:pPr>
      <w:r w:rsidRPr="0013552E">
        <w:rPr>
          <w:rFonts w:ascii="Calibri" w:hAnsi="Calibri" w:cs="Calibri"/>
          <w:sz w:val="22"/>
          <w:szCs w:val="22"/>
        </w:rPr>
        <w:t xml:space="preserve">om det skal gjennomføres en personvernkonsekvensvurdering, </w:t>
      </w:r>
    </w:p>
    <w:p w:rsidR="0013552E" w:rsidP="0013552E" w14:paraId="471A2868" w14:textId="77777777">
      <w:pPr>
        <w:pStyle w:val="ListParagraph"/>
        <w:numPr>
          <w:ilvl w:val="0"/>
          <w:numId w:val="32"/>
        </w:numPr>
        <w:rPr>
          <w:rFonts w:ascii="Calibri" w:hAnsi="Calibri" w:cs="Calibri"/>
          <w:sz w:val="22"/>
          <w:szCs w:val="22"/>
        </w:rPr>
      </w:pPr>
      <w:r w:rsidRPr="0013552E">
        <w:rPr>
          <w:rFonts w:ascii="Calibri" w:hAnsi="Calibri" w:cs="Calibri"/>
          <w:sz w:val="22"/>
          <w:szCs w:val="22"/>
        </w:rPr>
        <w:t xml:space="preserve">eventuell personvernkonsekvensvurdering, </w:t>
      </w:r>
    </w:p>
    <w:p w:rsidR="0013552E" w:rsidP="0013552E" w14:paraId="268051E5" w14:textId="77777777">
      <w:pPr>
        <w:pStyle w:val="ListParagraph"/>
        <w:numPr>
          <w:ilvl w:val="0"/>
          <w:numId w:val="32"/>
        </w:numPr>
        <w:rPr>
          <w:rFonts w:ascii="Calibri" w:hAnsi="Calibri" w:cs="Calibri"/>
          <w:sz w:val="22"/>
          <w:szCs w:val="22"/>
        </w:rPr>
      </w:pPr>
      <w:r w:rsidRPr="0013552E">
        <w:rPr>
          <w:rFonts w:ascii="Calibri" w:hAnsi="Calibri" w:cs="Calibri"/>
          <w:sz w:val="22"/>
          <w:szCs w:val="22"/>
        </w:rPr>
        <w:t xml:space="preserve">personvernombudets vurdering og </w:t>
      </w:r>
    </w:p>
    <w:p w:rsidR="0013552E" w:rsidP="0013552E" w14:paraId="5E30FE55" w14:textId="77777777">
      <w:pPr>
        <w:pStyle w:val="ListParagraph"/>
        <w:numPr>
          <w:ilvl w:val="0"/>
          <w:numId w:val="32"/>
        </w:numPr>
        <w:rPr>
          <w:rFonts w:ascii="Calibri" w:hAnsi="Calibri" w:cs="Calibri"/>
          <w:sz w:val="22"/>
          <w:szCs w:val="22"/>
        </w:rPr>
      </w:pPr>
      <w:r w:rsidRPr="0013552E">
        <w:rPr>
          <w:rFonts w:ascii="Calibri" w:hAnsi="Calibri" w:cs="Calibri"/>
          <w:sz w:val="22"/>
          <w:szCs w:val="22"/>
        </w:rPr>
        <w:t xml:space="preserve">ansvarlig leders beslutning </w:t>
      </w:r>
    </w:p>
    <w:p w:rsidR="004F0038" w:rsidRPr="0013552E" w:rsidP="0013552E" w14:paraId="60B0CFD8" w14:textId="4C94DC29">
      <w:pPr>
        <w:rPr>
          <w:rFonts w:ascii="Calibri" w:hAnsi="Calibri" w:cs="Calibri"/>
          <w:sz w:val="22"/>
          <w:szCs w:val="22"/>
        </w:rPr>
      </w:pPr>
      <w:r w:rsidRPr="0013552E">
        <w:rPr>
          <w:rFonts w:ascii="Calibri" w:hAnsi="Calibri" w:cs="Calibri"/>
          <w:sz w:val="22"/>
          <w:szCs w:val="22"/>
        </w:rPr>
        <w:t xml:space="preserve">arkiveres i </w:t>
      </w:r>
      <w:r w:rsidRPr="0013552E" w:rsidR="00011F7A">
        <w:rPr>
          <w:rFonts w:ascii="Calibri" w:hAnsi="Calibri" w:cs="Calibri"/>
          <w:sz w:val="22"/>
          <w:szCs w:val="22"/>
        </w:rPr>
        <w:t xml:space="preserve">prosjektets saksmappe i </w:t>
      </w:r>
      <w:r w:rsidRPr="0013552E" w:rsidR="00121AD8">
        <w:rPr>
          <w:rFonts w:ascii="Calibri" w:hAnsi="Calibri" w:cs="Calibri"/>
          <w:sz w:val="22"/>
          <w:szCs w:val="22"/>
        </w:rPr>
        <w:t>det</w:t>
      </w:r>
      <w:r w:rsidRPr="0013552E" w:rsidR="00011F7A">
        <w:rPr>
          <w:rFonts w:ascii="Calibri" w:hAnsi="Calibri" w:cs="Calibri"/>
          <w:sz w:val="22"/>
          <w:szCs w:val="22"/>
        </w:rPr>
        <w:t xml:space="preserve"> digitale arkivsystem</w:t>
      </w:r>
      <w:r w:rsidRPr="0013552E" w:rsidR="00121AD8">
        <w:rPr>
          <w:rFonts w:ascii="Calibri" w:hAnsi="Calibri" w:cs="Calibri"/>
          <w:sz w:val="22"/>
          <w:szCs w:val="22"/>
        </w:rPr>
        <w:t>et (Elements)</w:t>
      </w:r>
      <w:r w:rsidRPr="0013552E" w:rsidR="00011F7A">
        <w:rPr>
          <w:rFonts w:ascii="Calibri" w:hAnsi="Calibri" w:cs="Calibri"/>
          <w:sz w:val="22"/>
          <w:szCs w:val="22"/>
        </w:rPr>
        <w:t>.</w:t>
      </w:r>
    </w:p>
    <w:p w:rsidR="004F0038" w:rsidP="00A22EE4" w14:paraId="7A2272DF" w14:textId="77777777">
      <w:pPr>
        <w:rPr>
          <w:rFonts w:ascii="Calibri" w:hAnsi="Calibri" w:cs="Calibri"/>
          <w:sz w:val="22"/>
          <w:szCs w:val="22"/>
        </w:rPr>
      </w:pPr>
    </w:p>
    <w:p w:rsidR="00C04BDB" w:rsidRPr="00A22EE4" w:rsidP="00A22EE4" w14:paraId="169DDA50" w14:textId="38F2B0BC">
      <w:pPr>
        <w:rPr>
          <w:rFonts w:ascii="Calibri" w:hAnsi="Calibri" w:cs="Calibri"/>
          <w:sz w:val="22"/>
          <w:szCs w:val="22"/>
        </w:rPr>
      </w:pPr>
      <w:r w:rsidRPr="00A22EE4">
        <w:rPr>
          <w:rFonts w:ascii="Calibri" w:hAnsi="Calibri" w:cs="Calibri"/>
          <w:sz w:val="22"/>
          <w:szCs w:val="22"/>
        </w:rPr>
        <w:t xml:space="preserve">Prosjektleder skal ved arkivering sørge for at dokumenter vurderes med hensyn til unntak fra offentlighet. </w:t>
      </w:r>
      <w:r>
        <w:rPr>
          <w:rFonts w:ascii="Calibri" w:hAnsi="Calibri" w:cs="Calibri"/>
          <w:sz w:val="22"/>
          <w:szCs w:val="22"/>
        </w:rPr>
        <w:t>Dersom en</w:t>
      </w:r>
      <w:r w:rsidR="004F0038">
        <w:rPr>
          <w:rFonts w:ascii="Calibri" w:hAnsi="Calibri" w:cs="Calibri"/>
          <w:sz w:val="22"/>
          <w:szCs w:val="22"/>
        </w:rPr>
        <w:t xml:space="preserve"> personvernkonsekvensvurdering inneholder detaljerte beskrivelser av systemer/infrastruktur kan det være informasjon som </w:t>
      </w:r>
      <w:r>
        <w:rPr>
          <w:rFonts w:ascii="Calibri" w:hAnsi="Calibri" w:cs="Calibri"/>
          <w:sz w:val="22"/>
          <w:szCs w:val="22"/>
        </w:rPr>
        <w:t>bør unntas offentligheten av sikkerhetsmessige grunner.</w:t>
      </w:r>
    </w:p>
    <w:p w:rsidR="00F45116" w:rsidRPr="00011F7A" w:rsidP="00A22EE4" w14:paraId="40CCE7EF" w14:textId="77777777">
      <w:pPr>
        <w:spacing w:line="259" w:lineRule="auto"/>
        <w:rPr>
          <w:rFonts w:ascii="Calibri" w:hAnsi="Calibri" w:cs="Calibri"/>
          <w:sz w:val="22"/>
          <w:szCs w:val="22"/>
        </w:rPr>
      </w:pPr>
    </w:p>
    <w:p w:rsidR="00510BDF" w:rsidRPr="00A22EE4" w:rsidP="00C76A85" w14:paraId="0FEA907F" w14:textId="77777777">
      <w:pPr>
        <w:pStyle w:val="Heading1"/>
      </w:pPr>
      <w:bookmarkStart w:id="15" w:name="_Toc256000014"/>
      <w:r w:rsidRPr="00A22EE4">
        <w:t>Referanser</w:t>
      </w:r>
      <w:bookmarkEnd w:id="15"/>
      <w:r w:rsidRPr="00A22EE4">
        <w:t xml:space="preserve"> </w:t>
      </w:r>
    </w:p>
    <w:p w:rsidR="00510BDF" w:rsidRPr="00011F7A" w:rsidP="00A22EE4" w14:paraId="485E06E5" w14:textId="77777777">
      <w:pPr>
        <w:spacing w:line="259" w:lineRule="auto"/>
        <w:rPr>
          <w:rFonts w:ascii="Calibri" w:hAnsi="Calibri" w:cs="Calibri"/>
          <w:sz w:val="22"/>
          <w:szCs w:val="22"/>
        </w:rPr>
      </w:pPr>
      <w:r w:rsidRPr="00011F7A">
        <w:rPr>
          <w:rFonts w:ascii="Calibri" w:hAnsi="Calibri" w:cs="Calibri"/>
          <w:sz w:val="22"/>
          <w:szCs w:val="22"/>
        </w:rPr>
        <w:t xml:space="preserve">Interne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8"/>
        <w:gridCol w:w="68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A22EE4">
            <w:pPr>
              <w:numPr>
                <w:ilvl w:val="0"/>
                <w:numId w:val="0"/>
              </w:numPr>
              <w:spacing w:line="259" w:lineRule="auto"/>
              <w:rPr>
                <w:b w:val="0"/>
                <w:color w:val="0000FF"/>
                <w:u w:val="single"/>
              </w:rPr>
            </w:pPr>
            <w:bookmarkStart w:id="16" w:name="EK_Referanse"/>
            <w:hyperlink r:id="rId8" w:history="1">
              <w:r>
                <w:rPr>
                  <w:b w:val="0"/>
                  <w:color w:val="0000FF"/>
                  <w:u w:val="single"/>
                </w:rPr>
                <w:t>1.1.12.2-02</w:t>
              </w:r>
            </w:hyperlink>
          </w:p>
        </w:tc>
        <w:tc>
          <w:tcPr>
            <w:tcW w:w="3750" w:type="pct"/>
            <w:tcBorders>
              <w:top w:val="nil"/>
              <w:left w:val="nil"/>
              <w:bottom w:val="nil"/>
              <w:right w:val="nil"/>
            </w:tcBorders>
          </w:tcPr>
          <w:p w:rsidP="00A22EE4">
            <w:pPr>
              <w:numPr>
                <w:ilvl w:val="0"/>
                <w:numId w:val="0"/>
              </w:numPr>
              <w:spacing w:line="259" w:lineRule="auto"/>
              <w:rPr>
                <w:b w:val="0"/>
                <w:color w:val="0000FF"/>
                <w:u w:val="single"/>
              </w:rPr>
            </w:pPr>
            <w:hyperlink r:id="rId8" w:history="1">
              <w:r>
                <w:rPr>
                  <w:b w:val="0"/>
                  <w:color w:val="0000FF"/>
                  <w:u w:val="single"/>
                </w:rPr>
                <w:t>Beskrivelse av databehandling og vurdering av personvernrisiko</w:t>
              </w:r>
            </w:hyperlink>
          </w:p>
        </w:tc>
      </w:tr>
      <w:tr>
        <w:tblPrEx>
          <w:tblW w:w="5000" w:type="pct"/>
          <w:tblCellMar>
            <w:left w:w="108" w:type="dxa"/>
            <w:right w:w="108" w:type="dxa"/>
          </w:tblCellMar>
        </w:tblPrEx>
        <w:tc>
          <w:tcPr>
            <w:tcW w:w="1250" w:type="pct"/>
            <w:tcBorders>
              <w:top w:val="nil"/>
              <w:left w:val="nil"/>
              <w:bottom w:val="nil"/>
              <w:right w:val="nil"/>
            </w:tcBorders>
          </w:tcPr>
          <w:p w:rsidP="00A22EE4">
            <w:pPr>
              <w:numPr>
                <w:ilvl w:val="0"/>
                <w:numId w:val="0"/>
              </w:numPr>
              <w:spacing w:line="259" w:lineRule="auto"/>
              <w:rPr>
                <w:b w:val="0"/>
                <w:color w:val="0000FF"/>
                <w:u w:val="single"/>
              </w:rPr>
            </w:pPr>
            <w:hyperlink r:id="rId6" w:history="1">
              <w:r>
                <w:rPr>
                  <w:b w:val="0"/>
                  <w:color w:val="0000FF"/>
                  <w:u w:val="single"/>
                </w:rPr>
                <w:t>1.1.12.7-03</w:t>
              </w:r>
            </w:hyperlink>
          </w:p>
        </w:tc>
        <w:tc>
          <w:tcPr>
            <w:tcW w:w="3750" w:type="pct"/>
            <w:tcBorders>
              <w:top w:val="nil"/>
              <w:left w:val="nil"/>
              <w:bottom w:val="nil"/>
              <w:right w:val="nil"/>
            </w:tcBorders>
          </w:tcPr>
          <w:p w:rsidP="00A22EE4">
            <w:pPr>
              <w:numPr>
                <w:ilvl w:val="0"/>
                <w:numId w:val="0"/>
              </w:numPr>
              <w:spacing w:line="259" w:lineRule="auto"/>
              <w:rPr>
                <w:b w:val="0"/>
                <w:color w:val="0000FF"/>
                <w:u w:val="single"/>
              </w:rPr>
            </w:pPr>
            <w:hyperlink r:id="rId6" w:history="1">
              <w:r>
                <w:rPr>
                  <w:b w:val="0"/>
                  <w:color w:val="0000FF"/>
                  <w:u w:val="single"/>
                </w:rPr>
                <w:t>Mal - Beskrivelse av databehandling og vurdering av personvernrisiko</w:t>
              </w:r>
            </w:hyperlink>
          </w:p>
        </w:tc>
      </w:tr>
      <w:tr>
        <w:tblPrEx>
          <w:tblW w:w="5000" w:type="pct"/>
          <w:tblCellMar>
            <w:left w:w="108" w:type="dxa"/>
            <w:right w:w="108" w:type="dxa"/>
          </w:tblCellMar>
        </w:tblPrEx>
        <w:tc>
          <w:tcPr>
            <w:tcW w:w="1250" w:type="pct"/>
            <w:tcBorders>
              <w:top w:val="nil"/>
              <w:left w:val="nil"/>
              <w:bottom w:val="nil"/>
              <w:right w:val="nil"/>
            </w:tcBorders>
          </w:tcPr>
          <w:p w:rsidP="00A22EE4">
            <w:pPr>
              <w:numPr>
                <w:ilvl w:val="0"/>
                <w:numId w:val="0"/>
              </w:numPr>
              <w:spacing w:line="259" w:lineRule="auto"/>
              <w:rPr>
                <w:b w:val="0"/>
                <w:color w:val="0000FF"/>
                <w:u w:val="single"/>
              </w:rPr>
            </w:pPr>
            <w:hyperlink r:id="rId7" w:history="1">
              <w:r>
                <w:rPr>
                  <w:b w:val="0"/>
                  <w:color w:val="0000FF"/>
                  <w:u w:val="single"/>
                </w:rPr>
                <w:t>1.1.12.7-04</w:t>
              </w:r>
            </w:hyperlink>
          </w:p>
        </w:tc>
        <w:tc>
          <w:tcPr>
            <w:tcW w:w="3750" w:type="pct"/>
            <w:tcBorders>
              <w:top w:val="nil"/>
              <w:left w:val="nil"/>
              <w:bottom w:val="nil"/>
              <w:right w:val="nil"/>
            </w:tcBorders>
          </w:tcPr>
          <w:p w:rsidP="00A22EE4">
            <w:pPr>
              <w:numPr>
                <w:ilvl w:val="0"/>
                <w:numId w:val="0"/>
              </w:numPr>
              <w:spacing w:line="259" w:lineRule="auto"/>
              <w:rPr>
                <w:b w:val="0"/>
                <w:color w:val="0000FF"/>
                <w:u w:val="single"/>
              </w:rPr>
            </w:pPr>
            <w:hyperlink r:id="rId7" w:history="1">
              <w:r>
                <w:rPr>
                  <w:b w:val="0"/>
                  <w:color w:val="0000FF"/>
                  <w:u w:val="single"/>
                </w:rPr>
                <w:t>Vedlegg: Beskrivelse av personvernrisiko og tiltak 5x5-matrise</w:t>
              </w:r>
            </w:hyperlink>
          </w:p>
        </w:tc>
      </w:tr>
      <w:tr>
        <w:tblPrEx>
          <w:tblW w:w="5000" w:type="pct"/>
          <w:tblCellMar>
            <w:left w:w="108" w:type="dxa"/>
            <w:right w:w="108" w:type="dxa"/>
          </w:tblCellMar>
        </w:tblPrEx>
        <w:tc>
          <w:tcPr>
            <w:tcW w:w="1250" w:type="pct"/>
            <w:tcBorders>
              <w:top w:val="nil"/>
              <w:left w:val="nil"/>
              <w:bottom w:val="nil"/>
              <w:right w:val="nil"/>
            </w:tcBorders>
          </w:tcPr>
          <w:p w:rsidP="00A22EE4">
            <w:pPr>
              <w:numPr>
                <w:ilvl w:val="0"/>
                <w:numId w:val="0"/>
              </w:numPr>
              <w:spacing w:line="259" w:lineRule="auto"/>
              <w:rPr>
                <w:b w:val="0"/>
                <w:color w:val="0000FF"/>
                <w:u w:val="single"/>
              </w:rPr>
            </w:pPr>
            <w:hyperlink r:id="rId5" w:history="1">
              <w:r>
                <w:rPr>
                  <w:b w:val="0"/>
                  <w:color w:val="0000FF"/>
                  <w:u w:val="single"/>
                </w:rPr>
                <w:t>1.3.1.2-01</w:t>
              </w:r>
            </w:hyperlink>
          </w:p>
        </w:tc>
        <w:tc>
          <w:tcPr>
            <w:tcW w:w="3750" w:type="pct"/>
            <w:tcBorders>
              <w:top w:val="nil"/>
              <w:left w:val="nil"/>
              <w:bottom w:val="nil"/>
              <w:right w:val="nil"/>
            </w:tcBorders>
          </w:tcPr>
          <w:p w:rsidP="00A22EE4">
            <w:pPr>
              <w:numPr>
                <w:ilvl w:val="0"/>
                <w:numId w:val="0"/>
              </w:numPr>
              <w:spacing w:line="259" w:lineRule="auto"/>
              <w:rPr>
                <w:b w:val="0"/>
                <w:color w:val="0000FF"/>
                <w:u w:val="single"/>
              </w:rPr>
            </w:pPr>
            <w:hyperlink r:id="rId5" w:history="1">
              <w:r>
                <w:rPr>
                  <w:b w:val="0"/>
                  <w:color w:val="0000FF"/>
                  <w:u w:val="single"/>
                </w:rPr>
                <w:t>Forsknings- og kvalitetsprosjekt: Begreper og definisjoner</w:t>
              </w:r>
            </w:hyperlink>
          </w:p>
        </w:tc>
      </w:tr>
    </w:tbl>
    <w:p w:rsidR="00510BDF" w:rsidRPr="00011F7A" w:rsidP="00A22EE4" w14:paraId="600FFB30" w14:textId="77777777">
      <w:pPr>
        <w:spacing w:line="259" w:lineRule="auto"/>
        <w:rPr>
          <w:rFonts w:ascii="Calibri" w:hAnsi="Calibri" w:cs="Calibri"/>
          <w:sz w:val="22"/>
          <w:szCs w:val="22"/>
        </w:rPr>
      </w:pPr>
      <w:bookmarkEnd w:id="16"/>
    </w:p>
    <w:p w:rsidR="00510BDF" w:rsidRPr="00011F7A" w:rsidP="00A22EE4" w14:paraId="60244EA8" w14:textId="77777777">
      <w:pPr>
        <w:spacing w:line="259" w:lineRule="auto"/>
        <w:rPr>
          <w:rFonts w:ascii="Calibri" w:hAnsi="Calibri" w:cs="Calibri"/>
          <w:sz w:val="22"/>
          <w:szCs w:val="22"/>
        </w:rPr>
      </w:pPr>
      <w:r w:rsidRPr="00011F7A">
        <w:rPr>
          <w:rFonts w:ascii="Calibri" w:hAnsi="Calibri" w:cs="Calibri"/>
          <w:sz w:val="22"/>
          <w:szCs w:val="22"/>
        </w:rPr>
        <w:t xml:space="preserve">Eksterne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rsidP="00A22EE4">
            <w:pPr>
              <w:numPr>
                <w:ilvl w:val="0"/>
                <w:numId w:val="0"/>
              </w:numPr>
              <w:spacing w:line="259" w:lineRule="auto"/>
              <w:rPr>
                <w:b w:val="0"/>
                <w:color w:val="0000FF"/>
                <w:u w:val="single"/>
              </w:rPr>
            </w:pPr>
            <w:bookmarkStart w:id="17" w:name="EK_EksRef"/>
            <w:hyperlink r:id="rId9" w:history="1">
              <w:r>
                <w:rPr>
                  <w:b w:val="0"/>
                  <w:color w:val="0000FF"/>
                  <w:u w:val="single"/>
                </w:rPr>
                <w:t>1.17.5.3.4.12 Artikkel 35. Vurdering av personvernkonsekvenser</w:t>
              </w:r>
            </w:hyperlink>
          </w:p>
        </w:tc>
      </w:tr>
      <w:tr>
        <w:tblPrEx>
          <w:tblW w:w="5000" w:type="pct"/>
          <w:tblCellMar>
            <w:left w:w="108" w:type="dxa"/>
            <w:right w:w="108" w:type="dxa"/>
          </w:tblCellMar>
        </w:tblPrEx>
        <w:tc>
          <w:tcPr>
            <w:tcW w:w="3750" w:type="pct"/>
            <w:tcBorders>
              <w:top w:val="nil"/>
              <w:left w:val="nil"/>
              <w:bottom w:val="nil"/>
              <w:right w:val="nil"/>
            </w:tcBorders>
          </w:tcPr>
          <w:p w:rsidP="00A22EE4">
            <w:pPr>
              <w:numPr>
                <w:ilvl w:val="0"/>
                <w:numId w:val="0"/>
              </w:numPr>
              <w:spacing w:line="259" w:lineRule="auto"/>
              <w:rPr>
                <w:b w:val="0"/>
                <w:color w:val="0000FF"/>
                <w:u w:val="single"/>
              </w:rPr>
            </w:pPr>
            <w:hyperlink r:id="rId10" w:anchor="KAPITTEL_gdpr" w:history="1">
              <w:r>
                <w:rPr>
                  <w:b w:val="0"/>
                  <w:color w:val="0000FF"/>
                  <w:u w:val="single"/>
                </w:rPr>
                <w:t>1.17.5.3 Personopplysningsloven - kapittel GDPR</w:t>
              </w:r>
            </w:hyperlink>
          </w:p>
        </w:tc>
      </w:tr>
    </w:tbl>
    <w:p w:rsidR="00935DE6" w:rsidRPr="00011F7A" w:rsidP="00A22EE4" w14:paraId="18E0C698" w14:textId="77777777">
      <w:pPr>
        <w:spacing w:line="259" w:lineRule="auto"/>
        <w:rPr>
          <w:rFonts w:ascii="Calibri" w:hAnsi="Calibri" w:cs="Calibri"/>
          <w:sz w:val="22"/>
          <w:szCs w:val="22"/>
        </w:rPr>
      </w:pPr>
      <w:bookmarkEnd w:id="17"/>
    </w:p>
    <w:p w:rsidR="009D023B" w:rsidRPr="00A22EE4" w:rsidP="00C76A85" w14:paraId="022F7609" w14:textId="77777777">
      <w:pPr>
        <w:pStyle w:val="Heading1"/>
      </w:pPr>
      <w:bookmarkStart w:id="18" w:name="_Toc256000015"/>
      <w:r w:rsidRPr="00A22EE4">
        <w:t>Endringer siden forrige versjon</w:t>
      </w:r>
      <w:bookmarkEnd w:id="18"/>
    </w:p>
    <w:p w:rsidRPr="00A22EE4" w:rsidP="00A22EE4">
      <w:pPr>
        <w:spacing w:line="259" w:lineRule="auto"/>
        <w:rPr>
          <w:rFonts w:ascii="Calibri" w:hAnsi="Calibri" w:cs="Calibri"/>
          <w:color w:val="000080"/>
          <w:sz w:val="22"/>
          <w:szCs w:val="22"/>
        </w:rPr>
      </w:pPr>
      <w:r w:rsidRPr="00A22EE4">
        <w:rPr>
          <w:rFonts w:ascii="Calibri" w:hAnsi="Calibri" w:cs="Calibri"/>
          <w:color w:val="000080"/>
          <w:sz w:val="22"/>
          <w:szCs w:val="22"/>
        </w:rPr>
        <w:fldChar w:fldCharType="begin" w:fldLock="1"/>
      </w:r>
      <w:r w:rsidRPr="00A22EE4">
        <w:rPr>
          <w:rFonts w:ascii="Calibri" w:hAnsi="Calibri" w:cs="Calibri"/>
          <w:color w:val="000080"/>
          <w:sz w:val="22"/>
          <w:szCs w:val="22"/>
        </w:rPr>
        <w:instrText xml:space="preserve"> DOCVARIABLE EK_Merknad </w:instrText>
      </w:r>
      <w:r w:rsidRPr="00A22EE4">
        <w:rPr>
          <w:rFonts w:ascii="Calibri" w:hAnsi="Calibri" w:cs="Calibri"/>
          <w:color w:val="000080"/>
          <w:sz w:val="22"/>
          <w:szCs w:val="22"/>
        </w:rPr>
        <w:fldChar w:fldCharType="separate"/>
      </w:r>
      <w:r w:rsidRPr="00A22EE4">
        <w:rPr>
          <w:rFonts w:ascii="Calibri" w:hAnsi="Calibri" w:cs="Calibri"/>
          <w:color w:val="000080"/>
          <w:sz w:val="22"/>
          <w:szCs w:val="22"/>
        </w:rPr>
        <w:t xml:space="preserve">Inntatt henvisning til revidert mal for personvernkonsekvensvurdering i Helse Vest. </w:t>
      </w:r>
    </w:p>
    <w:p w:rsidRPr="00A22EE4" w:rsidP="00A22EE4">
      <w:pPr>
        <w:spacing w:line="259" w:lineRule="auto"/>
        <w:rPr>
          <w:rFonts w:ascii="Calibri" w:hAnsi="Calibri" w:cs="Calibri"/>
          <w:color w:val="000080"/>
          <w:sz w:val="22"/>
          <w:szCs w:val="22"/>
        </w:rPr>
      </w:pPr>
      <w:r w:rsidRPr="00A22EE4">
        <w:rPr>
          <w:rFonts w:ascii="Calibri" w:hAnsi="Calibri" w:cs="Calibri"/>
          <w:color w:val="000080"/>
          <w:sz w:val="22"/>
          <w:szCs w:val="22"/>
        </w:rPr>
        <w:t xml:space="preserve">Fjernet tidligere referanser til ekstern mal utarbeidet av Direktoratet for e-helse. </w:t>
      </w:r>
    </w:p>
    <w:p w:rsidRPr="00A22EE4" w:rsidP="00A22EE4">
      <w:pPr>
        <w:spacing w:line="259" w:lineRule="auto"/>
        <w:rPr>
          <w:rFonts w:ascii="Calibri" w:hAnsi="Calibri" w:cs="Calibri"/>
          <w:color w:val="000080"/>
          <w:sz w:val="22"/>
          <w:szCs w:val="22"/>
        </w:rPr>
      </w:pPr>
      <w:r w:rsidRPr="00A22EE4">
        <w:rPr>
          <w:rFonts w:ascii="Calibri" w:hAnsi="Calibri" w:cs="Calibri"/>
          <w:color w:val="000080"/>
          <w:sz w:val="22"/>
          <w:szCs w:val="22"/>
        </w:rPr>
        <w:t xml:space="preserve">Lagt inn et avsnitt om at det kan utarbeides DPIA for flere prosjekt som ligner, men som ikke er identiske. </w:t>
      </w:r>
      <w:r w:rsidRPr="00A22EE4">
        <w:rPr>
          <w:rFonts w:ascii="Calibri" w:hAnsi="Calibri" w:cs="Calibri"/>
          <w:color w:val="000080"/>
          <w:sz w:val="22"/>
          <w:szCs w:val="22"/>
        </w:rPr>
        <w:fldChar w:fldCharType="end"/>
      </w:r>
    </w:p>
    <w:p w:rsidR="009D023B" w:rsidRPr="00A22EE4" w:rsidP="00A22EE4" w14:paraId="27EB349A" w14:textId="77777777">
      <w:pPr>
        <w:spacing w:line="259" w:lineRule="auto"/>
        <w:rPr>
          <w:rFonts w:ascii="Calibri" w:hAnsi="Calibri" w:cs="Calibri"/>
          <w:color w:val="000080"/>
          <w:sz w:val="22"/>
          <w:szCs w:val="22"/>
        </w:rPr>
      </w:pPr>
    </w:p>
    <w:sectPr w:rsidSect="00D03EED">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43BA60F6"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319AAFE8" w14:textId="77777777">
          <w:pPr>
            <w:pStyle w:val="Footer"/>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2C3D25">
            <w:rPr>
              <w:rStyle w:val="PageNumber"/>
              <w:noProof/>
              <w:sz w:val="16"/>
            </w:rPr>
            <w:t>2</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2C3D25">
            <w:rPr>
              <w:rStyle w:val="PageNumber"/>
              <w:noProof/>
              <w:sz w:val="16"/>
            </w:rPr>
            <w:t>2</w:t>
          </w:r>
          <w:r>
            <w:rPr>
              <w:rStyle w:val="PageNumber"/>
              <w:sz w:val="16"/>
            </w:rPr>
            <w:fldChar w:fldCharType="end"/>
          </w:r>
        </w:p>
      </w:tc>
      <w:tc>
        <w:tcPr>
          <w:tcW w:w="4074" w:type="dxa"/>
          <w:tcBorders>
            <w:left w:val="single" w:sz="4" w:space="0" w:color="auto"/>
          </w:tcBorders>
        </w:tcPr>
        <w:p w:rsidR="00485214" w14:paraId="165B32D9"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1.3.1.10-02</w:t>
          </w:r>
          <w:r>
            <w:rPr>
              <w:color w:val="000080"/>
              <w:sz w:val="16"/>
            </w:rPr>
            <w:fldChar w:fldCharType="end"/>
          </w:r>
        </w:p>
      </w:tc>
    </w:tr>
  </w:tbl>
  <w:p w:rsidR="00485214" w14:paraId="602684B3"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73F67645"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455E3B7E" w14:textId="77777777">
          <w:pPr>
            <w:pStyle w:val="Footer"/>
            <w:rPr>
              <w:color w:val="000080"/>
              <w:sz w:val="16"/>
            </w:rPr>
          </w:pP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D59557</w:t>
          </w:r>
          <w:r>
            <w:rPr>
              <w:color w:val="000080"/>
              <w:sz w:val="16"/>
            </w:rPr>
            <w:fldChar w:fldCharType="end"/>
          </w:r>
        </w:p>
      </w:tc>
      <w:tc>
        <w:tcPr>
          <w:tcW w:w="2268" w:type="dxa"/>
          <w:tcBorders>
            <w:right w:val="single" w:sz="4" w:space="0" w:color="auto"/>
          </w:tcBorders>
        </w:tcPr>
        <w:p w:rsidR="009B041D" w:rsidRPr="009B041D" w:rsidP="007E4125" w14:paraId="4B1D358D"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1.3.1.10-02</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3A9C47D3"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187C4F2F"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6</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6</w:t>
          </w:r>
          <w:r>
            <w:rPr>
              <w:rStyle w:val="PageNumber"/>
              <w:sz w:val="16"/>
            </w:rPr>
            <w:fldChar w:fldCharType="end"/>
          </w:r>
        </w:p>
      </w:tc>
    </w:tr>
  </w:tbl>
  <w:p w:rsidR="00B24A00" w:rsidRPr="009E0D59" w:rsidP="00B24A00" w14:paraId="512417BF"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0C04E4EB"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38B78DFE"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1.3.1.10-02</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74CF1A1E"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4829F0BA"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6</w:t>
          </w:r>
          <w:r>
            <w:rPr>
              <w:rStyle w:val="PageNumber"/>
              <w:sz w:val="16"/>
            </w:rPr>
            <w:fldChar w:fldCharType="end"/>
          </w:r>
        </w:p>
      </w:tc>
    </w:tr>
  </w:tbl>
  <w:p w:rsidR="00B24A00" w:rsidP="00B24A00" w14:paraId="32CEBA94" w14:textId="77777777">
    <w:pPr>
      <w:pStyle w:val="Footer"/>
      <w:rPr>
        <w:color w:val="FFFFFF"/>
        <w:sz w:val="16"/>
      </w:rPr>
    </w:pP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5E09EE75"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2DFDDA24"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38AF45E9" w14:textId="45E31501">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Forsknings- og kvalitetsprosjekt: Personvernkonsekvensvurdering (DPIA)</w:t>
          </w:r>
          <w:r>
            <w:rPr>
              <w:sz w:val="28"/>
            </w:rPr>
            <w:fldChar w:fldCharType="end"/>
          </w:r>
        </w:p>
      </w:tc>
      <w:tc>
        <w:tcPr>
          <w:tcW w:w="992" w:type="dxa"/>
          <w:tcBorders>
            <w:bottom w:val="single" w:sz="4" w:space="0" w:color="auto"/>
            <w:right w:val="single" w:sz="4" w:space="0" w:color="auto"/>
          </w:tcBorders>
        </w:tcPr>
        <w:p w:rsidR="00485214" w14:paraId="3719D63C" w14:textId="77777777">
          <w:pPr>
            <w:pStyle w:val="Header"/>
            <w:jc w:val="left"/>
            <w:rPr>
              <w:sz w:val="12"/>
            </w:rPr>
          </w:pPr>
        </w:p>
        <w:p w:rsidR="00485214" w14:paraId="753C866C"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4.00</w:t>
          </w:r>
          <w:r>
            <w:rPr>
              <w:sz w:val="16"/>
            </w:rPr>
            <w:fldChar w:fldCharType="end"/>
          </w:r>
        </w:p>
      </w:tc>
    </w:tr>
  </w:tbl>
  <w:p w:rsidR="00485214" w14:paraId="7EA669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033367DA"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25B53800" w14:textId="77777777">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14:paraId="343227F3" w14:textId="105D39C0">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Forsknings- og kvalitetsprosjekt: Personvernkonsekvensvurdering (DPIA)</w:t>
          </w:r>
          <w:r>
            <w:rPr>
              <w:sz w:val="28"/>
            </w:rPr>
            <w:fldChar w:fldCharType="end"/>
          </w:r>
        </w:p>
      </w:tc>
    </w:tr>
    <w:tr w14:paraId="52CD8A85"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6623D01D"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Forskning, innovasjon og utdanning/Forskningsrutiner</w:t>
          </w:r>
          <w:r>
            <w:rPr>
              <w:sz w:val="16"/>
            </w:rPr>
            <w:fldChar w:fldCharType="end"/>
          </w:r>
        </w:p>
      </w:tc>
      <w:tc>
        <w:tcPr>
          <w:tcW w:w="2879" w:type="dxa"/>
          <w:vAlign w:val="bottom"/>
        </w:tcPr>
        <w:p w:rsidR="00FD5284" w:rsidRPr="005F0E8F" w:rsidP="00540375" w14:paraId="06F3D20A"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22.12.2024</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22.12.2025</w:t>
          </w:r>
          <w:r>
            <w:rPr>
              <w:color w:val="000080"/>
              <w:sz w:val="16"/>
            </w:rPr>
            <w:fldChar w:fldCharType="end"/>
          </w:r>
        </w:p>
      </w:tc>
    </w:tr>
    <w:tr w14:paraId="3A5EA171"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3247F5B2" w14:textId="179B8E8A">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HF/Fellesdokumenter/Forskning, opplæring og utdanning</w:t>
          </w:r>
          <w:r>
            <w:rPr>
              <w:sz w:val="16"/>
            </w:rPr>
            <w:fldChar w:fldCharType="end"/>
          </w:r>
        </w:p>
      </w:tc>
      <w:tc>
        <w:tcPr>
          <w:tcW w:w="2879" w:type="dxa"/>
          <w:vAlign w:val="bottom"/>
        </w:tcPr>
        <w:p w:rsidR="005F0E8F" w14:paraId="0DA97E4A"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4.00</w:t>
          </w:r>
          <w:r>
            <w:rPr>
              <w:sz w:val="16"/>
            </w:rPr>
            <w:fldChar w:fldCharType="end"/>
          </w:r>
        </w:p>
      </w:tc>
    </w:tr>
    <w:tr w14:paraId="16995BA1"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5B644D9B"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Marta Ebbing</w:t>
          </w:r>
          <w:r>
            <w:rPr>
              <w:color w:val="000080"/>
              <w:sz w:val="16"/>
            </w:rPr>
            <w:fldChar w:fldCharType="end"/>
          </w:r>
          <w:r>
            <w:rPr>
              <w:color w:val="000080"/>
              <w:sz w:val="16"/>
            </w:rPr>
            <w:t xml:space="preserve"> </w:t>
          </w:r>
        </w:p>
      </w:tc>
      <w:tc>
        <w:tcPr>
          <w:tcW w:w="2879" w:type="dxa"/>
        </w:tcPr>
        <w:p w:rsidR="00FD5284" w:rsidP="00FD5284" w14:paraId="3202202E"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Prosedyre</w:t>
          </w:r>
          <w:r>
            <w:rPr>
              <w:color w:val="000080"/>
              <w:sz w:val="16"/>
            </w:rPr>
            <w:fldChar w:fldCharType="end"/>
          </w:r>
        </w:p>
      </w:tc>
    </w:tr>
    <w:tr w14:paraId="22A10473"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145CFDF1" w14:textId="170D85E8">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Personvernombudet i Helse Bergen HF</w:t>
          </w:r>
          <w:r>
            <w:rPr>
              <w:color w:val="000080"/>
              <w:sz w:val="16"/>
            </w:rPr>
            <w:fldChar w:fldCharType="end"/>
          </w:r>
          <w:r>
            <w:rPr>
              <w:color w:val="000080"/>
              <w:sz w:val="16"/>
            </w:rPr>
            <w:t xml:space="preserve"> </w:t>
          </w:r>
        </w:p>
      </w:tc>
      <w:tc>
        <w:tcPr>
          <w:tcW w:w="2879" w:type="dxa"/>
        </w:tcPr>
        <w:p w:rsidR="00FD5284" w14:paraId="4E86C0D8"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D59557</w:t>
          </w:r>
          <w:r>
            <w:rPr>
              <w:color w:val="000080"/>
              <w:sz w:val="16"/>
            </w:rPr>
            <w:fldChar w:fldCharType="end"/>
          </w:r>
        </w:p>
      </w:tc>
    </w:tr>
  </w:tbl>
  <w:p w:rsidR="00485214" w14:paraId="16346B6C"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001D196C"/>
    <w:multiLevelType w:val="hybridMultilevel"/>
    <w:tmpl w:val="F27E605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03544B62"/>
    <w:multiLevelType w:val="hybridMultilevel"/>
    <w:tmpl w:val="6994E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6D4A3D"/>
    <w:multiLevelType w:val="hybridMultilevel"/>
    <w:tmpl w:val="CFD6D4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2B72DF3"/>
    <w:multiLevelType w:val="hybridMultilevel"/>
    <w:tmpl w:val="E5B4A9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1737477B"/>
    <w:multiLevelType w:val="hybridMultilevel"/>
    <w:tmpl w:val="F0209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9276A90"/>
    <w:multiLevelType w:val="multilevel"/>
    <w:tmpl w:val="769A758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3AA17C1C"/>
    <w:multiLevelType w:val="hybridMultilevel"/>
    <w:tmpl w:val="023CF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4D6D3B"/>
    <w:multiLevelType w:val="hybridMultilevel"/>
    <w:tmpl w:val="75302F7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22">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FA1F64"/>
    <w:multiLevelType w:val="hybridMultilevel"/>
    <w:tmpl w:val="B5FABB96"/>
    <w:lvl w:ilvl="0">
      <w:start w:val="1"/>
      <w:numFmt w:val="bullet"/>
      <w:lvlText w:val="-"/>
      <w:lvlJc w:val="left"/>
      <w:pPr>
        <w:ind w:left="405" w:hanging="360"/>
      </w:pPr>
      <w:rPr>
        <w:rFonts w:ascii="Calibri" w:eastAsia="Times New Roman" w:hAnsi="Calibri"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25">
    <w:nsid w:val="7F3559BA"/>
    <w:multiLevelType w:val="hybridMultilevel"/>
    <w:tmpl w:val="35067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3284381">
    <w:abstractNumId w:val="14"/>
  </w:num>
  <w:num w:numId="2" w16cid:durableId="1818188024">
    <w:abstractNumId w:val="8"/>
  </w:num>
  <w:num w:numId="3" w16cid:durableId="503715068">
    <w:abstractNumId w:val="3"/>
  </w:num>
  <w:num w:numId="4" w16cid:durableId="11078403">
    <w:abstractNumId w:val="2"/>
  </w:num>
  <w:num w:numId="5" w16cid:durableId="1664550769">
    <w:abstractNumId w:val="1"/>
  </w:num>
  <w:num w:numId="6" w16cid:durableId="1826387204">
    <w:abstractNumId w:val="0"/>
  </w:num>
  <w:num w:numId="7" w16cid:durableId="1750036171">
    <w:abstractNumId w:val="9"/>
  </w:num>
  <w:num w:numId="8" w16cid:durableId="1935280186">
    <w:abstractNumId w:val="7"/>
  </w:num>
  <w:num w:numId="9" w16cid:durableId="557935591">
    <w:abstractNumId w:val="6"/>
  </w:num>
  <w:num w:numId="10" w16cid:durableId="1225334685">
    <w:abstractNumId w:val="5"/>
  </w:num>
  <w:num w:numId="11" w16cid:durableId="1356468334">
    <w:abstractNumId w:val="4"/>
  </w:num>
  <w:num w:numId="12" w16cid:durableId="1802769283">
    <w:abstractNumId w:val="16"/>
  </w:num>
  <w:num w:numId="13" w16cid:durableId="1058165938">
    <w:abstractNumId w:val="21"/>
  </w:num>
  <w:num w:numId="14" w16cid:durableId="169176022">
    <w:abstractNumId w:val="22"/>
  </w:num>
  <w:num w:numId="15" w16cid:durableId="672151552">
    <w:abstractNumId w:val="23"/>
  </w:num>
  <w:num w:numId="16" w16cid:durableId="1050229352">
    <w:abstractNumId w:val="17"/>
  </w:num>
  <w:num w:numId="17" w16cid:durableId="1998535685">
    <w:abstractNumId w:val="17"/>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1066300667">
    <w:abstractNumId w:val="19"/>
  </w:num>
  <w:num w:numId="19" w16cid:durableId="873419418">
    <w:abstractNumId w:val="11"/>
  </w:num>
  <w:num w:numId="20" w16cid:durableId="472214983">
    <w:abstractNumId w:val="25"/>
  </w:num>
  <w:num w:numId="21" w16cid:durableId="867068288">
    <w:abstractNumId w:val="15"/>
  </w:num>
  <w:num w:numId="22" w16cid:durableId="473451829">
    <w:abstractNumId w:val="18"/>
  </w:num>
  <w:num w:numId="23" w16cid:durableId="1220357863">
    <w:abstractNumId w:val="12"/>
  </w:num>
  <w:num w:numId="24" w16cid:durableId="1543208060">
    <w:abstractNumId w:val="17"/>
  </w:num>
  <w:num w:numId="25" w16cid:durableId="823164029">
    <w:abstractNumId w:val="13"/>
  </w:num>
  <w:num w:numId="26" w16cid:durableId="1768382612">
    <w:abstractNumId w:val="24"/>
  </w:num>
  <w:num w:numId="27" w16cid:durableId="726614572">
    <w:abstractNumId w:val="17"/>
  </w:num>
  <w:num w:numId="28" w16cid:durableId="1140851795">
    <w:abstractNumId w:val="17"/>
  </w:num>
  <w:num w:numId="29" w16cid:durableId="209728248">
    <w:abstractNumId w:val="17"/>
  </w:num>
  <w:num w:numId="30" w16cid:durableId="1992517570">
    <w:abstractNumId w:val="10"/>
  </w:num>
  <w:num w:numId="31" w16cid:durableId="1796023574">
    <w:abstractNumId w:val="17"/>
  </w:num>
  <w:num w:numId="32" w16cid:durableId="9740193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11F7A"/>
    <w:rsid w:val="00020754"/>
    <w:rsid w:val="00031D54"/>
    <w:rsid w:val="000354A8"/>
    <w:rsid w:val="00037485"/>
    <w:rsid w:val="00042992"/>
    <w:rsid w:val="00042AC8"/>
    <w:rsid w:val="00046BC7"/>
    <w:rsid w:val="00050E94"/>
    <w:rsid w:val="0005214E"/>
    <w:rsid w:val="000559F7"/>
    <w:rsid w:val="00056D52"/>
    <w:rsid w:val="00056F90"/>
    <w:rsid w:val="000630B1"/>
    <w:rsid w:val="00066A58"/>
    <w:rsid w:val="00067C31"/>
    <w:rsid w:val="00076677"/>
    <w:rsid w:val="00081F27"/>
    <w:rsid w:val="00083284"/>
    <w:rsid w:val="00097072"/>
    <w:rsid w:val="000A1D6A"/>
    <w:rsid w:val="000A6B2D"/>
    <w:rsid w:val="000C6A9B"/>
    <w:rsid w:val="000C73DF"/>
    <w:rsid w:val="000C763E"/>
    <w:rsid w:val="000D3C29"/>
    <w:rsid w:val="000D5FFE"/>
    <w:rsid w:val="000D63E4"/>
    <w:rsid w:val="000F32C5"/>
    <w:rsid w:val="000F5FC0"/>
    <w:rsid w:val="00101002"/>
    <w:rsid w:val="00115094"/>
    <w:rsid w:val="00117E18"/>
    <w:rsid w:val="00121AD8"/>
    <w:rsid w:val="0013552E"/>
    <w:rsid w:val="00140619"/>
    <w:rsid w:val="00143FA1"/>
    <w:rsid w:val="00144BC1"/>
    <w:rsid w:val="00150F73"/>
    <w:rsid w:val="00151E16"/>
    <w:rsid w:val="00155765"/>
    <w:rsid w:val="00157C37"/>
    <w:rsid w:val="00161FD5"/>
    <w:rsid w:val="00173B84"/>
    <w:rsid w:val="00176BA5"/>
    <w:rsid w:val="00187793"/>
    <w:rsid w:val="0019138B"/>
    <w:rsid w:val="0019290E"/>
    <w:rsid w:val="00194D45"/>
    <w:rsid w:val="001A4CED"/>
    <w:rsid w:val="001B1D43"/>
    <w:rsid w:val="001B37A6"/>
    <w:rsid w:val="001C094A"/>
    <w:rsid w:val="001E1DBA"/>
    <w:rsid w:val="001F43D4"/>
    <w:rsid w:val="001F7E88"/>
    <w:rsid w:val="0020110C"/>
    <w:rsid w:val="00203F1E"/>
    <w:rsid w:val="002218A6"/>
    <w:rsid w:val="00226FA7"/>
    <w:rsid w:val="00227AF8"/>
    <w:rsid w:val="00231DC5"/>
    <w:rsid w:val="00241F65"/>
    <w:rsid w:val="00245763"/>
    <w:rsid w:val="00246C9E"/>
    <w:rsid w:val="002744C3"/>
    <w:rsid w:val="00281B8D"/>
    <w:rsid w:val="00284EBB"/>
    <w:rsid w:val="00287AB6"/>
    <w:rsid w:val="00291CD7"/>
    <w:rsid w:val="002A4A07"/>
    <w:rsid w:val="002A791D"/>
    <w:rsid w:val="002B03B2"/>
    <w:rsid w:val="002B1F3C"/>
    <w:rsid w:val="002B7DF5"/>
    <w:rsid w:val="002C3D25"/>
    <w:rsid w:val="002D0738"/>
    <w:rsid w:val="002F461C"/>
    <w:rsid w:val="002F5A32"/>
    <w:rsid w:val="00304B15"/>
    <w:rsid w:val="00310A0A"/>
    <w:rsid w:val="00311019"/>
    <w:rsid w:val="00312D39"/>
    <w:rsid w:val="003403C0"/>
    <w:rsid w:val="00352225"/>
    <w:rsid w:val="00357C8B"/>
    <w:rsid w:val="00360258"/>
    <w:rsid w:val="00362B96"/>
    <w:rsid w:val="00367EDD"/>
    <w:rsid w:val="00381C00"/>
    <w:rsid w:val="00387597"/>
    <w:rsid w:val="00390056"/>
    <w:rsid w:val="00393223"/>
    <w:rsid w:val="003A669E"/>
    <w:rsid w:val="003A6B8A"/>
    <w:rsid w:val="003C5594"/>
    <w:rsid w:val="003D3C2E"/>
    <w:rsid w:val="003E1B52"/>
    <w:rsid w:val="003E25C1"/>
    <w:rsid w:val="003E4741"/>
    <w:rsid w:val="003F4770"/>
    <w:rsid w:val="003F4A3C"/>
    <w:rsid w:val="004032CA"/>
    <w:rsid w:val="00407B78"/>
    <w:rsid w:val="00411E8A"/>
    <w:rsid w:val="0042436B"/>
    <w:rsid w:val="004252FB"/>
    <w:rsid w:val="00437DED"/>
    <w:rsid w:val="00441E30"/>
    <w:rsid w:val="00454831"/>
    <w:rsid w:val="00455820"/>
    <w:rsid w:val="004568C8"/>
    <w:rsid w:val="004611B5"/>
    <w:rsid w:val="004640AA"/>
    <w:rsid w:val="00464611"/>
    <w:rsid w:val="00464C0D"/>
    <w:rsid w:val="0047022F"/>
    <w:rsid w:val="004719A0"/>
    <w:rsid w:val="00482156"/>
    <w:rsid w:val="00482CE0"/>
    <w:rsid w:val="0048427D"/>
    <w:rsid w:val="00485214"/>
    <w:rsid w:val="004B1EF5"/>
    <w:rsid w:val="004B40D7"/>
    <w:rsid w:val="004C04CD"/>
    <w:rsid w:val="004C3904"/>
    <w:rsid w:val="004C563C"/>
    <w:rsid w:val="004D0DCE"/>
    <w:rsid w:val="004D15E6"/>
    <w:rsid w:val="004E0461"/>
    <w:rsid w:val="004E06FF"/>
    <w:rsid w:val="004E498B"/>
    <w:rsid w:val="004E763F"/>
    <w:rsid w:val="004F0038"/>
    <w:rsid w:val="0050053D"/>
    <w:rsid w:val="005078E7"/>
    <w:rsid w:val="00507D96"/>
    <w:rsid w:val="005103B6"/>
    <w:rsid w:val="00510BDF"/>
    <w:rsid w:val="00520D11"/>
    <w:rsid w:val="00524CF7"/>
    <w:rsid w:val="00532237"/>
    <w:rsid w:val="0053273E"/>
    <w:rsid w:val="005370F4"/>
    <w:rsid w:val="00540375"/>
    <w:rsid w:val="0054179A"/>
    <w:rsid w:val="0054461F"/>
    <w:rsid w:val="00545E6C"/>
    <w:rsid w:val="00547EEF"/>
    <w:rsid w:val="005562F2"/>
    <w:rsid w:val="00556838"/>
    <w:rsid w:val="00557C81"/>
    <w:rsid w:val="005644D7"/>
    <w:rsid w:val="0057416E"/>
    <w:rsid w:val="00577FEE"/>
    <w:rsid w:val="005810F3"/>
    <w:rsid w:val="0058166E"/>
    <w:rsid w:val="005827A4"/>
    <w:rsid w:val="0058663E"/>
    <w:rsid w:val="00590E1D"/>
    <w:rsid w:val="005A332A"/>
    <w:rsid w:val="005A5E90"/>
    <w:rsid w:val="005B084B"/>
    <w:rsid w:val="005B0B7E"/>
    <w:rsid w:val="005B308D"/>
    <w:rsid w:val="005B39D8"/>
    <w:rsid w:val="005B4C45"/>
    <w:rsid w:val="005E3ABA"/>
    <w:rsid w:val="005F0E8F"/>
    <w:rsid w:val="005F5B17"/>
    <w:rsid w:val="00606A4F"/>
    <w:rsid w:val="00611A93"/>
    <w:rsid w:val="00611B44"/>
    <w:rsid w:val="00617242"/>
    <w:rsid w:val="006479E1"/>
    <w:rsid w:val="00650773"/>
    <w:rsid w:val="00652242"/>
    <w:rsid w:val="00653DA0"/>
    <w:rsid w:val="0067105D"/>
    <w:rsid w:val="006720B2"/>
    <w:rsid w:val="00673955"/>
    <w:rsid w:val="00693B1B"/>
    <w:rsid w:val="00697362"/>
    <w:rsid w:val="006A4912"/>
    <w:rsid w:val="006B1529"/>
    <w:rsid w:val="006B2158"/>
    <w:rsid w:val="006C17D9"/>
    <w:rsid w:val="006C735A"/>
    <w:rsid w:val="006D2D97"/>
    <w:rsid w:val="006D3A08"/>
    <w:rsid w:val="006D57BF"/>
    <w:rsid w:val="006E06DD"/>
    <w:rsid w:val="006E2A16"/>
    <w:rsid w:val="006E4AAC"/>
    <w:rsid w:val="006E5645"/>
    <w:rsid w:val="006F6255"/>
    <w:rsid w:val="00707B83"/>
    <w:rsid w:val="00713D7C"/>
    <w:rsid w:val="00720DBA"/>
    <w:rsid w:val="007267A1"/>
    <w:rsid w:val="00727E6C"/>
    <w:rsid w:val="00730237"/>
    <w:rsid w:val="007367F2"/>
    <w:rsid w:val="00740D42"/>
    <w:rsid w:val="0078621E"/>
    <w:rsid w:val="00793756"/>
    <w:rsid w:val="007A1FCF"/>
    <w:rsid w:val="007C3E55"/>
    <w:rsid w:val="007E4125"/>
    <w:rsid w:val="0080313B"/>
    <w:rsid w:val="00806640"/>
    <w:rsid w:val="008078AB"/>
    <w:rsid w:val="00814EA3"/>
    <w:rsid w:val="00820775"/>
    <w:rsid w:val="00820B61"/>
    <w:rsid w:val="008361CD"/>
    <w:rsid w:val="008419E2"/>
    <w:rsid w:val="00843ADC"/>
    <w:rsid w:val="00844B8B"/>
    <w:rsid w:val="00845551"/>
    <w:rsid w:val="008461D2"/>
    <w:rsid w:val="00850B9C"/>
    <w:rsid w:val="008530BA"/>
    <w:rsid w:val="00853B1D"/>
    <w:rsid w:val="00855382"/>
    <w:rsid w:val="008564CD"/>
    <w:rsid w:val="00862FF8"/>
    <w:rsid w:val="00864BB9"/>
    <w:rsid w:val="0087613E"/>
    <w:rsid w:val="0088008E"/>
    <w:rsid w:val="00885802"/>
    <w:rsid w:val="008B41C0"/>
    <w:rsid w:val="008B5CBE"/>
    <w:rsid w:val="008B7340"/>
    <w:rsid w:val="008C3A13"/>
    <w:rsid w:val="008C41EB"/>
    <w:rsid w:val="008C797A"/>
    <w:rsid w:val="008D33F1"/>
    <w:rsid w:val="008E4C99"/>
    <w:rsid w:val="008E56A7"/>
    <w:rsid w:val="008F30D5"/>
    <w:rsid w:val="00903623"/>
    <w:rsid w:val="009039EB"/>
    <w:rsid w:val="00905B0B"/>
    <w:rsid w:val="00907122"/>
    <w:rsid w:val="00907ABE"/>
    <w:rsid w:val="0091692D"/>
    <w:rsid w:val="00935DE6"/>
    <w:rsid w:val="00940FC5"/>
    <w:rsid w:val="009456D0"/>
    <w:rsid w:val="009506D3"/>
    <w:rsid w:val="009612F4"/>
    <w:rsid w:val="00963180"/>
    <w:rsid w:val="00964121"/>
    <w:rsid w:val="00970B24"/>
    <w:rsid w:val="00982B6B"/>
    <w:rsid w:val="00991F0F"/>
    <w:rsid w:val="0099388B"/>
    <w:rsid w:val="009A2EB0"/>
    <w:rsid w:val="009B041D"/>
    <w:rsid w:val="009B19A9"/>
    <w:rsid w:val="009C6E05"/>
    <w:rsid w:val="009D023B"/>
    <w:rsid w:val="009D072D"/>
    <w:rsid w:val="009D4154"/>
    <w:rsid w:val="009E0D59"/>
    <w:rsid w:val="009E1AE8"/>
    <w:rsid w:val="009F0DCC"/>
    <w:rsid w:val="009F7668"/>
    <w:rsid w:val="00A17D23"/>
    <w:rsid w:val="00A22EE4"/>
    <w:rsid w:val="00A271A9"/>
    <w:rsid w:val="00A3019C"/>
    <w:rsid w:val="00A43AE5"/>
    <w:rsid w:val="00A55D47"/>
    <w:rsid w:val="00A577D4"/>
    <w:rsid w:val="00A75A8B"/>
    <w:rsid w:val="00A85699"/>
    <w:rsid w:val="00A92504"/>
    <w:rsid w:val="00A9508B"/>
    <w:rsid w:val="00AB08E0"/>
    <w:rsid w:val="00AC0D84"/>
    <w:rsid w:val="00AC35FB"/>
    <w:rsid w:val="00AD1672"/>
    <w:rsid w:val="00AD1E4B"/>
    <w:rsid w:val="00AD296B"/>
    <w:rsid w:val="00AD3BC6"/>
    <w:rsid w:val="00AD6B34"/>
    <w:rsid w:val="00AE6893"/>
    <w:rsid w:val="00AF5DDC"/>
    <w:rsid w:val="00AF6094"/>
    <w:rsid w:val="00B014DE"/>
    <w:rsid w:val="00B02D46"/>
    <w:rsid w:val="00B02D6D"/>
    <w:rsid w:val="00B218AB"/>
    <w:rsid w:val="00B21CB1"/>
    <w:rsid w:val="00B236DD"/>
    <w:rsid w:val="00B24A00"/>
    <w:rsid w:val="00B338EE"/>
    <w:rsid w:val="00B34A04"/>
    <w:rsid w:val="00B46418"/>
    <w:rsid w:val="00B55A8A"/>
    <w:rsid w:val="00B635CE"/>
    <w:rsid w:val="00B65AF8"/>
    <w:rsid w:val="00B803E3"/>
    <w:rsid w:val="00B900D2"/>
    <w:rsid w:val="00BA411A"/>
    <w:rsid w:val="00BC3FD8"/>
    <w:rsid w:val="00BC5853"/>
    <w:rsid w:val="00BD6D72"/>
    <w:rsid w:val="00BE48E2"/>
    <w:rsid w:val="00BE70C3"/>
    <w:rsid w:val="00BF5920"/>
    <w:rsid w:val="00BF6B78"/>
    <w:rsid w:val="00C04BDB"/>
    <w:rsid w:val="00C071DF"/>
    <w:rsid w:val="00C24BA6"/>
    <w:rsid w:val="00C40A3A"/>
    <w:rsid w:val="00C4283A"/>
    <w:rsid w:val="00C450FE"/>
    <w:rsid w:val="00C476AA"/>
    <w:rsid w:val="00C47D6B"/>
    <w:rsid w:val="00C5222B"/>
    <w:rsid w:val="00C72834"/>
    <w:rsid w:val="00C76814"/>
    <w:rsid w:val="00C76A85"/>
    <w:rsid w:val="00C77117"/>
    <w:rsid w:val="00C81FA3"/>
    <w:rsid w:val="00C836EE"/>
    <w:rsid w:val="00C84942"/>
    <w:rsid w:val="00C962F9"/>
    <w:rsid w:val="00C97AFA"/>
    <w:rsid w:val="00CA0ECF"/>
    <w:rsid w:val="00CB3EB0"/>
    <w:rsid w:val="00CB523D"/>
    <w:rsid w:val="00CD09D4"/>
    <w:rsid w:val="00CD6C43"/>
    <w:rsid w:val="00CE5024"/>
    <w:rsid w:val="00CF2E4A"/>
    <w:rsid w:val="00D013CC"/>
    <w:rsid w:val="00D03EED"/>
    <w:rsid w:val="00D13046"/>
    <w:rsid w:val="00D145D1"/>
    <w:rsid w:val="00D26789"/>
    <w:rsid w:val="00D320CC"/>
    <w:rsid w:val="00D36983"/>
    <w:rsid w:val="00D36A2D"/>
    <w:rsid w:val="00D40E94"/>
    <w:rsid w:val="00D4374F"/>
    <w:rsid w:val="00D53A2C"/>
    <w:rsid w:val="00D66638"/>
    <w:rsid w:val="00D7283E"/>
    <w:rsid w:val="00D8507D"/>
    <w:rsid w:val="00D906F5"/>
    <w:rsid w:val="00D948F4"/>
    <w:rsid w:val="00D95FB8"/>
    <w:rsid w:val="00DA0D76"/>
    <w:rsid w:val="00DB372D"/>
    <w:rsid w:val="00DC1E59"/>
    <w:rsid w:val="00DD1C72"/>
    <w:rsid w:val="00DD2FE1"/>
    <w:rsid w:val="00DD7CFF"/>
    <w:rsid w:val="00DE2C1F"/>
    <w:rsid w:val="00DE347F"/>
    <w:rsid w:val="00DF7BA8"/>
    <w:rsid w:val="00E023CD"/>
    <w:rsid w:val="00E033C9"/>
    <w:rsid w:val="00E04941"/>
    <w:rsid w:val="00E12658"/>
    <w:rsid w:val="00E268CB"/>
    <w:rsid w:val="00E30F00"/>
    <w:rsid w:val="00E3168F"/>
    <w:rsid w:val="00E33977"/>
    <w:rsid w:val="00E35C67"/>
    <w:rsid w:val="00E36B5C"/>
    <w:rsid w:val="00E40863"/>
    <w:rsid w:val="00E4664C"/>
    <w:rsid w:val="00E50259"/>
    <w:rsid w:val="00E52C70"/>
    <w:rsid w:val="00E5442A"/>
    <w:rsid w:val="00E559C6"/>
    <w:rsid w:val="00E65C74"/>
    <w:rsid w:val="00E67083"/>
    <w:rsid w:val="00E754D7"/>
    <w:rsid w:val="00E774C2"/>
    <w:rsid w:val="00E8039E"/>
    <w:rsid w:val="00E80759"/>
    <w:rsid w:val="00E8424E"/>
    <w:rsid w:val="00E86FAE"/>
    <w:rsid w:val="00E8758E"/>
    <w:rsid w:val="00E90D68"/>
    <w:rsid w:val="00E96F17"/>
    <w:rsid w:val="00EA5771"/>
    <w:rsid w:val="00EB193A"/>
    <w:rsid w:val="00EB3357"/>
    <w:rsid w:val="00EB3728"/>
    <w:rsid w:val="00EB79E9"/>
    <w:rsid w:val="00EC1A89"/>
    <w:rsid w:val="00EC6769"/>
    <w:rsid w:val="00ED248C"/>
    <w:rsid w:val="00EE0410"/>
    <w:rsid w:val="00EE3B2D"/>
    <w:rsid w:val="00EF5BB3"/>
    <w:rsid w:val="00F10016"/>
    <w:rsid w:val="00F166F5"/>
    <w:rsid w:val="00F16CEA"/>
    <w:rsid w:val="00F24469"/>
    <w:rsid w:val="00F33B01"/>
    <w:rsid w:val="00F43A32"/>
    <w:rsid w:val="00F45116"/>
    <w:rsid w:val="00F46524"/>
    <w:rsid w:val="00F712A2"/>
    <w:rsid w:val="00F8392F"/>
    <w:rsid w:val="00F958D6"/>
    <w:rsid w:val="00FA3E0C"/>
    <w:rsid w:val="00FB090D"/>
    <w:rsid w:val="00FB2EC4"/>
    <w:rsid w:val="00FB3861"/>
    <w:rsid w:val="00FB5292"/>
    <w:rsid w:val="00FD0B94"/>
    <w:rsid w:val="00FD5284"/>
    <w:rsid w:val="00FD64C1"/>
    <w:rsid w:val="00FE1F54"/>
    <w:rsid w:val="00FF5B51"/>
    <w:rsid w:val="00FF672A"/>
    <w:rsid w:val="00FF6C0E"/>
    <w:rsid w:val="00FF6D3F"/>
  </w:rsids>
  <w:docVars>
    <w:docVar w:name="beskyttet" w:val="nei"/>
    <w:docVar w:name="docver" w:val="2.20"/>
    <w:docVar w:name="ekr_dokeier" w:val="[]"/>
    <w:docVar w:name="ekr_doktittel" w:val="[]"/>
    <w:docVar w:name="ekr_doktype" w:val="[]"/>
    <w:docVar w:name="ekr_dokumentid" w:val="[]"/>
    <w:docVar w:name="ekr_endret" w:val="[]"/>
    <w:docVar w:name="ekr_gradering" w:val="[]"/>
    <w:docVar w:name="ekr_hørt" w:val="[]"/>
    <w:docVar w:name="ekr_ibruk" w:val="[]"/>
    <w:docVar w:name="ekr_opprettet" w:val="[]"/>
    <w:docVar w:name="ekr_rapport" w:val="[]"/>
    <w:docVar w:name="ekr_refnr" w:val="[]"/>
    <w:docVar w:name="ekr_signatur" w:val="[]"/>
    <w:docVar w:name="ekr_skrevetav" w:val="[]"/>
    <w:docVar w:name="ekr_status" w:val="[]"/>
    <w:docVar w:name="ekr_utext1" w:val="[]"/>
    <w:docVar w:name="ekr_utext2" w:val="[]"/>
    <w:docVar w:name="ekr_utext3" w:val="[]"/>
    <w:docVar w:name="ekr_utext4" w:val="[]"/>
    <w:docVar w:name="ekr_utgitt" w:val="[]"/>
    <w:docVar w:name="ekr_verifisert" w:val="[]"/>
    <w:docVar w:name="ek_ansvarlig" w:val="Fosse, Dan Andre"/>
    <w:docVar w:name="ek_dbfields" w:val="EK_Avdeling¤2#4¤2#¤3#EK_Avsnitt¤2#4¤2#¤3#EK_Bedriftsnavn¤2#1¤2#Helse Bergen¤3#EK_GjelderFra¤2#0¤2#27.12.2022¤3#EK_KlGjelderFra¤2#0¤2#¤3#EK_Opprettet¤2#0¤2#06.06.2019¤3#EK_Utgitt¤2#0¤2#24.06.2019¤3#EK_IBrukDato¤2#0¤2#27.12.2022¤3#EK_DokumentID¤2#0¤2#D59557¤3#EK_DokTittel¤2#0¤2#G102 Forsknings- og kvalitetsprosjekter: Personvernkonsekvensvurdering¤3#EK_DokType¤2#0¤2#Prosedyre¤3#EK_DocLvlShort¤2#0¤2#¤3#EK_DocLevel¤2#0¤2#¤3#EK_EksRef¤2#2¤2# 4_x0009_1.17.5.3_x0009_Personopplysningsloven - kapittel GDPR_x0009_08238_x0009_https://lovdata.no/dokument/NL/lov/2018-06-15-38/KAPITTEL_gdpr#KAPITTEL_gdpr_x0009_¤1#1.17.5.3.4.12_x0009_Artikkel 35. Vurdering av personvernkonsekvenser_x0009_10654_x0009_https://lovdata.no/lov/2018-06-15-38/gdpr/a35_x0009_¤1#3.3.1.3.1_x0009_Mal for personvernkonsekvensvurdering (DPIA)_x0009_10652_x0009_https://www.ehelse.no/standardisering/standarder/mal-og-veiledning-for-utfylling-av-personvernkonsekvensvurdering-dpia/_/attachment/download/2aed6d11-eba2-43ff-b6b8-b92d967b91a5:817c37b2473e7c7a03e956288fd31d91d5f562a0/Mal%20for%20personvernkonsekvensvurdering%20(DPIA)%20Word.docx_x0009_¤1#3.3.1.3.2_x0009_Veiledning til mal for personvernkonsekvensvurdering_x0009_10653_x0009_https://www.ehelse.no/standardisering/standarder/mal-og-veiledning-for-utfylling-av-personvernkonsekvensvurdering-dpia/Veileder%20for%20utfylling%20av%20mal%20for%20personvernkonsekvensvurdering.pdf_x0009_¤1#¤3#EK_Erstatter¤2#0¤2#2.02¤3#EK_ErstatterD¤2#0¤2#27.12.2022¤3#EK_Signatur¤2#0¤2#¤3#EK_Verifisert¤2#0¤2#¤3#EK_Hørt¤2#0¤2#¤3#EK_AuditReview¤2#2¤2#¤3#EK_AuditApprove¤2#2¤2#¤3#EK_Gradering¤2#0¤2#Åpen¤3#EK_Gradnr¤2#4¤2#0¤3#EK_Kapittel¤2#4¤2#¤3#EK_Referanse¤2#2¤2# 1_x0009_02.1.1.8.1.2-20_x0009_G19 Prosedyre for personvernkonsekvensvurdering, herunder forhåndsdrøfting med datatilsynet_x0009_58444_x0009_dok58444.docx_x0009_¤1#¤3#EK_RefNr¤2#0¤2#02.1.3.1.3-02¤3#EK_Revisjon¤2#0¤2#2.03¤3#EK_Ansvarlig¤2#0¤2#Fosse, Dan Andre¤3#EK_SkrevetAv¤2#0¤2#Christer Kleppe¤3#EK_UText1¤2#0¤2#Personvernombudet i Helse Bergen HF¤3#EK_UText2¤2#0¤2#¤3#EK_UText3¤2#0¤2#¤3#EK_UText4¤2#0¤2#¤3#EK_Status¤2#0¤2#Endres¤3#EK_Stikkord¤2#0¤2#DPIA, Data Protection Impact Assessment, Personvernkonsekvensvurdering, Risikovurdering, artikkel 35. Personvernrisiko.¤3#EK_SuperStikkord¤2#0¤2#¤3#EK_Rapport¤2#3¤2#¤3#EK_EKPrintMerke¤2#0¤2#Uoffisiell utskrift er kun gyldig på utskriftsdato¤3#EK_Watermark¤2#0¤2#¤3#EK_Utgave¤2#0¤2#2.03¤3#EK_Merknad¤2#7¤2#Ny versjon inneholder vesentlige endringer: &#13;_x000a_Oppdatert mal for DPIA samt veileder til denne erstatter tidligere mal samt egenevalueringsskjema. &#13;_x000a_Ny mal sammenfaller med mal fra styringssystem for informasjonssikkerhet og personvern og tilbakemeldinger fra prosjekter er at denne er enklere å bruke enn tidligere mal. &#13;_x000a_Utfyllende informasjon om prosess for behovsvurdering, planlegging, gjennomføring og forankring av DPIA skal bidra til høyere kvalitet og bedre prosess. &#13;_x000a_Inntatt informasjon om avklaringer om dataansvar som en innledende forutsetning for å starte arbeid med DPIA. Dette for å hindre at det brukes ressurser på å gjøre DPIA for aktiviteter som HBE ikke er ansvarlig for. . &#13;_x000a_¤3#EK_VerLogg¤2#2¤2#Ver. 2.03 - 27.12.2022|Ny versjon inneholder vesentlige endringer: &#13;_x000a_Oppdatert mal for DPIA samt veileder til denne erstatter tidligere mal samt egenevalueringsskjema. &#13;_x000a_Ny mal sammenfaller med mal fra styringssystem for informasjonssikkerhet og personvern og tilbakemeldinger fra prosjekter er at denne er enklere å bruke enn tidligere mal. &#13;_x000a_Utfyllende informasjon om prosess for behovsvurdering, planlegging, gjennomføring og forankring av DPIA skal bidra til høyere kvalitet og bedre prosess. &#13;_x000a_Inntatt informasjon om avklaringer om dataansvar som en innledende forutsetning for å starte arbeid med DPIA. Dette for å hindre at det brukes ressurser på å gjøre DPIA for aktiviteter som HBE ikke er ansvarlig for. . &#13;_x000a_¤1#Ver. 2.02 - 27.12.2022|Oppdatert tittel og forbedret språk.&#13;_x000a_Forlenget gyldighet til 27.12.2023¤1#Ver. 2.01 - 18.11.2021|Små språklige justeringer. &#13;_x000a_Egenevalueringsskjema er tatt ut av prosedyren og finnes nå som mal.&#13;_x000a_Forlenget gyldighet til 18.11.2022¤1#Ver. 2.00 - 03.07.2019|¤1#Ver. 1.00 - 24.06.2019|¤3#EK_RF1¤2#4¤2#¤3#EK_RF2¤2#4¤2#¤3#EK_RF3¤2#4¤2#¤3#EK_RF4¤2#4¤2#¤3#EK_RF5¤2#4¤2#¤3#EK_RF6¤2#4¤2#¤3#EK_RF7¤2#4¤2#¤3#EK_RF8¤2#4¤2#¤3#EK_RF9¤2#4¤2#¤3#EK_Mappe1¤2#4¤2#¤3#EK_Mappe2¤2#4¤2#¤3#EK_Mappe3¤2#4¤2#¤3#EK_Mappe4¤2#4¤2#¤3#EK_Mappe5¤2#4¤2#¤3#EK_Mappe6¤2#4¤2#¤3#EK_Mappe7¤2#4¤2#¤3#EK_Mappe8¤2#4¤2#¤3#EK_Mappe9¤2#4¤2#¤3#EK_DL¤2#0¤2#2¤3#EK_GjelderTil¤2#0¤2#27.12.2023¤3#EK_Vedlegg¤2#2¤2# 0_x0009_¤3#EK_AvdelingOver¤2#4¤2#¤3#EK_HRefNr¤2#0¤2#¤3#EK_HbNavn¤2#0¤2#¤3#EK_DokRefnr¤2#4¤2#00010201030103¤3#EK_Dokendrdato¤2#4¤2#04.05.2023 14:39:28¤3#EK_HbType¤2#4¤2#¤3#EK_Offisiell¤2#4¤2#¤3#EK_VedleggRef¤2#4¤2#02.1.3.1.3-02¤3#EK_Strukt00¤2#5¤2#¤5#¤5#HVRHF¤5#1¤5#-1¤4#¤5#02¤5#Helse Bergen HF¤5#1¤5#0¤4#.¤5#1¤5#Fellesdokumenter¤5#1¤5#0¤4#.¤5#3¤5#Forskning, opplæring og utdanning¤5#1¤5#0¤4#.¤5#1¤5#Forsknings- og kvalitetsprosjekter¤5#0¤5#0¤4#.¤5#3¤5#Utførende del¤5#0¤5#0¤4# - ¤3#EK_Strukt01¤2#5¤2#¤5#¤5#Kategorier HB (ikke dokumenter på dette nivået trykk dere videre ned +)¤5#0¤5#0¤4#¤5#¤5#Forskning, inovasjon og utdanning¤5#0¤5#0¤4#¤5#¤5#Forskningsrutiner¤5#3¤5#0¤4# - ¤3#EK_Pub¤2#6¤2#¤3#EKR_DokType¤2#0¤2#¤3#EKR_Doktittel¤2#0¤2#¤3#EKR_DokumentID¤2#0¤2#¤3#EKR_RefNr¤2#0¤2#¤3#EKR_Gradering¤2#0¤2#¤3#EKR_Signatur¤2#0¤2#¤3#EKR_Verifisert¤2#0¤2#¤3#EKR_Hørt¤2#0¤2#¤3#EKR_AuditReview¤2#2¤2#¤3#EKR_AuditApprove¤2#2¤2#¤3#EKR_AuditFinal¤2#2¤2#¤3#EKR_Dokeier¤2#0¤2#¤3#EKR_Status¤2#0¤2#¤3#EKR_Opprettet¤2#0¤2#¤3#EKR_Endret¤2#0¤2#¤3#EKR_Ibruk¤2#0¤2#¤3#EKR_Rapport¤2#3¤2#¤3#EKR_Utgitt¤2#0¤2#¤3#EKR_SkrevetAv¤2#0¤2#¤3#EKR_UText1¤2#0¤2#¤3#EKR_UText2¤2#0¤2#¤3#EKR_UText3¤2#0¤2#¤3#EKR_UText4¤2#0¤2#¤3#EKR_DokRefnr¤2#4¤2#¤3#EKR_Gradnr¤2#4¤2#¤3#EKR_Strukt00¤2#5¤2#¤5#¤5#HVRHF¤5#1¤5#-1¤4#¤5#02¤5#Helse Bergen HF¤5#1¤5#0¤4#.¤5#1¤5#Fellesdokumenter¤5#1¤5#0¤4#.¤5#3¤5#Forskning, opplæring og utdanning¤5#1¤5#0¤4#.¤5#1¤5#Forsknings- og kvalitetsprosjekter¤5#0¤5#0¤4#.¤5#3¤5#Utførende del¤5#0¤5#0¤4# - ¤3#"/>
    <w:docVar w:name="ek_dl" w:val="2"/>
    <w:docVar w:name="ek_doclevel" w:val="[]"/>
    <w:docVar w:name="ek_doclvlshort" w:val="[]"/>
    <w:docVar w:name="ek_dok.ansvarlig" w:val="[Dok.ansvarlig]"/>
    <w:docVar w:name="ek_doktittel" w:val="G102 Forsknings- og kvalitetsprosjekter: Personvernkonsekvensvurdering"/>
    <w:docVar w:name="ek_doktype" w:val="Prosedyre"/>
    <w:docVar w:name="ek_dokumentid" w:val="D59557"/>
    <w:docVar w:name="ek_eksref" w:val="[EK_EksRef]"/>
    <w:docVar w:name="ek_erstatter" w:val="2.02"/>
    <w:docVar w:name="ek_erstatterd" w:val="27.12.2022"/>
    <w:docVar w:name="ek_format" w:val="-10"/>
    <w:docVar w:name="ek_gjelderfra" w:val="27.12.2022"/>
    <w:docVar w:name="ek_gjeldertil" w:val="27.12.2023"/>
    <w:docVar w:name="ek_gradering" w:val="Åpen"/>
    <w:docVar w:name="ek_hbnavn" w:val="[]"/>
    <w:docVar w:name="ek_hrefnr" w:val="[]"/>
    <w:docVar w:name="ek_hørt" w:val="[]"/>
    <w:docVar w:name="ek_ibrukdato" w:val="27.12.2022"/>
    <w:docVar w:name="ek_klgjelderfra" w:val="[]"/>
    <w:docVar w:name="ek_merknad" w:val="Inntatt henvisning til revidert mal for personvernkonsekvensvurdering i Helse Vest. &#13;&#10;Fjernet tidligere referanser til ekstern mal utarbeidet av Direktoratet for e-helse. &#13;&#10;Lagt inn et avsnitt om at det kan utarbeides DPIA for flere prosjekt som ligner, men som ikke er identiske. "/>
    <w:docVar w:name="ek_opprettet" w:val="06.06.2019"/>
    <w:docVar w:name="ek_protection" w:val="0"/>
    <w:docVar w:name="ek_rapport" w:val="[]"/>
    <w:docVar w:name="ek_referanse" w:val="[EK_Referanse]"/>
    <w:docVar w:name="ek_refnr" w:val="02.1.3.1.3-12"/>
    <w:docVar w:name="ek_revisjon" w:val="2.03"/>
    <w:docVar w:name="ek_s00mt1" w:val="HVRHF - Helse Bergen HF - Fellesdokumenter - Forskning, opplæring og utdanning"/>
    <w:docVar w:name="ek_s01mt3" w:val="Forskningsrutiner"/>
    <w:docVar w:name="ek_signatur" w:val="[]"/>
    <w:docVar w:name="ek_skrevetav" w:val="Christer Kleppe"/>
    <w:docVar w:name="ek_status" w:val="Endres"/>
    <w:docVar w:name="ek_stikkord" w:val="DPIA, Data Protection Impact Assessment, Personvernkonsekvensvurdering, Risikovurdering, artikkel 35. Personvernrisiko."/>
    <w:docVar w:name="ek_superstikkord" w:val="[]"/>
    <w:docVar w:name="ek_type" w:val="ARB"/>
    <w:docVar w:name="ek_utext1" w:val="Personvernombudet i Helse Bergen HF"/>
    <w:docVar w:name="ek_utext2" w:val="[]"/>
    <w:docVar w:name="ek_utext3" w:val="[]"/>
    <w:docVar w:name="ek_utext4" w:val="[]"/>
    <w:docVar w:name="ek_utgave" w:val="2.03"/>
    <w:docVar w:name="ek_utgitt" w:val="24.06.2019"/>
    <w:docVar w:name="ek_verifisert" w:val="[]"/>
    <w:docVar w:name="ek_watermark" w:val=" "/>
    <w:docVar w:name="idek_eksref" w:val=";08238;10654;10652;10653;"/>
    <w:docVar w:name="idek_referanse" w:val=";58444;"/>
    <w:docVar w:name="idxd" w:val=";58444;"/>
    <w:docVar w:name="idxr" w:val=";08238;10654;10652;10653;"/>
    <w:docVar w:name="khb" w:val="UB"/>
    <w:docVar w:name="skitten" w:val="0"/>
    <w:docVar w:name="tidek_eksref" w:val=";08238;10654;10652;10653;"/>
    <w:docVar w:name="tidek_referanse" w:val=";58444;"/>
    <w:docVar w:name="tidek_vedlegg" w:val="--"/>
    <w:docVar w:name="xd58444" w:val="02.1.1.8.1.2-20"/>
    <w:docVar w:name="xdf58444" w:val="dok58444.docx"/>
    <w:docVar w:name="xdl58444" w:val="02.1.1.8.1.2-20 G19 Prosedyre for personvernkonsekvensvurdering, herunder forhåndsdrøfting med datatilsynet"/>
    <w:docVar w:name="xdt58444" w:val="G19 Prosedyre for personvernkonsekvensvurdering, herunder forhåndsdrøfting med datatilsynet"/>
    <w:docVar w:name="xr08238" w:val="1.17.5.3"/>
    <w:docVar w:name="xr10652" w:val="3.3.1.3.1"/>
    <w:docVar w:name="xr10653" w:val="3.3.1.3.2"/>
    <w:docVar w:name="xr10654" w:val="1.17.5.3.4.12"/>
    <w:docVar w:name="xrf08238" w:val="https://lovdata.no/dokument/NL/lov/2018-06-15-38/KAPITTEL_gdpr#KAPITTEL_gdpr"/>
    <w:docVar w:name="xrf10652" w:val="https://www.ehelse.no/standardisering/standarder/mal-og-veiledning-for-utfylling-av-personvernkonsekvensvurdering-dpia/_/attachment/download/2aed6d11-eba2-43ff-b6b8-b92d967b91a5:817c37b2473e7c7a03e956288fd31d91d5f562a0/Mal%20for%20personvernkonsekvensvurdering%20(DPIA)%20Word.docx"/>
    <w:docVar w:name="xrf10653" w:val="https://www.ehelse.no/standardisering/standarder/mal-og-veiledning-for-utfylling-av-personvernkonsekvensvurdering-dpia/Veileder%20for%20utfylling%20av%20mal%20for%20personvernkonsekvensvurdering.pdf"/>
    <w:docVar w:name="xrf10654" w:val="https://lovdata.no/lov/2018-06-15-38/gdpr/a35"/>
    <w:docVar w:name="xrl08238" w:val="1.17.5.3 Personopplysningsloven - kapittel GDPR"/>
    <w:docVar w:name="xrl10652" w:val="3.3.1.3.1 Mal for personvernkonsekvensvurdering (DPIA)"/>
    <w:docVar w:name="xrl10653" w:val="3.3.1.3.2 Veiledning til mal for personvernkonsekvensvurdering"/>
    <w:docVar w:name="xrl10654" w:val="1.17.5.3.4.12 Artikkel 35. Vurdering av personvernkonsekvenser"/>
    <w:docVar w:name="xrt08238" w:val="Personopplysningsloven - kapittel GDPR"/>
    <w:docVar w:name="xrt10652" w:val="Mal for personvernkonsekvensvurdering (DPIA)"/>
    <w:docVar w:name="xrt10653" w:val="Veiledning til mal for personvernkonsekvensvurdering"/>
    <w:docVar w:name="xrt10654" w:val="Artikkel 35. Vurdering av personvernkonsekvenser"/>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36789CAD"/>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B40D7"/>
    <w:rPr>
      <w:rFonts w:asciiTheme="minorHAnsi" w:hAnsiTheme="minorHAnsi"/>
      <w:sz w:val="24"/>
    </w:rPr>
  </w:style>
  <w:style w:type="paragraph" w:styleId="Heading1">
    <w:name w:val="heading 1"/>
    <w:basedOn w:val="Normal"/>
    <w:next w:val="Normal"/>
    <w:link w:val="Overskrift1Tegn"/>
    <w:autoRedefine/>
    <w:qFormat/>
    <w:rsid w:val="00C76A85"/>
    <w:pPr>
      <w:numPr>
        <w:numId w:val="16"/>
      </w:numPr>
      <w:spacing w:before="120" w:after="120" w:line="259" w:lineRule="auto"/>
      <w:outlineLvl w:val="0"/>
    </w:pPr>
    <w:rPr>
      <w:rFonts w:ascii="Calibri" w:hAnsi="Calibri" w:cs="Calibri"/>
      <w:b/>
      <w:sz w:val="28"/>
      <w:szCs w:val="28"/>
    </w:rPr>
  </w:style>
  <w:style w:type="paragraph" w:styleId="Heading2">
    <w:name w:val="heading 2"/>
    <w:basedOn w:val="Normal"/>
    <w:next w:val="Normal"/>
    <w:autoRedefine/>
    <w:qFormat/>
    <w:rsid w:val="00FE1F54"/>
    <w:pPr>
      <w:numPr>
        <w:ilvl w:val="1"/>
        <w:numId w:val="16"/>
      </w:numPr>
      <w:spacing w:before="120" w:after="120"/>
      <w:outlineLvl w:val="1"/>
    </w:pPr>
    <w:rPr>
      <w:rFonts w:ascii="Calibri" w:hAnsi="Calibri" w:cs="Calibri"/>
      <w:b/>
      <w:bCs/>
      <w:iCs/>
      <w:sz w:val="22"/>
      <w:szCs w:val="22"/>
    </w:rPr>
  </w:style>
  <w:style w:type="paragraph" w:styleId="Heading3">
    <w:name w:val="heading 3"/>
    <w:basedOn w:val="Normal"/>
    <w:next w:val="Normal"/>
    <w:autoRedefine/>
    <w:qFormat/>
    <w:rsid w:val="00066A58"/>
    <w:pPr>
      <w:numPr>
        <w:ilvl w:val="2"/>
        <w:numId w:val="16"/>
      </w:numPr>
      <w:outlineLvl w:val="2"/>
    </w:pPr>
    <w:rPr>
      <w:i/>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g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uiPriority w:val="39"/>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character" w:customStyle="1" w:styleId="Ulstomtale1">
    <w:name w:val="Uløst omtale1"/>
    <w:basedOn w:val="DefaultParagraphFont"/>
    <w:uiPriority w:val="99"/>
    <w:semiHidden/>
    <w:unhideWhenUsed/>
    <w:rsid w:val="00441E30"/>
    <w:rPr>
      <w:color w:val="605E5C"/>
      <w:shd w:val="clear" w:color="auto" w:fill="E1DFDD"/>
    </w:rPr>
  </w:style>
  <w:style w:type="table" w:styleId="TableGrid">
    <w:name w:val="Table Grid"/>
    <w:basedOn w:val="TableNormal"/>
    <w:rsid w:val="00FB5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DefaultParagraphFont"/>
    <w:link w:val="Heading1"/>
    <w:rsid w:val="00673955"/>
    <w:rPr>
      <w:rFonts w:ascii="Calibri" w:hAnsi="Calibri" w:cs="Calibri"/>
      <w:b/>
      <w:sz w:val="28"/>
      <w:szCs w:val="28"/>
    </w:rPr>
  </w:style>
  <w:style w:type="character" w:customStyle="1" w:styleId="Ulstomtale2">
    <w:name w:val="Uløst omtale2"/>
    <w:basedOn w:val="DefaultParagraphFont"/>
    <w:rsid w:val="00194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vdata.no/dokument/NL/lov/2018-06-15-38/KAPITTEL_gdpr"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kvalitet.helse-bergen.no/docs/pub/DOK35572.htm" TargetMode="External" /><Relationship Id="rId6" Type="http://schemas.openxmlformats.org/officeDocument/2006/relationships/hyperlink" Target="https://kvalitet.helse-bergen.no/docs/pub/DOK80576.docx" TargetMode="External" /><Relationship Id="rId7" Type="http://schemas.openxmlformats.org/officeDocument/2006/relationships/hyperlink" Target="https://kvalitet.helse-bergen.no/docs/pub/DOK80577.xls" TargetMode="External" /><Relationship Id="rId8" Type="http://schemas.openxmlformats.org/officeDocument/2006/relationships/hyperlink" Target="https://kvalitet.helse-bergen.no/docs/pub/DOK76455.htm" TargetMode="External" /><Relationship Id="rId9" Type="http://schemas.openxmlformats.org/officeDocument/2006/relationships/hyperlink" Target="https://lovdata.no/lov/2018-06-15-38/gdpr/a35"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KLE\APPDATA\ROAMING\MICROSOFT\MALER\OPERATIV.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2522FD-42BC-4E6F-B9C3-2536D6A9275B}">
  <we:reference id="1fc441d0-c012-4ded-878a-44e68ea26eb9" version="3.0.0.0" store="EXCatalog" storeType="excatalog"/>
  <we:alternateReferences>
    <we:reference id="WA200003024" version="3.0.0.0" store="nb-NO"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ACA40-B158-4F9D-BE7B-87CB3F29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60</TotalTime>
  <Pages>6</Pages>
  <Words>1587</Words>
  <Characters>12701</Characters>
  <Application>Microsoft Office Word</Application>
  <DocSecurity>0</DocSecurity>
  <Lines>105</Lines>
  <Paragraphs>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Forsknings- og kvalitetsprosjekt: Personvernkonsekvensvurdering (DPIA)</vt:lpstr>
      <vt:lpstr>HBHF-mal - stående</vt:lpstr>
    </vt:vector>
  </TitlesOfParts>
  <Company>Datakvalitet</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Forsknings- og kvalitetsprosjekt: Personvernkonsekvensvurdering (DPIA)</dc:title>
  <dc:subject>00010201030103|02.1.3.1.3-02|</dc:subject>
  <dc:creator>Handbok</dc:creator>
  <cp:lastModifiedBy>Marta Ebbing</cp:lastModifiedBy>
  <cp:revision>7</cp:revision>
  <cp:lastPrinted>2006-09-07T08:52:00Z</cp:lastPrinted>
  <dcterms:created xsi:type="dcterms:W3CDTF">2023-05-24T12:22:00Z</dcterms:created>
  <dcterms:modified xsi:type="dcterms:W3CDTF">2024-12-22T12:22:00Z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Helse Bergen</vt:lpwstr>
  </property>
  <property fmtid="{D5CDD505-2E9C-101B-9397-08002B2CF9AE}" pid="3" name="EK_DokTittel">
    <vt:lpwstr>Forsknings- og kvalitetsprosjekt: Personvernkonsekvensvurdering (DPIA)</vt:lpwstr>
  </property>
  <property fmtid="{D5CDD505-2E9C-101B-9397-08002B2CF9AE}" pid="4" name="EK_DokType">
    <vt:lpwstr>Prosedyre</vt:lpwstr>
  </property>
  <property fmtid="{D5CDD505-2E9C-101B-9397-08002B2CF9AE}" pid="5" name="EK_DokumentID">
    <vt:lpwstr>D59557</vt:lpwstr>
  </property>
  <property fmtid="{D5CDD505-2E9C-101B-9397-08002B2CF9AE}" pid="6" name="EK_EKPrintMerke">
    <vt:lpwstr>Uoffisiell utskrift er kun gyldig på utskriftsdato</vt:lpwstr>
  </property>
  <property fmtid="{D5CDD505-2E9C-101B-9397-08002B2CF9AE}" pid="7" name="EK_GjelderFra">
    <vt:lpwstr>22.12.2024</vt:lpwstr>
  </property>
  <property fmtid="{D5CDD505-2E9C-101B-9397-08002B2CF9AE}" pid="8" name="EK_GjelderTil">
    <vt:lpwstr>22.12.2025</vt:lpwstr>
  </property>
  <property fmtid="{D5CDD505-2E9C-101B-9397-08002B2CF9AE}" pid="9" name="EK_Merknad">
    <vt:lpwstr>Ny versjon inneholder vesentlige endringer: 
Oppdatert mal for DPIA samt veileder til denne erstatter tidligere mal samt egenevalueringsskjema. 
Ny mal sammenfaller med mal fra styringssystem for informasjonssikkerhet og personvern og tilbakemeldinger f</vt:lpwstr>
  </property>
  <property fmtid="{D5CDD505-2E9C-101B-9397-08002B2CF9AE}" pid="10" name="EK_RefNr">
    <vt:lpwstr>1.3.1.10-02</vt:lpwstr>
  </property>
  <property fmtid="{D5CDD505-2E9C-101B-9397-08002B2CF9AE}" pid="11" name="EK_S00MT1">
    <vt:lpwstr>Helse Bergen HF/Fellesdokumenter/Forskning, opplæring og utdanning</vt:lpwstr>
  </property>
  <property fmtid="{D5CDD505-2E9C-101B-9397-08002B2CF9AE}" pid="12" name="EK_S01MT3">
    <vt:lpwstr>Forskning, innovasjon og utdanning/Forskningsrutiner</vt:lpwstr>
  </property>
  <property fmtid="{D5CDD505-2E9C-101B-9397-08002B2CF9AE}" pid="13" name="EK_Signatur">
    <vt:lpwstr>Marta Ebbing</vt:lpwstr>
  </property>
  <property fmtid="{D5CDD505-2E9C-101B-9397-08002B2CF9AE}" pid="14" name="EK_UText1">
    <vt:lpwstr>Personvernombudet i Helse Bergen HF</vt:lpwstr>
  </property>
  <property fmtid="{D5CDD505-2E9C-101B-9397-08002B2CF9AE}" pid="15" name="EK_Utgave">
    <vt:lpwstr>4.00</vt:lpwstr>
  </property>
  <property fmtid="{D5CDD505-2E9C-101B-9397-08002B2CF9AE}" pid="16" name="EK_Watermark">
    <vt:lpwstr> </vt:lpwstr>
  </property>
  <property fmtid="{D5CDD505-2E9C-101B-9397-08002B2CF9AE}" pid="17" name="MSIP_Label_d291ddcc-9a90-46b7-a727-d19b3ec4b730_ActionId">
    <vt:lpwstr>6000b3a2-5855-4695-ba3e-8e31788ee33a</vt:lpwstr>
  </property>
  <property fmtid="{D5CDD505-2E9C-101B-9397-08002B2CF9AE}" pid="18" name="MSIP_Label_d291ddcc-9a90-46b7-a727-d19b3ec4b730_ContentBits">
    <vt:lpwstr>0</vt:lpwstr>
  </property>
  <property fmtid="{D5CDD505-2E9C-101B-9397-08002B2CF9AE}" pid="19" name="MSIP_Label_d291ddcc-9a90-46b7-a727-d19b3ec4b730_Enabled">
    <vt:lpwstr>true</vt:lpwstr>
  </property>
  <property fmtid="{D5CDD505-2E9C-101B-9397-08002B2CF9AE}" pid="20" name="MSIP_Label_d291ddcc-9a90-46b7-a727-d19b3ec4b730_Method">
    <vt:lpwstr>Privileged</vt:lpwstr>
  </property>
  <property fmtid="{D5CDD505-2E9C-101B-9397-08002B2CF9AE}" pid="21" name="MSIP_Label_d291ddcc-9a90-46b7-a727-d19b3ec4b730_Name">
    <vt:lpwstr>Åpen</vt:lpwstr>
  </property>
  <property fmtid="{D5CDD505-2E9C-101B-9397-08002B2CF9AE}" pid="22" name="MSIP_Label_d291ddcc-9a90-46b7-a727-d19b3ec4b730_SetDate">
    <vt:lpwstr>2023-05-24T10:54:11Z</vt:lpwstr>
  </property>
  <property fmtid="{D5CDD505-2E9C-101B-9397-08002B2CF9AE}" pid="23" name="MSIP_Label_d291ddcc-9a90-46b7-a727-d19b3ec4b730_SiteId">
    <vt:lpwstr>bdcbe535-f3cf-49f5-8a6a-fb6d98dc7837</vt:lpwstr>
  </property>
  <property fmtid="{D5CDD505-2E9C-101B-9397-08002B2CF9AE}" pid="24" name="XD35572">
    <vt:lpwstr>1.3.1.2-01</vt:lpwstr>
  </property>
  <property fmtid="{D5CDD505-2E9C-101B-9397-08002B2CF9AE}" pid="25" name="XD58444">
    <vt:lpwstr>1.1.8.5.2-20</vt:lpwstr>
  </property>
  <property fmtid="{D5CDD505-2E9C-101B-9397-08002B2CF9AE}" pid="26" name="XD76455">
    <vt:lpwstr>1.1.12.2-02</vt:lpwstr>
  </property>
  <property fmtid="{D5CDD505-2E9C-101B-9397-08002B2CF9AE}" pid="27" name="XD80576">
    <vt:lpwstr>1.1.12.7-03</vt:lpwstr>
  </property>
  <property fmtid="{D5CDD505-2E9C-101B-9397-08002B2CF9AE}" pid="28" name="XD80577">
    <vt:lpwstr>1.1.12.7-04</vt:lpwstr>
  </property>
  <property fmtid="{D5CDD505-2E9C-101B-9397-08002B2CF9AE}" pid="29" name="XDF35572">
    <vt:lpwstr>Forsknings- og kvalitetsprosjekt: Begreper og definisjoner</vt:lpwstr>
  </property>
  <property fmtid="{D5CDD505-2E9C-101B-9397-08002B2CF9AE}" pid="30" name="XDF58444">
    <vt:lpwstr>G19 Prosedyre for personvernkonsekvensvurdering, herunder forhåndsdrøfting med datatilsynet</vt:lpwstr>
  </property>
  <property fmtid="{D5CDD505-2E9C-101B-9397-08002B2CF9AE}" pid="31" name="XDF76455">
    <vt:lpwstr>Beskrivelse av databehandling og vurdering av personvernrisiko</vt:lpwstr>
  </property>
  <property fmtid="{D5CDD505-2E9C-101B-9397-08002B2CF9AE}" pid="32" name="XDF80576">
    <vt:lpwstr>Mal - Beskrivelse av databehandling og vurdering av personvernrisiko</vt:lpwstr>
  </property>
  <property fmtid="{D5CDD505-2E9C-101B-9397-08002B2CF9AE}" pid="33" name="XDF80577">
    <vt:lpwstr>Vedlegg: Beskrivelse av personvernrisiko og tiltak 5x5-matrise</vt:lpwstr>
  </property>
  <property fmtid="{D5CDD505-2E9C-101B-9397-08002B2CF9AE}" pid="34" name="XDL35572">
    <vt:lpwstr>1.3.1.2-01 Forsknings- og kvalitetsprosjekt: Begreper og definisjoner</vt:lpwstr>
  </property>
  <property fmtid="{D5CDD505-2E9C-101B-9397-08002B2CF9AE}" pid="35" name="XDL58444">
    <vt:lpwstr>1.1.8.5.2-20 G19 Prosedyre for personvernkonsekvensvurdering, herunder forhåndsdrøfting med datatilsynet</vt:lpwstr>
  </property>
  <property fmtid="{D5CDD505-2E9C-101B-9397-08002B2CF9AE}" pid="36" name="XDL76455">
    <vt:lpwstr>1.1.12.2-02 Beskrivelse av databehandling og vurdering av personvernrisiko</vt:lpwstr>
  </property>
  <property fmtid="{D5CDD505-2E9C-101B-9397-08002B2CF9AE}" pid="37" name="XDL80576">
    <vt:lpwstr>1.1.12.7-03 Mal - Beskrivelse av databehandling og vurdering av personvernrisiko</vt:lpwstr>
  </property>
  <property fmtid="{D5CDD505-2E9C-101B-9397-08002B2CF9AE}" pid="38" name="XDL80577">
    <vt:lpwstr>1.1.12.7-04 Vedlegg: Beskrivelse av personvernrisiko og tiltak 5x5-matrise</vt:lpwstr>
  </property>
  <property fmtid="{D5CDD505-2E9C-101B-9397-08002B2CF9AE}" pid="39" name="XDT35572">
    <vt:lpwstr>Forsknings- og kvalitetsprosjekt: Begreper og definisjoner</vt:lpwstr>
  </property>
  <property fmtid="{D5CDD505-2E9C-101B-9397-08002B2CF9AE}" pid="40" name="XDT58444">
    <vt:lpwstr>G19 Prosedyre for personvernkonsekvensvurdering, herunder forhåndsdrøfting med datatilsynet</vt:lpwstr>
  </property>
  <property fmtid="{D5CDD505-2E9C-101B-9397-08002B2CF9AE}" pid="41" name="XDT76455">
    <vt:lpwstr>Beskrivelse av databehandling og vurdering av personvernrisiko</vt:lpwstr>
  </property>
  <property fmtid="{D5CDD505-2E9C-101B-9397-08002B2CF9AE}" pid="42" name="XDT80576">
    <vt:lpwstr>Mal - Beskrivelse av databehandling og vurdering av personvernrisiko</vt:lpwstr>
  </property>
  <property fmtid="{D5CDD505-2E9C-101B-9397-08002B2CF9AE}" pid="43" name="XDT80577">
    <vt:lpwstr>Vedlegg: Beskrivelse av personvernrisiko og tiltak 5x5-matrise</vt:lpwstr>
  </property>
  <property fmtid="{D5CDD505-2E9C-101B-9397-08002B2CF9AE}" pid="44" name="XR08238">
    <vt:lpwstr>1.17.5.3</vt:lpwstr>
  </property>
  <property fmtid="{D5CDD505-2E9C-101B-9397-08002B2CF9AE}" pid="45" name="XR10652">
    <vt:lpwstr>3.3.1.3.1</vt:lpwstr>
  </property>
  <property fmtid="{D5CDD505-2E9C-101B-9397-08002B2CF9AE}" pid="46" name="XR10653">
    <vt:lpwstr>3.3.1.3.2</vt:lpwstr>
  </property>
  <property fmtid="{D5CDD505-2E9C-101B-9397-08002B2CF9AE}" pid="47" name="XR10654">
    <vt:lpwstr>1.17.5.3.4.12</vt:lpwstr>
  </property>
  <property fmtid="{D5CDD505-2E9C-101B-9397-08002B2CF9AE}" pid="48" name="XRF08238">
    <vt:lpwstr>Personopplysningsloven - kapittel GDPR</vt:lpwstr>
  </property>
  <property fmtid="{D5CDD505-2E9C-101B-9397-08002B2CF9AE}" pid="49" name="XRF10652">
    <vt:lpwstr>Mal for personvernkonsekvensvurdering (DPIA)</vt:lpwstr>
  </property>
  <property fmtid="{D5CDD505-2E9C-101B-9397-08002B2CF9AE}" pid="50" name="XRF10653">
    <vt:lpwstr>Veiledning til mal for personvernkonsekvensvurdering</vt:lpwstr>
  </property>
  <property fmtid="{D5CDD505-2E9C-101B-9397-08002B2CF9AE}" pid="51" name="XRF10654">
    <vt:lpwstr>Artikkel 35. Vurdering av personvernkonsekvenser</vt:lpwstr>
  </property>
  <property fmtid="{D5CDD505-2E9C-101B-9397-08002B2CF9AE}" pid="52" name="XRL08238">
    <vt:lpwstr>1.17.5.3 Personopplysningsloven - kapittel GDPR</vt:lpwstr>
  </property>
  <property fmtid="{D5CDD505-2E9C-101B-9397-08002B2CF9AE}" pid="53" name="XRL10652">
    <vt:lpwstr>3.3.1.3.1 Mal for personvernkonsekvensvurdering (DPIA)</vt:lpwstr>
  </property>
  <property fmtid="{D5CDD505-2E9C-101B-9397-08002B2CF9AE}" pid="54" name="XRL10653">
    <vt:lpwstr>3.3.1.3.2 Veiledning til mal for personvernkonsekvensvurdering</vt:lpwstr>
  </property>
  <property fmtid="{D5CDD505-2E9C-101B-9397-08002B2CF9AE}" pid="55" name="XRL10654">
    <vt:lpwstr>1.17.5.3.4.12 Artikkel 35. Vurdering av personvernkonsekvenser</vt:lpwstr>
  </property>
  <property fmtid="{D5CDD505-2E9C-101B-9397-08002B2CF9AE}" pid="56" name="XRT08238">
    <vt:lpwstr>Personopplysningsloven - kapittel GDPR</vt:lpwstr>
  </property>
  <property fmtid="{D5CDD505-2E9C-101B-9397-08002B2CF9AE}" pid="57" name="XRT10652">
    <vt:lpwstr>Mal for personvernkonsekvensvurdering (DPIA)</vt:lpwstr>
  </property>
  <property fmtid="{D5CDD505-2E9C-101B-9397-08002B2CF9AE}" pid="58" name="XRT10653">
    <vt:lpwstr>Veiledning til mal for personvernkonsekvensvurdering</vt:lpwstr>
  </property>
  <property fmtid="{D5CDD505-2E9C-101B-9397-08002B2CF9AE}" pid="59" name="XRT10654">
    <vt:lpwstr>Artikkel 35. Vurdering av personvernkonsekvenser</vt:lpwstr>
  </property>
</Properties>
</file>