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bookmarkStart w:id="0" w:name="tempHer" w:displacedByCustomXml="next"/>
    <w:bookmarkEnd w:id="0" w:displacedByCustomXml="next"/>
    <w:sdt>
      <w:sdtPr>
        <w:rPr>
          <w:rFonts w:eastAsia="Times New Roman" w:cs="Times New Roman"/>
          <w:sz w:val="24"/>
          <w:szCs w:val="20"/>
        </w:rPr>
        <w:id w:val="2059436989"/>
        <w:docPartObj>
          <w:docPartGallery w:val="Table of Contents"/>
          <w:docPartUnique/>
        </w:docPartObj>
      </w:sdtPr>
      <w:sdtEndPr>
        <w:rPr>
          <w:b/>
          <w:bCs/>
          <w:sz w:val="22"/>
        </w:rPr>
      </w:sdtEndPr>
      <w:sdtContent>
        <w:p w:rsidR="00A55D47" w:rsidRPr="00066A58" w:rsidP="00066A58" w14:paraId="4B3E9AD0" w14:textId="77777777">
          <w:pPr>
            <w:pStyle w:val="StilOverskriftforinnholdsfortegnelseLatinBrdtekstCali"/>
            <w:rPr>
              <w:szCs w:val="20"/>
            </w:rPr>
          </w:pPr>
          <w:r w:rsidRPr="00066A58">
            <w:rPr>
              <w:szCs w:val="20"/>
            </w:rPr>
            <w:t>Innhold</w:t>
          </w:r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r w:rsidRPr="00066A58">
            <w:rPr>
              <w:rFonts w:cstheme="minorHAnsi"/>
              <w:sz w:val="20"/>
            </w:rPr>
            <w:fldChar w:fldCharType="begin"/>
          </w:r>
          <w:r w:rsidRPr="00066A58">
            <w:rPr>
              <w:rFonts w:cstheme="minorHAnsi"/>
              <w:sz w:val="20"/>
            </w:rPr>
            <w:instrText xml:space="preserve"> TOC \o "1-3" \h \z \u </w:instrText>
          </w:r>
          <w:r w:rsidRPr="00066A58">
            <w:rPr>
              <w:rFonts w:cstheme="minorHAnsi"/>
              <w:sz w:val="20"/>
            </w:rPr>
            <w:fldChar w:fldCharType="separate"/>
          </w:r>
          <w:hyperlink w:anchor="_Toc256000000" w:history="1">
            <w:r>
              <w:rPr>
                <w:rStyle w:val="Hyperlink"/>
              </w:rPr>
              <w:t>1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Hensikt</w:t>
            </w:r>
            <w:r>
              <w:tab/>
            </w:r>
            <w:r>
              <w:fldChar w:fldCharType="begin"/>
            </w:r>
            <w:r>
              <w:instrText xml:space="preserve"> PAGEREF _Toc256000000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1" w:history="1">
            <w:r>
              <w:rPr>
                <w:rStyle w:val="Hyperlink"/>
              </w:rPr>
              <w:t>2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Målgruppe og avgrensning</w:t>
            </w:r>
            <w:r>
              <w:tab/>
            </w:r>
            <w:r>
              <w:fldChar w:fldCharType="begin"/>
            </w:r>
            <w:r>
              <w:instrText xml:space="preserve"> PAGEREF _Toc256000001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2" w:history="1">
            <w:r>
              <w:rPr>
                <w:rStyle w:val="Hyperlink"/>
              </w:rPr>
              <w:t>3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Definisjoner</w:t>
            </w:r>
            <w:r>
              <w:tab/>
            </w:r>
            <w:r>
              <w:fldChar w:fldCharType="begin"/>
            </w:r>
            <w:r>
              <w:instrText xml:space="preserve"> PAGEREF _Toc256000002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3" w:history="1">
            <w:r>
              <w:rPr>
                <w:rStyle w:val="Hyperlink"/>
              </w:rPr>
              <w:t>4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Gjennomføring</w:t>
            </w:r>
            <w:r>
              <w:tab/>
            </w:r>
            <w:r>
              <w:fldChar w:fldCharType="begin"/>
            </w:r>
            <w:r>
              <w:instrText xml:space="preserve"> PAGEREF _Toc256000003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4" w:history="1">
            <w:r>
              <w:rPr>
                <w:rStyle w:val="Hyperlink"/>
              </w:rPr>
              <w:t>5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>
              <w:rPr>
                <w:rStyle w:val="Hyperlink"/>
              </w:rPr>
              <w:t>Referanser</w:t>
            </w:r>
            <w:r>
              <w:tab/>
            </w:r>
            <w:r>
              <w:fldChar w:fldCharType="begin"/>
            </w:r>
            <w:r>
              <w:instrText xml:space="preserve"> PAGEREF _Toc256000004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left" w:pos="480"/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256000005" w:history="1">
            <w:r>
              <w:rPr>
                <w:rStyle w:val="Hyperlink"/>
              </w:rPr>
              <w:t>6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5F0E8F">
              <w:rPr>
                <w:rStyle w:val="Hyperlink"/>
              </w:rPr>
              <w:t>Endringer siden forrige versjon</w:t>
            </w:r>
            <w:r>
              <w:tab/>
            </w:r>
            <w:r>
              <w:fldChar w:fldCharType="begin"/>
            </w:r>
            <w:r>
              <w:instrText xml:space="preserve"> PAGEREF _Toc256000005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A55D47" w:rsidP="00066A58">
          <w:pPr>
            <w:spacing w:line="259" w:lineRule="auto"/>
          </w:pPr>
          <w:r w:rsidRPr="00066A58">
            <w:rPr>
              <w:rFonts w:cstheme="minorHAnsi"/>
              <w:sz w:val="20"/>
            </w:rPr>
            <w:fldChar w:fldCharType="end"/>
          </w:r>
        </w:p>
      </w:sdtContent>
    </w:sdt>
    <w:p w:rsidR="00CB3EB0" w:rsidP="00066A58" w14:paraId="4B3E9ADA" w14:textId="77777777">
      <w:pPr>
        <w:pStyle w:val="Heading1"/>
        <w:spacing w:line="259" w:lineRule="auto"/>
      </w:pPr>
      <w:bookmarkStart w:id="1" w:name="_Toc256000000"/>
      <w:r>
        <w:t>Hensikt</w:t>
      </w:r>
      <w:bookmarkEnd w:id="1"/>
    </w:p>
    <w:p w:rsidR="00DF7BA8" w:rsidP="00066A58" w14:paraId="4B3E9ADB" w14:textId="116483F1">
      <w:pPr>
        <w:spacing w:line="259" w:lineRule="auto"/>
        <w:rPr>
          <w:rFonts w:cstheme="minorHAnsi"/>
          <w:color w:val="808080" w:themeColor="background1" w:themeShade="80"/>
        </w:rPr>
      </w:pPr>
      <w:r>
        <w:rPr>
          <w:rFonts w:cstheme="minorHAnsi"/>
          <w:color w:val="808080" w:themeColor="background1" w:themeShade="80"/>
        </w:rPr>
        <w:t>Å ha kunnskap om stabilisering av Nyfødte før overføring til Rikshospitalet.</w:t>
      </w:r>
    </w:p>
    <w:p w:rsidR="001E2AB3" w:rsidRPr="00DF7BA8" w:rsidP="00066A58" w14:paraId="0D7DAB5E" w14:textId="77777777">
      <w:pPr>
        <w:spacing w:line="259" w:lineRule="auto"/>
        <w:rPr>
          <w:rFonts w:cstheme="minorHAnsi"/>
          <w:color w:val="808080" w:themeColor="background1" w:themeShade="80"/>
        </w:rPr>
      </w:pPr>
    </w:p>
    <w:p w:rsidR="002744C3" w:rsidP="00066A58" w14:paraId="4B3E9ADC" w14:textId="77777777">
      <w:pPr>
        <w:pStyle w:val="Heading1"/>
        <w:spacing w:line="259" w:lineRule="auto"/>
      </w:pPr>
      <w:bookmarkStart w:id="2" w:name="_Toc256000001"/>
      <w:r>
        <w:t>Målgruppe og avgrensning</w:t>
      </w:r>
      <w:bookmarkEnd w:id="2"/>
    </w:p>
    <w:p w:rsidR="00C450FE" w:rsidP="00066A58" w14:paraId="4B3E9ADD" w14:textId="35D02C70">
      <w:pPr>
        <w:spacing w:line="259" w:lineRule="auto"/>
      </w:pPr>
      <w:r>
        <w:t>Pleiepersonell ansatt på BUK</w:t>
      </w:r>
      <w:r w:rsidR="001E2AB3">
        <w:t>. Barn som har uoppdaget øsogagusatresi før fødsel, vil bli født på lokal</w:t>
      </w:r>
      <w:r w:rsidR="00490A93">
        <w:t>t</w:t>
      </w:r>
      <w:r w:rsidR="001E2AB3">
        <w:t xml:space="preserve"> sykehus og overføres til Rikshospitalet for videre behandling. </w:t>
      </w:r>
    </w:p>
    <w:p w:rsidR="001E2AB3" w:rsidRPr="00C450FE" w:rsidP="00066A58" w14:paraId="0E799D69" w14:textId="77777777">
      <w:pPr>
        <w:spacing w:line="259" w:lineRule="auto"/>
      </w:pPr>
    </w:p>
    <w:p w:rsidR="00DF7BA8" w:rsidP="00066A58" w14:paraId="4B3E9ADE" w14:textId="77777777">
      <w:pPr>
        <w:pStyle w:val="Heading1"/>
        <w:spacing w:line="259" w:lineRule="auto"/>
      </w:pPr>
      <w:bookmarkStart w:id="3" w:name="_Toc256000002"/>
      <w:r>
        <w:t>Definisjoner</w:t>
      </w:r>
      <w:bookmarkEnd w:id="3"/>
    </w:p>
    <w:p w:rsidR="005964AC" w:rsidP="00066A58" w14:paraId="68776D35" w14:textId="118574D6">
      <w:pPr>
        <w:spacing w:line="259" w:lineRule="auto"/>
        <w:rPr>
          <w:rFonts w:cstheme="minorHAnsi"/>
        </w:rPr>
      </w:pPr>
      <w:r w:rsidRPr="001E2AB3">
        <w:rPr>
          <w:rFonts w:cstheme="minorHAnsi"/>
          <w:i/>
          <w:iCs/>
        </w:rPr>
        <w:t>Øsofagusatresi</w:t>
      </w:r>
      <w:r>
        <w:rPr>
          <w:rFonts w:cstheme="minorHAnsi"/>
        </w:rPr>
        <w:t xml:space="preserve"> er når det foreligger manglende kontinuitet av spiserøret. </w:t>
      </w:r>
      <w:hyperlink r:id="rId5" w:history="1">
        <w:r w:rsidRPr="001E26B5" w:rsidR="001E26B5">
          <w:rPr>
            <w:rStyle w:val="Hyperlink"/>
            <w:rFonts w:cstheme="minorHAnsi"/>
            <w:sz w:val="22"/>
          </w:rPr>
          <w:t>13.7 Øsofagusatresi og trakeoøsofagal fistel - Helsebiblioteket</w:t>
        </w:r>
      </w:hyperlink>
    </w:p>
    <w:p w:rsidR="00DF7BA8" w:rsidP="00066A58" w14:paraId="4B3E9ADF" w14:textId="0BBADCD3">
      <w:pPr>
        <w:spacing w:line="259" w:lineRule="auto"/>
        <w:rPr>
          <w:rFonts w:cstheme="minorHAnsi"/>
        </w:rPr>
      </w:pPr>
      <w:r w:rsidRPr="001E2AB3">
        <w:rPr>
          <w:rFonts w:cstheme="minorHAnsi"/>
          <w:i/>
          <w:iCs/>
        </w:rPr>
        <w:t>Sumpsonde</w:t>
      </w:r>
      <w:r w:rsidR="009A6D89">
        <w:rPr>
          <w:rFonts w:cstheme="minorHAnsi"/>
          <w:i/>
          <w:iCs/>
        </w:rPr>
        <w:t>/gastrisk aspirasjonstube</w:t>
      </w:r>
      <w:r>
        <w:rPr>
          <w:rFonts w:cstheme="minorHAnsi"/>
        </w:rPr>
        <w:t xml:space="preserve"> er e</w:t>
      </w:r>
      <w:r w:rsidR="001E2AB3">
        <w:rPr>
          <w:rFonts w:cstheme="minorHAnsi"/>
        </w:rPr>
        <w:t>t</w:t>
      </w:r>
      <w:r>
        <w:rPr>
          <w:rFonts w:cstheme="minorHAnsi"/>
        </w:rPr>
        <w:t xml:space="preserve"> to-løpet sugekateter/sonde som er plassert i øvre øsofagussegment, tilkoblet kontinuerlig lavtryk</w:t>
      </w:r>
      <w:r w:rsidR="001E2AB3">
        <w:rPr>
          <w:rFonts w:cstheme="minorHAnsi"/>
        </w:rPr>
        <w:t>k</w:t>
      </w:r>
      <w:r>
        <w:rPr>
          <w:rFonts w:cstheme="minorHAnsi"/>
        </w:rPr>
        <w:t xml:space="preserve">ssuging (3-4 kPa) slik at øvre øsofagus segmentet holdes fri for spytt/sekret </w:t>
      </w:r>
      <w:r w:rsidR="009A6D89">
        <w:rPr>
          <w:rFonts w:cstheme="minorHAnsi"/>
        </w:rPr>
        <w:t xml:space="preserve">slik at </w:t>
      </w:r>
      <w:r>
        <w:rPr>
          <w:rFonts w:cstheme="minorHAnsi"/>
        </w:rPr>
        <w:t xml:space="preserve">risiko </w:t>
      </w:r>
      <w:r w:rsidR="009A6D89">
        <w:rPr>
          <w:rFonts w:cstheme="minorHAnsi"/>
        </w:rPr>
        <w:t xml:space="preserve">for </w:t>
      </w:r>
      <w:r>
        <w:rPr>
          <w:rFonts w:cstheme="minorHAnsi"/>
        </w:rPr>
        <w:t xml:space="preserve">å </w:t>
      </w:r>
      <w:r w:rsidR="001E2AB3">
        <w:rPr>
          <w:rFonts w:cstheme="minorHAnsi"/>
        </w:rPr>
        <w:t>aspirere</w:t>
      </w:r>
      <w:r>
        <w:rPr>
          <w:rFonts w:cstheme="minorHAnsi"/>
        </w:rPr>
        <w:t xml:space="preserve"> </w:t>
      </w:r>
      <w:r w:rsidR="009A6D89">
        <w:rPr>
          <w:rFonts w:cstheme="minorHAnsi"/>
        </w:rPr>
        <w:t xml:space="preserve">slim </w:t>
      </w:r>
      <w:r>
        <w:rPr>
          <w:rFonts w:cstheme="minorHAnsi"/>
        </w:rPr>
        <w:t>til lungene</w:t>
      </w:r>
      <w:r w:rsidR="009A6D89">
        <w:rPr>
          <w:rFonts w:cstheme="minorHAnsi"/>
        </w:rPr>
        <w:t xml:space="preserve"> unngås</w:t>
      </w:r>
      <w:r>
        <w:rPr>
          <w:rFonts w:cstheme="minorHAnsi"/>
        </w:rPr>
        <w:t xml:space="preserve">. </w:t>
      </w:r>
    </w:p>
    <w:p w:rsidR="00DF7BA8" w:rsidRPr="00DF7BA8" w:rsidP="00E35541" w14:paraId="4B3E9AE2" w14:textId="77777777"/>
    <w:p w:rsidR="00510BDF" w:rsidP="00066A58" w14:paraId="4B3E9AE3" w14:textId="77777777">
      <w:pPr>
        <w:pStyle w:val="Heading1"/>
        <w:spacing w:line="259" w:lineRule="auto"/>
      </w:pPr>
      <w:bookmarkStart w:id="4" w:name="_Toc256000003"/>
      <w:r>
        <w:t>Gjennomføring</w:t>
      </w:r>
      <w:bookmarkEnd w:id="4"/>
      <w:r>
        <w:t xml:space="preserve"> </w:t>
      </w:r>
    </w:p>
    <w:p w:rsidR="009A6D89" w:rsidP="00066A58" w14:paraId="030F9BF9" w14:textId="77777777">
      <w:pPr>
        <w:spacing w:line="259" w:lineRule="auto"/>
        <w:rPr>
          <w:rFonts w:cstheme="minorHAnsi"/>
        </w:rPr>
      </w:pPr>
      <w:r>
        <w:rPr>
          <w:rFonts w:cstheme="minorHAnsi"/>
        </w:rPr>
        <w:t xml:space="preserve">Etter at øsofagusatresi er verifisert, meldes barnet til Rikshospitalet og skal </w:t>
      </w:r>
      <w:r w:rsidR="00490A93">
        <w:rPr>
          <w:rFonts w:cstheme="minorHAnsi"/>
        </w:rPr>
        <w:t xml:space="preserve">normalt </w:t>
      </w:r>
      <w:r>
        <w:rPr>
          <w:rFonts w:cstheme="minorHAnsi"/>
        </w:rPr>
        <w:t xml:space="preserve">overføres </w:t>
      </w:r>
      <w:r>
        <w:t xml:space="preserve">ila. av første levedøgn. </w:t>
      </w:r>
      <w:r>
        <w:rPr>
          <w:rFonts w:cstheme="minorHAnsi"/>
        </w:rPr>
        <w:t xml:space="preserve">stabiliseres før transport. </w:t>
      </w:r>
    </w:p>
    <w:p w:rsidR="00510BDF" w:rsidP="00066A58" w14:paraId="4B3E9AE4" w14:textId="48ADACE8">
      <w:pPr>
        <w:spacing w:line="259" w:lineRule="auto"/>
        <w:rPr>
          <w:rFonts w:cstheme="minorHAnsi"/>
        </w:rPr>
      </w:pPr>
      <w:r>
        <w:rPr>
          <w:rFonts w:cstheme="minorHAnsi"/>
        </w:rPr>
        <w:t xml:space="preserve">Som ledd i stabiliseringen </w:t>
      </w:r>
      <w:r w:rsidR="009A6D89">
        <w:rPr>
          <w:rFonts w:cstheme="minorHAnsi"/>
        </w:rPr>
        <w:t xml:space="preserve">anlegges </w:t>
      </w:r>
      <w:r>
        <w:rPr>
          <w:rFonts w:cstheme="minorHAnsi"/>
        </w:rPr>
        <w:t>Sumpsonde</w:t>
      </w:r>
      <w:r w:rsidR="009A6D89">
        <w:rPr>
          <w:rFonts w:cstheme="minorHAnsi"/>
        </w:rPr>
        <w:t>/gastrisk aspirasjonstube.</w:t>
      </w:r>
    </w:p>
    <w:p w:rsidR="009D04AB" w:rsidP="00066A58" w14:paraId="6088D5FD" w14:textId="77777777">
      <w:pPr>
        <w:spacing w:line="259" w:lineRule="auto"/>
      </w:pPr>
      <w:r>
        <w:rPr>
          <w:rFonts w:cstheme="minorHAnsi"/>
        </w:rPr>
        <w:t xml:space="preserve">OUS, Rikshospitalet har en prosedyres som vi følger, se </w:t>
      </w:r>
      <w:hyperlink r:id="rId6" w:history="1">
        <w:r w:rsidRPr="0026172A" w:rsidR="0026172A">
          <w:rPr>
            <w:rStyle w:val="Hyperlink"/>
            <w:sz w:val="22"/>
          </w:rPr>
          <w:t>eHåndbok - Øsofagusatresi - Kirurgisk avdeling for barn</w:t>
        </w:r>
      </w:hyperlink>
      <w:r w:rsidR="0026172A">
        <w:t xml:space="preserve"> og bruk av kontinuerlig sug med sonde </w:t>
      </w:r>
      <w:hyperlink r:id="rId7" w:history="1">
        <w:r w:rsidRPr="0026172A" w:rsidR="0026172A">
          <w:rPr>
            <w:rStyle w:val="Hyperlink"/>
            <w:sz w:val="22"/>
          </w:rPr>
          <w:t>eHåndbok - Long-gap øsofagusatresi: bruk av kontinuerlig sug og sham feeding</w:t>
        </w:r>
      </w:hyperlink>
      <w:r w:rsidR="0026172A">
        <w:t xml:space="preserve">. </w:t>
      </w:r>
    </w:p>
    <w:p w:rsidR="001E2AB3" w:rsidP="00066A58" w14:paraId="3B639F15" w14:textId="75C764A8">
      <w:pPr>
        <w:spacing w:line="259" w:lineRule="auto"/>
        <w:rPr>
          <w:rFonts w:cstheme="minorHAnsi"/>
        </w:rPr>
      </w:pPr>
      <w:r>
        <w:t xml:space="preserve">Forbruksutstyr kan variere (benytter våre vanlige </w:t>
      </w:r>
      <w:r>
        <w:t>p.os</w:t>
      </w:r>
      <w:r>
        <w:t xml:space="preserve"> sprøyter til skyll), se utstyr vi bruker i påvente av transport til OUS. Vi har kun sonde nr. 6. </w:t>
      </w:r>
    </w:p>
    <w:p w:rsidR="00B67949" w:rsidP="00066A58" w14:paraId="116859A9" w14:textId="77777777">
      <w:pPr>
        <w:spacing w:line="259" w:lineRule="auto"/>
        <w:rPr>
          <w:rFonts w:cstheme="minorHAnsi"/>
        </w:rPr>
      </w:pPr>
    </w:p>
    <w:p w:rsidR="00B67949" w:rsidP="00066A58" w14:paraId="16861960" w14:textId="2E47147F">
      <w:pPr>
        <w:spacing w:line="259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Utstyr</w:t>
      </w:r>
      <w:r w:rsidRPr="00B67949" w:rsidR="00F86E92">
        <w:rPr>
          <w:rFonts w:cstheme="minorHAnsi"/>
          <w:b/>
          <w:bCs/>
        </w:rPr>
        <w:t xml:space="preserve">: </w:t>
      </w:r>
    </w:p>
    <w:p w:rsidR="009A6D89" w:rsidP="00066A58" w14:paraId="7E91F5A4" w14:textId="77777777">
      <w:pPr>
        <w:spacing w:line="259" w:lineRule="auto"/>
        <w:rPr>
          <w:rFonts w:cstheme="minorHAnsi"/>
        </w:rPr>
      </w:pPr>
      <w:r w:rsidRPr="009A6D89">
        <w:rPr>
          <w:rFonts w:cstheme="minorHAnsi"/>
        </w:rPr>
        <w:t xml:space="preserve">Tidligere </w:t>
      </w:r>
      <w:r>
        <w:rPr>
          <w:rFonts w:cstheme="minorHAnsi"/>
        </w:rPr>
        <w:t>utstyr som ble benyttet (</w:t>
      </w:r>
      <w:r w:rsidRPr="009A6D89">
        <w:rPr>
          <w:rFonts w:cstheme="minorHAnsi"/>
        </w:rPr>
        <w:t>sumpsonde</w:t>
      </w:r>
      <w:r>
        <w:rPr>
          <w:rFonts w:cstheme="minorHAnsi"/>
        </w:rPr>
        <w:t>) er utgått og ikke mulig å skaffe.</w:t>
      </w:r>
    </w:p>
    <w:p w:rsidR="00E7167D" w:rsidRPr="00E7167D" w:rsidP="00066A58" w14:paraId="5CCA8921" w14:textId="77777777">
      <w:pPr>
        <w:spacing w:line="259" w:lineRule="auto"/>
        <w:rPr>
          <w:rFonts w:cstheme="minorHAnsi"/>
          <w:i/>
          <w:iCs/>
        </w:rPr>
      </w:pPr>
    </w:p>
    <w:p w:rsidR="009A6D89" w:rsidRPr="00E7167D" w:rsidP="00066A58" w14:paraId="26AEA584" w14:textId="40F0466D">
      <w:pPr>
        <w:spacing w:line="259" w:lineRule="auto"/>
        <w:rPr>
          <w:rFonts w:cstheme="minorHAnsi"/>
          <w:i/>
          <w:iCs/>
        </w:rPr>
      </w:pPr>
      <w:r w:rsidRPr="00E7167D">
        <w:rPr>
          <w:rFonts w:cstheme="minorHAnsi"/>
          <w:i/>
          <w:iCs/>
        </w:rPr>
        <w:t xml:space="preserve">Utstyr som benyttes nå:  </w:t>
      </w:r>
    </w:p>
    <w:p w:rsidR="004820B7" w:rsidP="00B67949" w14:paraId="62EAF046" w14:textId="393F3E63">
      <w:pPr>
        <w:pStyle w:val="ListParagraph"/>
        <w:numPr>
          <w:ilvl w:val="0"/>
          <w:numId w:val="19"/>
        </w:numPr>
        <w:spacing w:line="259" w:lineRule="auto"/>
        <w:rPr>
          <w:rFonts w:cstheme="minorHAnsi"/>
        </w:rPr>
      </w:pPr>
      <w:r w:rsidRPr="001E26B5">
        <w:rPr>
          <w:rFonts w:cstheme="minorHAnsi"/>
          <w:i/>
          <w:iCs/>
        </w:rPr>
        <w:t xml:space="preserve">Gastrisk aspirasjonstube </w:t>
      </w:r>
      <w:r w:rsidRPr="001E26B5" w:rsidR="00F86E92">
        <w:rPr>
          <w:rFonts w:cstheme="minorHAnsi"/>
          <w:i/>
          <w:iCs/>
        </w:rPr>
        <w:t xml:space="preserve">fra Vygon, </w:t>
      </w:r>
      <w:r w:rsidRPr="001E26B5" w:rsidR="00556F3C">
        <w:rPr>
          <w:rFonts w:cstheme="minorHAnsi"/>
          <w:i/>
          <w:iCs/>
        </w:rPr>
        <w:t>ORX-XRO-XRC 8</w:t>
      </w:r>
      <w:r w:rsidR="00556F3C">
        <w:rPr>
          <w:rFonts w:cstheme="minorHAnsi"/>
        </w:rPr>
        <w:t xml:space="preserve"> Fr. </w:t>
      </w:r>
      <w:r w:rsidRPr="00B67949" w:rsidR="00F86E92">
        <w:rPr>
          <w:rFonts w:cstheme="minorHAnsi"/>
        </w:rPr>
        <w:t>nr. 1340.08</w:t>
      </w:r>
      <w:r w:rsidR="00556F3C">
        <w:rPr>
          <w:rFonts w:cstheme="minorHAnsi"/>
        </w:rPr>
        <w:t xml:space="preserve">. Pr. nå er det ikke aktuelt med flere størrelser på sonde. </w:t>
      </w:r>
    </w:p>
    <w:p w:rsidR="00556F3C" w:rsidRPr="004820B7" w:rsidP="00B67949" w14:paraId="1963B973" w14:textId="11EDFBD7">
      <w:pPr>
        <w:pStyle w:val="ListParagraph"/>
        <w:numPr>
          <w:ilvl w:val="0"/>
          <w:numId w:val="19"/>
        </w:numPr>
        <w:spacing w:line="259" w:lineRule="auto"/>
        <w:rPr>
          <w:rFonts w:cstheme="minorHAnsi"/>
        </w:rPr>
      </w:pPr>
      <w:r w:rsidRPr="001E26B5">
        <w:rPr>
          <w:rFonts w:cstheme="minorHAnsi"/>
          <w:i/>
          <w:iCs/>
        </w:rPr>
        <w:t>Sugeslange</w:t>
      </w:r>
      <w:r>
        <w:rPr>
          <w:rFonts w:cstheme="minorHAnsi"/>
        </w:rPr>
        <w:t xml:space="preserve">, </w:t>
      </w:r>
      <w:r w:rsidR="004A316F">
        <w:rPr>
          <w:rFonts w:cstheme="minorHAnsi"/>
        </w:rPr>
        <w:t xml:space="preserve">Medena </w:t>
      </w:r>
      <w:r>
        <w:rPr>
          <w:rFonts w:cstheme="minorHAnsi"/>
        </w:rPr>
        <w:t>til kontinuerlig sug</w:t>
      </w:r>
      <w:r w:rsidR="004A316F">
        <w:rPr>
          <w:rFonts w:cstheme="minorHAnsi"/>
        </w:rPr>
        <w:t xml:space="preserve"> (</w:t>
      </w:r>
      <w:r>
        <w:rPr>
          <w:rFonts w:cstheme="minorHAnsi"/>
        </w:rPr>
        <w:t>vår</w:t>
      </w:r>
      <w:r w:rsidR="001E26B5">
        <w:rPr>
          <w:rFonts w:cstheme="minorHAnsi"/>
        </w:rPr>
        <w:t>t</w:t>
      </w:r>
      <w:r>
        <w:rPr>
          <w:rFonts w:cstheme="minorHAnsi"/>
        </w:rPr>
        <w:t xml:space="preserve"> vanlige sugelange</w:t>
      </w:r>
      <w:r w:rsidR="004A316F">
        <w:rPr>
          <w:rFonts w:cstheme="minorHAnsi"/>
        </w:rPr>
        <w:t>)</w:t>
      </w:r>
      <w:r>
        <w:rPr>
          <w:rFonts w:cstheme="minorHAnsi"/>
        </w:rPr>
        <w:t>.</w:t>
      </w:r>
    </w:p>
    <w:p w:rsidR="00556F3C" w:rsidP="00556F3C" w14:paraId="4AFEEBCE" w14:textId="66E38865">
      <w:pPr>
        <w:pStyle w:val="ListParagraph"/>
        <w:numPr>
          <w:ilvl w:val="0"/>
          <w:numId w:val="19"/>
        </w:numPr>
        <w:spacing w:line="259" w:lineRule="auto"/>
        <w:rPr>
          <w:rFonts w:cstheme="minorHAnsi"/>
        </w:rPr>
      </w:pPr>
      <w:r>
        <w:rPr>
          <w:rFonts w:cstheme="minorHAnsi"/>
        </w:rPr>
        <w:t xml:space="preserve">Mellomkobling til skyll; </w:t>
      </w:r>
      <w:r w:rsidRPr="00556F3C">
        <w:rPr>
          <w:rFonts w:cstheme="minorHAnsi"/>
          <w:i/>
          <w:iCs/>
        </w:rPr>
        <w:t>taper connector NutriSafer2 nr. 368.12</w:t>
      </w:r>
      <w:r>
        <w:rPr>
          <w:rFonts w:cstheme="minorHAnsi"/>
        </w:rPr>
        <w:t xml:space="preserve"> påkoblet ende for skyll</w:t>
      </w:r>
    </w:p>
    <w:p w:rsidR="00556F3C" w:rsidP="00556F3C" w14:paraId="19DA4784" w14:textId="6032315C">
      <w:pPr>
        <w:pStyle w:val="ListParagraph"/>
        <w:numPr>
          <w:ilvl w:val="0"/>
          <w:numId w:val="19"/>
        </w:numPr>
        <w:spacing w:line="259" w:lineRule="auto"/>
        <w:rPr>
          <w:rFonts w:cstheme="minorHAnsi"/>
        </w:rPr>
      </w:pPr>
      <w:r>
        <w:rPr>
          <w:rFonts w:cstheme="minorHAnsi"/>
        </w:rPr>
        <w:t>Vår vanlige Pr.os sprøyter, 2ml og 5 ml</w:t>
      </w:r>
      <w:r w:rsidR="004A316F">
        <w:rPr>
          <w:rFonts w:cstheme="minorHAnsi"/>
        </w:rPr>
        <w:t xml:space="preserve"> til skyll (etter fast intervall)</w:t>
      </w:r>
    </w:p>
    <w:p w:rsidR="00B67949" w:rsidRPr="00556F3C" w:rsidP="00556F3C" w14:paraId="2882122D" w14:textId="30E11DCE">
      <w:pPr>
        <w:pStyle w:val="ListParagraph"/>
        <w:numPr>
          <w:ilvl w:val="0"/>
          <w:numId w:val="19"/>
        </w:numPr>
        <w:spacing w:line="259" w:lineRule="auto"/>
        <w:rPr>
          <w:rFonts w:cstheme="minorHAnsi"/>
        </w:rPr>
      </w:pPr>
      <w:r w:rsidRPr="00556F3C">
        <w:rPr>
          <w:rFonts w:cstheme="minorHAnsi"/>
        </w:rPr>
        <w:t xml:space="preserve">Propp; </w:t>
      </w:r>
      <w:r w:rsidRPr="00556F3C">
        <w:rPr>
          <w:rFonts w:cstheme="minorHAnsi"/>
          <w:i/>
          <w:iCs/>
        </w:rPr>
        <w:t xml:space="preserve">cap for Nutrisafe2 feeding tubes, nr. 828.01 </w:t>
      </w:r>
      <w:r w:rsidRPr="00556F3C">
        <w:rPr>
          <w:rFonts w:cstheme="minorHAnsi"/>
        </w:rPr>
        <w:t>som</w:t>
      </w:r>
      <w:r>
        <w:rPr>
          <w:rFonts w:cstheme="minorHAnsi"/>
        </w:rPr>
        <w:t xml:space="preserve"> settes på mellomkobling </w:t>
      </w:r>
      <w:r w:rsidR="004A316F">
        <w:rPr>
          <w:rFonts w:cstheme="minorHAnsi"/>
        </w:rPr>
        <w:t xml:space="preserve">etter </w:t>
      </w:r>
      <w:r>
        <w:rPr>
          <w:rFonts w:cstheme="minorHAnsi"/>
        </w:rPr>
        <w:t>manuell skylling</w:t>
      </w:r>
      <w:r w:rsidR="004A316F">
        <w:rPr>
          <w:rFonts w:cstheme="minorHAnsi"/>
        </w:rPr>
        <w:t>.</w:t>
      </w:r>
      <w:r w:rsidR="00E7167D">
        <w:rPr>
          <w:rFonts w:cstheme="minorHAnsi"/>
        </w:rPr>
        <w:t xml:space="preserve"> </w:t>
      </w:r>
    </w:p>
    <w:p w:rsidR="00556F3C" w:rsidRPr="00556F3C" w:rsidP="00556F3C" w14:paraId="16EE2615" w14:textId="515B1D4A">
      <w:pPr>
        <w:pStyle w:val="ListParagraph"/>
        <w:numPr>
          <w:ilvl w:val="0"/>
          <w:numId w:val="19"/>
        </w:numPr>
        <w:spacing w:line="259" w:lineRule="auto"/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t>Veggsug</w:t>
      </w:r>
    </w:p>
    <w:p w:rsidR="004820B7" w:rsidRPr="00556F3C" w:rsidP="00B67949" w14:paraId="6D1E32FE" w14:textId="77777777">
      <w:pPr>
        <w:pStyle w:val="ListParagraph"/>
        <w:spacing w:line="259" w:lineRule="auto"/>
        <w:rPr>
          <w:rFonts w:cstheme="minorHAnsi"/>
          <w:lang w:val="en-US"/>
        </w:rPr>
      </w:pPr>
    </w:p>
    <w:p w:rsidR="009A63B6" w:rsidP="00E7167D" w14:paraId="628D198C" w14:textId="2D1E2847">
      <w:pPr>
        <w:spacing w:line="259" w:lineRule="auto"/>
        <w:rPr>
          <w:rFonts w:cstheme="minorHAnsi"/>
        </w:rPr>
      </w:pPr>
      <w:r w:rsidRPr="00FB510D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4166870</wp:posOffset>
            </wp:positionH>
            <wp:positionV relativeFrom="paragraph">
              <wp:posOffset>532130</wp:posOffset>
            </wp:positionV>
            <wp:extent cx="485775" cy="538480"/>
            <wp:effectExtent l="0" t="0" r="9525" b="0"/>
            <wp:wrapTight wrapText="bothSides">
              <wp:wrapPolygon>
                <wp:start x="0" y="0"/>
                <wp:lineTo x="0" y="20632"/>
                <wp:lineTo x="21176" y="20632"/>
                <wp:lineTo x="21176" y="0"/>
                <wp:lineTo x="0" y="0"/>
              </wp:wrapPolygon>
            </wp:wrapTight>
            <wp:docPr id="4642988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29889" name="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67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2540</wp:posOffset>
            </wp:positionV>
            <wp:extent cx="1943100" cy="1943100"/>
            <wp:effectExtent l="0" t="0" r="0" b="0"/>
            <wp:wrapTight wrapText="bothSides">
              <wp:wrapPolygon>
                <wp:start x="0" y="0"/>
                <wp:lineTo x="0" y="21388"/>
                <wp:lineTo x="21388" y="21388"/>
                <wp:lineTo x="21388" y="0"/>
                <wp:lineTo x="0" y="0"/>
              </wp:wrapPolygon>
            </wp:wrapTight>
            <wp:docPr id="1269861494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61494" name="Picture 2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67D">
        <w:rPr>
          <w:rFonts w:cstheme="minorHAnsi"/>
          <w:lang w:val="en-US"/>
        </w:rPr>
        <w:t xml:space="preserve">  </w:t>
      </w:r>
      <w:r>
        <w:rPr>
          <w:rFonts w:cstheme="minorHAnsi"/>
          <w:lang w:val="en-US"/>
        </w:rPr>
        <w:t>sonde</w:t>
      </w:r>
      <w:r w:rsidR="00E7167D">
        <w:rPr>
          <w:rFonts w:cstheme="minorHAnsi"/>
          <w:lang w:val="en-US"/>
        </w:rPr>
        <w:t xml:space="preserve">   </w:t>
      </w:r>
      <w:r>
        <w:rPr>
          <w:rFonts w:cstheme="minorHAnsi"/>
        </w:rPr>
        <w:t xml:space="preserve">   </w:t>
      </w:r>
      <w:r w:rsidRPr="00E7167D">
        <w:rPr>
          <w:rFonts w:cstheme="minorHAnsi"/>
          <w:noProof/>
        </w:rPr>
        <w:drawing>
          <wp:inline distT="0" distB="0" distL="0" distR="0">
            <wp:extent cx="609685" cy="1066949"/>
            <wp:effectExtent l="0" t="0" r="0" b="0"/>
            <wp:docPr id="168191673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916736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85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>mellomstykke          propp</w:t>
      </w:r>
    </w:p>
    <w:p w:rsidR="009A63B6" w:rsidP="00E7167D" w14:paraId="344BCE78" w14:textId="77777777">
      <w:pPr>
        <w:spacing w:line="259" w:lineRule="auto"/>
        <w:rPr>
          <w:rFonts w:cstheme="minorHAnsi"/>
        </w:rPr>
      </w:pPr>
    </w:p>
    <w:p w:rsidR="009A63B6" w:rsidP="00E7167D" w14:paraId="405320F7" w14:textId="77777777">
      <w:pPr>
        <w:spacing w:line="259" w:lineRule="auto"/>
        <w:rPr>
          <w:rFonts w:cstheme="minorHAnsi"/>
        </w:rPr>
      </w:pPr>
    </w:p>
    <w:p w:rsidR="009A63B6" w:rsidP="00E7167D" w14:paraId="209676DF" w14:textId="77777777">
      <w:pPr>
        <w:spacing w:line="259" w:lineRule="auto"/>
        <w:rPr>
          <w:rFonts w:cstheme="minorHAnsi"/>
          <w:lang w:val="en-US"/>
        </w:rPr>
      </w:pPr>
    </w:p>
    <w:p w:rsidR="009A63B6" w:rsidRPr="00E7167D" w:rsidP="00E7167D" w14:paraId="39D49D1D" w14:textId="77777777">
      <w:pPr>
        <w:spacing w:line="259" w:lineRule="auto"/>
        <w:rPr>
          <w:rFonts w:cstheme="minorHAnsi"/>
          <w:lang w:val="en-US"/>
        </w:rPr>
      </w:pPr>
    </w:p>
    <w:p w:rsidR="001E26B5" w:rsidP="001E26B5" w14:paraId="42EC8CD1" w14:textId="77777777">
      <w:pPr>
        <w:spacing w:line="259" w:lineRule="auto"/>
        <w:rPr>
          <w:rFonts w:cstheme="minorHAnsi"/>
          <w:b/>
          <w:bCs/>
          <w:lang w:val="en-US"/>
        </w:rPr>
      </w:pPr>
    </w:p>
    <w:p w:rsidR="00A260A8" w:rsidRPr="001E26B5" w:rsidP="001E26B5" w14:paraId="36053916" w14:textId="64379218">
      <w:pPr>
        <w:spacing w:line="259" w:lineRule="auto"/>
        <w:rPr>
          <w:rFonts w:cstheme="minorHAnsi"/>
          <w:b/>
          <w:bCs/>
          <w:lang w:val="en-US"/>
        </w:rPr>
      </w:pPr>
      <w:r w:rsidRPr="001E26B5">
        <w:rPr>
          <w:rFonts w:cstheme="minorHAnsi"/>
          <w:b/>
          <w:bCs/>
          <w:lang w:val="en-US"/>
        </w:rPr>
        <w:t xml:space="preserve">Sammenkoblet: </w:t>
      </w:r>
    </w:p>
    <w:p w:rsidR="00A260A8" w:rsidP="001E26B5" w14:paraId="5EC5C0C7" w14:textId="1B88F608">
      <w:pPr>
        <w:pStyle w:val="ListParagraph"/>
        <w:spacing w:line="259" w:lineRule="auto"/>
        <w:ind w:left="0"/>
        <w:rPr>
          <w:rFonts w:cstheme="minorHAnsi"/>
        </w:rPr>
      </w:pPr>
      <w:r>
        <w:rPr>
          <w:rFonts w:cstheme="minorHAnsi"/>
        </w:rPr>
        <w:t xml:space="preserve">     </w:t>
      </w:r>
    </w:p>
    <w:p w:rsidR="00A260A8" w:rsidP="00A260A8" w14:paraId="77D05E01" w14:textId="2AE3423E">
      <w:pPr>
        <w:pStyle w:val="ListParagraph"/>
        <w:spacing w:line="259" w:lineRule="auto"/>
        <w:ind w:left="709"/>
        <w:rPr>
          <w:rFonts w:cstheme="minorHAnsi"/>
        </w:rPr>
      </w:pPr>
      <w:r>
        <w:rPr>
          <w:rFonts w:cstheme="minorHAnsi"/>
        </w:rPr>
        <w:t>Sugeslange tilkoblet veggsug</w:t>
      </w:r>
    </w:p>
    <w:p w:rsidR="00A260A8" w:rsidP="00A260A8" w14:paraId="69961645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49B8EE3F" w14:textId="70534D98">
      <w:pPr>
        <w:pStyle w:val="ListParagraph"/>
        <w:spacing w:line="259" w:lineRule="auto"/>
        <w:ind w:left="709"/>
        <w:rPr>
          <w:rFonts w:cstheme="minorHAnsi"/>
        </w:rPr>
      </w:pPr>
      <w:r w:rsidRPr="00A260A8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173990</wp:posOffset>
            </wp:positionV>
            <wp:extent cx="3453130" cy="2009775"/>
            <wp:effectExtent l="0" t="2223" r="0" b="0"/>
            <wp:wrapTight wrapText="bothSides">
              <wp:wrapPolygon>
                <wp:start x="-14" y="21576"/>
                <wp:lineTo x="21435" y="21576"/>
                <wp:lineTo x="21435" y="283"/>
                <wp:lineTo x="-14" y="283"/>
                <wp:lineTo x="-14" y="21576"/>
              </wp:wrapPolygon>
            </wp:wrapTight>
            <wp:docPr id="1884793253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93253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61" t="20599" r="5120" b="1209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5313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</w:rPr>
        <w:t>Mellomkobling og sprøyte til skyll (+ propp)</w:t>
      </w:r>
    </w:p>
    <w:p w:rsidR="00A260A8" w:rsidP="00A260A8" w14:paraId="0A721200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2B6A3482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463642BB" w14:textId="75967206">
      <w:pPr>
        <w:pStyle w:val="ListParagraph"/>
        <w:spacing w:line="259" w:lineRule="auto"/>
        <w:ind w:left="709"/>
        <w:rPr>
          <w:rFonts w:cstheme="minorHAnsi"/>
        </w:rPr>
      </w:pPr>
      <w:r>
        <w:rPr>
          <w:rFonts w:cstheme="minorHAnsi"/>
        </w:rPr>
        <w:t>Gastrisk aspirasjonstube</w:t>
      </w:r>
    </w:p>
    <w:p w:rsidR="00A260A8" w:rsidP="00A260A8" w14:paraId="68B054E9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1FBCA693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2B5942CC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17CA96E9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371DF1BC" w14:textId="20CA74F9">
      <w:pPr>
        <w:pStyle w:val="ListParagraph"/>
        <w:spacing w:line="259" w:lineRule="auto"/>
        <w:ind w:left="709"/>
        <w:rPr>
          <w:rFonts w:cstheme="minorHAnsi"/>
        </w:rPr>
      </w:pPr>
    </w:p>
    <w:p w:rsidR="00A260A8" w:rsidRPr="00E7167D" w:rsidP="00E7167D" w14:paraId="506B8443" w14:textId="223939B3">
      <w:pPr>
        <w:spacing w:line="259" w:lineRule="auto"/>
        <w:rPr>
          <w:rFonts w:cstheme="minorHAnsi"/>
        </w:rPr>
      </w:pPr>
    </w:p>
    <w:p w:rsidR="00A260A8" w:rsidP="00A260A8" w14:paraId="5740E3B8" w14:textId="6AAC79A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A260A8" w14:paraId="2BB09F93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E7167D" w:rsidP="00A260A8" w14:paraId="4B65F4E2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E7167D" w:rsidP="00A260A8" w14:paraId="6C7BB5A1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E7167D" w:rsidP="00A260A8" w14:paraId="03E19A9C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E7167D" w:rsidP="00A260A8" w14:paraId="5466C10D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E7167D" w:rsidP="00A260A8" w14:paraId="43F1DF8F" w14:textId="77777777">
      <w:pPr>
        <w:pStyle w:val="ListParagraph"/>
        <w:spacing w:line="259" w:lineRule="auto"/>
        <w:ind w:left="709"/>
        <w:rPr>
          <w:rFonts w:cstheme="minorHAnsi"/>
        </w:rPr>
      </w:pPr>
    </w:p>
    <w:p w:rsidR="00A260A8" w:rsidP="001E26B5" w14:paraId="7654C5EB" w14:textId="0508F6D4">
      <w:pPr>
        <w:pStyle w:val="ListParagraph"/>
        <w:spacing w:line="259" w:lineRule="auto"/>
        <w:ind w:left="0"/>
        <w:rPr>
          <w:rFonts w:cstheme="minorHAnsi"/>
        </w:rPr>
      </w:pPr>
      <w:r w:rsidRPr="00A260A8">
        <w:rPr>
          <w:rFonts w:cstheme="minorHAnsi"/>
          <w:noProof/>
        </w:rPr>
        <w:drawing>
          <wp:inline distT="0" distB="0" distL="0" distR="0">
            <wp:extent cx="2492679" cy="1629153"/>
            <wp:effectExtent l="0" t="6350" r="0" b="0"/>
            <wp:docPr id="1636440031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40031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5" t="4947" b="1305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02115" cy="163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       </w:t>
      </w:r>
      <w:r w:rsidRPr="00A260A8">
        <w:rPr>
          <w:rFonts w:cstheme="minorHAnsi"/>
          <w:noProof/>
        </w:rPr>
        <w:drawing>
          <wp:inline distT="0" distB="0" distL="0" distR="0">
            <wp:extent cx="1918625" cy="1093227"/>
            <wp:effectExtent l="0" t="6350" r="0" b="0"/>
            <wp:docPr id="464175452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75452" name="Picture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19" t="34114" r="25025" b="2800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24039" cy="109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510D" w:rsidRPr="00E7167D" w:rsidP="00E7167D" w14:paraId="5BAF3A4B" w14:textId="68AFF253">
      <w:pPr>
        <w:pStyle w:val="ListParagraph"/>
        <w:spacing w:line="259" w:lineRule="auto"/>
        <w:ind w:left="709"/>
        <w:rPr>
          <w:rFonts w:cstheme="minorHAnsi"/>
        </w:rPr>
      </w:pPr>
      <w:r>
        <w:rPr>
          <w:rFonts w:cstheme="minorHAnsi"/>
        </w:rPr>
        <w:t xml:space="preserve">                                </w:t>
      </w:r>
    </w:p>
    <w:p w:rsidR="009A6D89" w:rsidP="009A6D89" w14:paraId="560697AC" w14:textId="024C6DED">
      <w:pPr>
        <w:pStyle w:val="ListParagraph"/>
        <w:spacing w:line="259" w:lineRule="auto"/>
        <w:ind w:left="0"/>
        <w:rPr>
          <w:rFonts w:cstheme="minorHAnsi"/>
        </w:rPr>
      </w:pPr>
      <w:r>
        <w:rPr>
          <w:rFonts w:cstheme="minorHAnsi"/>
        </w:rPr>
        <w:t xml:space="preserve">Alt </w:t>
      </w:r>
      <w:r w:rsidR="001E26B5">
        <w:rPr>
          <w:rFonts w:cstheme="minorHAnsi"/>
        </w:rPr>
        <w:t xml:space="preserve">forbruksutstyr </w:t>
      </w:r>
      <w:r>
        <w:rPr>
          <w:rFonts w:cstheme="minorHAnsi"/>
        </w:rPr>
        <w:t>er pakket i en Zip</w:t>
      </w:r>
      <w:r>
        <w:rPr>
          <w:rFonts w:cstheme="minorHAnsi"/>
        </w:rPr>
        <w:t>-pose slik at du har alt du trenger.</w:t>
      </w:r>
    </w:p>
    <w:p w:rsidR="009A6D89" w:rsidP="009A6D89" w14:paraId="7E078F8F" w14:textId="77777777">
      <w:pPr>
        <w:spacing w:line="259" w:lineRule="auto"/>
        <w:rPr>
          <w:rFonts w:cstheme="minorHAnsi"/>
        </w:rPr>
      </w:pPr>
      <w:r>
        <w:rPr>
          <w:rFonts w:cstheme="minorHAnsi"/>
        </w:rPr>
        <w:t xml:space="preserve">Barnet transporteres med luftambulansen/nasjonalt transportteam til RH allerede samme dag, senest dagen etter slik at barnet kun blir stabilisert her, får nedlagt sonde og observeres mtp. vitale parametre som en intensivpasient. </w:t>
      </w:r>
    </w:p>
    <w:p w:rsidR="009A6D89" w:rsidP="009A6D89" w14:paraId="031B6E7E" w14:textId="77777777">
      <w:pPr>
        <w:spacing w:line="259" w:lineRule="auto"/>
        <w:rPr>
          <w:rFonts w:cstheme="minorHAnsi"/>
        </w:rPr>
      </w:pPr>
      <w:r>
        <w:rPr>
          <w:rFonts w:cstheme="minorHAnsi"/>
        </w:rPr>
        <w:t>Barnet får Iv. og 0 pr. os, se ordinasjon fra lege.</w:t>
      </w:r>
    </w:p>
    <w:p w:rsidR="00FB510D" w:rsidP="00066A58" w14:paraId="2924E5B2" w14:textId="77777777">
      <w:pPr>
        <w:spacing w:line="259" w:lineRule="auto"/>
        <w:rPr>
          <w:rFonts w:cstheme="minorHAnsi"/>
          <w:b/>
          <w:bCs/>
          <w:sz w:val="24"/>
          <w:szCs w:val="24"/>
        </w:rPr>
      </w:pPr>
    </w:p>
    <w:p w:rsidR="00B67949" w:rsidRPr="00B67949" w:rsidP="00066A58" w14:paraId="115742EC" w14:textId="6C5C39DE">
      <w:pPr>
        <w:spacing w:line="259" w:lineRule="auto"/>
        <w:rPr>
          <w:rFonts w:cstheme="minorHAnsi"/>
          <w:b/>
          <w:bCs/>
          <w:sz w:val="24"/>
          <w:szCs w:val="24"/>
        </w:rPr>
      </w:pPr>
      <w:r w:rsidRPr="00B67949">
        <w:rPr>
          <w:rFonts w:cstheme="minorHAnsi"/>
          <w:b/>
          <w:bCs/>
          <w:sz w:val="24"/>
          <w:szCs w:val="24"/>
        </w:rPr>
        <w:t xml:space="preserve">Lager: </w:t>
      </w:r>
    </w:p>
    <w:p w:rsidR="00490A93" w:rsidP="00066A58" w14:paraId="06AE8D8E" w14:textId="2FD83832">
      <w:pPr>
        <w:spacing w:line="259" w:lineRule="auto"/>
        <w:rPr>
          <w:rFonts w:cstheme="minorHAnsi"/>
        </w:rPr>
      </w:pPr>
      <w:r>
        <w:rPr>
          <w:rFonts w:cstheme="minorHAnsi"/>
        </w:rPr>
        <w:t xml:space="preserve">Zip-pose med alle tilgjengelige </w:t>
      </w:r>
      <w:r w:rsidR="00BB7995">
        <w:rPr>
          <w:rFonts w:cstheme="minorHAnsi"/>
        </w:rPr>
        <w:t>forbruksutstyr</w:t>
      </w:r>
      <w:r w:rsidR="009A63B6">
        <w:rPr>
          <w:rFonts w:cstheme="minorHAnsi"/>
        </w:rPr>
        <w:t xml:space="preserve"> er </w:t>
      </w:r>
      <w:r>
        <w:rPr>
          <w:rFonts w:cstheme="minorHAnsi"/>
        </w:rPr>
        <w:t>plassert på grønt forbrukslager</w:t>
      </w:r>
      <w:r w:rsidR="002F2D7C">
        <w:rPr>
          <w:rFonts w:cstheme="minorHAnsi"/>
        </w:rPr>
        <w:t xml:space="preserve">, høyre side, øverst </w:t>
      </w:r>
      <w:r w:rsidR="009A63B6">
        <w:rPr>
          <w:rFonts w:cstheme="minorHAnsi"/>
        </w:rPr>
        <w:t xml:space="preserve">i </w:t>
      </w:r>
      <w:r w:rsidR="00F17117">
        <w:rPr>
          <w:rFonts w:cstheme="minorHAnsi"/>
        </w:rPr>
        <w:t xml:space="preserve">seksjonen «sonde-utstyr» </w:t>
      </w:r>
      <w:r w:rsidR="002F2D7C">
        <w:rPr>
          <w:rFonts w:cstheme="minorHAnsi"/>
        </w:rPr>
        <w:t xml:space="preserve">merket med </w:t>
      </w:r>
      <w:r w:rsidRPr="00F17117" w:rsidR="00F17117">
        <w:rPr>
          <w:rFonts w:cstheme="minorHAnsi"/>
          <w:i/>
          <w:iCs/>
        </w:rPr>
        <w:t>Utstyr øsofagusatresi</w:t>
      </w:r>
    </w:p>
    <w:p w:rsidR="00510BDF" w:rsidP="00066A58" w14:paraId="4B3E9AE5" w14:textId="05FEEC33">
      <w:pPr>
        <w:spacing w:line="259" w:lineRule="auto"/>
        <w:rPr>
          <w:rFonts w:cstheme="minorHAnsi"/>
        </w:rPr>
      </w:pPr>
    </w:p>
    <w:p w:rsidR="00510BDF" w:rsidP="00066A58" w14:paraId="4B3E9AE6" w14:textId="77777777">
      <w:pPr>
        <w:pStyle w:val="Heading1"/>
        <w:spacing w:line="259" w:lineRule="auto"/>
      </w:pPr>
      <w:bookmarkStart w:id="5" w:name="_Toc256000004"/>
      <w:r>
        <w:t>Referanser</w:t>
      </w:r>
      <w:bookmarkEnd w:id="5"/>
      <w:r>
        <w:t xml:space="preserve"> </w:t>
      </w:r>
    </w:p>
    <w:p w:rsidR="00DF7BA8" w:rsidP="00066A58" w14:paraId="4B3E9AE7" w14:textId="77777777">
      <w:pPr>
        <w:spacing w:line="259" w:lineRule="auto"/>
        <w:rPr>
          <w:rFonts w:cstheme="minorHAnsi"/>
        </w:rPr>
      </w:pPr>
    </w:p>
    <w:p w:rsidR="00510BDF" w:rsidP="00066A58" w14:paraId="4B3E9AE8" w14:textId="77777777">
      <w:pPr>
        <w:spacing w:line="259" w:lineRule="auto"/>
        <w:rPr>
          <w:rFonts w:cstheme="minorHAnsi"/>
        </w:rPr>
      </w:pPr>
      <w:r>
        <w:rPr>
          <w:rFonts w:cstheme="minorHAnsi"/>
        </w:rPr>
        <w:t xml:space="preserve">Interne referanser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5"/>
        <w:gridCol w:w="4536"/>
      </w:tblGrid>
      <w:tr w14:paraId="46F138A2" w14:textId="77777777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F0167" w:rsidP="00066A58" w14:paraId="25C24197" w14:textId="1CAE85C5">
            <w:pPr>
              <w:spacing w:line="259" w:lineRule="auto"/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F0167" w:rsidP="00066A58" w14:paraId="285B0590" w14:textId="77777777">
            <w:pPr>
              <w:spacing w:line="259" w:lineRule="auto"/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t xml:space="preserve"> </w:t>
            </w:r>
          </w:p>
        </w:tc>
      </w:tr>
    </w:tbl>
    <w:p w:rsidR="00510BDF" w:rsidP="00066A58" w14:paraId="4B3E9AEE" w14:textId="77777777">
      <w:pPr>
        <w:spacing w:line="259" w:lineRule="auto"/>
        <w:rPr>
          <w:rFonts w:cstheme="minorHAnsi"/>
        </w:rPr>
      </w:pPr>
      <w:r>
        <w:rPr>
          <w:rFonts w:cstheme="minorHAnsi"/>
        </w:rPr>
        <w:t xml:space="preserve">Eksterne referanser </w:t>
      </w:r>
    </w:p>
    <w:p w:rsidR="001E26B5" w:rsidP="00066A58" w14:paraId="2AE57BCB" w14:textId="0BAA0251">
      <w:pPr>
        <w:spacing w:line="259" w:lineRule="auto"/>
        <w:rPr>
          <w:rFonts w:cstheme="minorHAnsi"/>
        </w:rPr>
      </w:pPr>
      <w:hyperlink r:id="rId5" w:history="1">
        <w:r w:rsidRPr="001E26B5">
          <w:rPr>
            <w:rStyle w:val="Hyperlink"/>
            <w:rFonts w:cstheme="minorHAnsi"/>
            <w:sz w:val="22"/>
          </w:rPr>
          <w:t>13.7 Øsofagusatresi og trakeoøsofagal fistel - Helsebiblioteket</w:t>
        </w:r>
      </w:hyperlink>
    </w:p>
    <w:p w:rsidR="001E26B5" w:rsidP="00066A58" w14:paraId="4784B7A6" w14:textId="6CDB1303">
      <w:pPr>
        <w:spacing w:line="259" w:lineRule="auto"/>
        <w:rPr>
          <w:rFonts w:cstheme="minorHAnsi"/>
        </w:rPr>
      </w:pPr>
      <w:hyperlink r:id="rId7" w:history="1">
        <w:r w:rsidRPr="001E26B5">
          <w:rPr>
            <w:rStyle w:val="Hyperlink"/>
            <w:rFonts w:cstheme="minorHAnsi"/>
            <w:sz w:val="22"/>
          </w:rPr>
          <w:t>eHåndbok - Long-gap øsofagusatresi: bruk av kontinuerlig sug og sham feeding</w:t>
        </w:r>
      </w:hyperlink>
    </w:p>
    <w:p w:rsidR="001E26B5" w:rsidP="00066A58" w14:paraId="7C8AD3C3" w14:textId="5E250A74">
      <w:pPr>
        <w:spacing w:line="259" w:lineRule="auto"/>
        <w:rPr>
          <w:rFonts w:cstheme="minorHAnsi"/>
        </w:rPr>
      </w:pPr>
      <w:hyperlink r:id="rId6" w:history="1">
        <w:r w:rsidRPr="001E26B5">
          <w:rPr>
            <w:rStyle w:val="Hyperlink"/>
            <w:rFonts w:cstheme="minorHAnsi"/>
            <w:sz w:val="22"/>
          </w:rPr>
          <w:t>eHåndbok - Øsofagusatresi - Kirurgisk avdeling for barn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066A58">
            <w:pPr>
              <w:numPr>
                <w:ilvl w:val="0"/>
                <w:numId w:val="0"/>
              </w:numPr>
              <w:spacing w:line="259" w:lineRule="auto"/>
              <w:rPr>
                <w:b w:val="0"/>
                <w:color w:val="0000FF"/>
                <w:u w:val="single"/>
              </w:rPr>
            </w:pPr>
            <w:bookmarkStart w:id="6" w:name="EK_EksRef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9B041D" w:rsidP="00066A58" w14:paraId="4B3E9AF2" w14:textId="77777777">
      <w:pPr>
        <w:spacing w:line="259" w:lineRule="auto"/>
        <w:rPr>
          <w:rFonts w:cstheme="minorHAnsi"/>
        </w:rPr>
      </w:pPr>
      <w:bookmarkEnd w:id="6"/>
    </w:p>
    <w:p w:rsidR="009D023B" w:rsidRPr="005F0E8F" w:rsidP="00066A58" w14:paraId="4B3E9AF7" w14:textId="77777777">
      <w:pPr>
        <w:pStyle w:val="Heading1"/>
        <w:spacing w:line="259" w:lineRule="auto"/>
      </w:pPr>
      <w:bookmarkStart w:id="7" w:name="_Toc256000005"/>
      <w:r w:rsidRPr="005F0E8F">
        <w:t>Endringer siden forrige versjon</w:t>
      </w:r>
      <w:bookmarkEnd w:id="7"/>
    </w:p>
    <w:p w:rsidR="009D023B" w:rsidP="00066A58" w14:paraId="4B3E9AF8" w14:textId="77777777">
      <w:pPr>
        <w:spacing w:line="259" w:lineRule="auto"/>
        <w:rPr>
          <w:rFonts w:cstheme="minorHAnsi"/>
          <w:color w:val="000080"/>
        </w:rPr>
      </w:pPr>
      <w:r>
        <w:rPr>
          <w:rFonts w:cstheme="minorHAnsi"/>
          <w:color w:val="000080"/>
        </w:rPr>
        <w:fldChar w:fldCharType="begin" w:fldLock="1"/>
      </w:r>
      <w:r>
        <w:rPr>
          <w:rFonts w:cstheme="minorHAnsi"/>
          <w:color w:val="000080"/>
        </w:rPr>
        <w:instrText xml:space="preserve"> DOCVARIABLE EK_Merknad </w:instrText>
      </w:r>
      <w:r>
        <w:rPr>
          <w:rFonts w:cstheme="minorHAnsi"/>
          <w:color w:val="000080"/>
        </w:rPr>
        <w:fldChar w:fldCharType="separate"/>
      </w:r>
      <w:r>
        <w:rPr>
          <w:rFonts w:cstheme="minorHAnsi"/>
          <w:color w:val="000080"/>
        </w:rPr>
        <w:t>[]</w:t>
      </w:r>
      <w:r>
        <w:rPr>
          <w:rFonts w:cstheme="minorHAnsi"/>
          <w:color w:val="000080"/>
        </w:rPr>
        <w:fldChar w:fldCharType="end"/>
      </w:r>
    </w:p>
    <w:p w:rsidR="009D023B" w:rsidRPr="00E754D7" w:rsidP="00066A58" w14:paraId="4B3E9AF9" w14:textId="77777777">
      <w:pPr>
        <w:spacing w:line="259" w:lineRule="auto"/>
        <w:rPr>
          <w:rFonts w:cstheme="minorHAnsi"/>
          <w:color w:val="000080"/>
        </w:rPr>
      </w:pPr>
    </w:p>
    <w:sectPr w:rsidSect="00D03EE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4927"/>
      <w:gridCol w:w="4074"/>
    </w:tblGrid>
    <w:tr w14:paraId="4B3E9B02" w14:textId="77777777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128"/>
        <w:jc w:val="center"/>
      </w:trPr>
      <w:tc>
        <w:tcPr>
          <w:tcW w:w="4927" w:type="dxa"/>
          <w:tcBorders>
            <w:right w:val="single" w:sz="4" w:space="0" w:color="auto"/>
          </w:tcBorders>
        </w:tcPr>
        <w:p w:rsidR="00485214" w14:paraId="4B3E9B00" w14:textId="5864CCF2">
          <w:pPr>
            <w:pStyle w:val="Footer"/>
            <w:rPr>
              <w:sz w:val="16"/>
            </w:rPr>
          </w:pPr>
          <w:r>
            <w:rPr>
              <w:noProof/>
              <w:sz w:val="16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1405255" cy="345440"/>
                    <wp:effectExtent l="0" t="0" r="4445" b="0"/>
                    <wp:wrapNone/>
                    <wp:docPr id="665727826" name="Tekstboks 2" descr="Følsomhet Intern (gul)">
                      <a:extLst xmlns:a="http://schemas.openxmlformats.org/drawingml/2006/main">
                        <a:ext xmlns:a="http://schemas.openxmlformats.org/drawingml/2006/main"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1405255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35541" w:rsidRPr="00E35541" w:rsidP="00E35541" w14:paraId="7CCC9206" w14:textId="77777777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</w:pPr>
                                <w:r w:rsidRPr="00E3554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  <w:t>Følsomhet Intern (gul)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2" o:spid="_x0000_s2049" type="#_x0000_t202" alt="Følsomhet Intern (gul)" style="width:110.65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      <v:textbox style="mso-fit-shape-to-text:t" inset="20pt,0,0,15pt">
                      <w:txbxContent>
                        <w:p w:rsidR="00E35541" w:rsidRPr="00E35541" w:rsidP="00E35541" w14:paraId="4D4727BD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3554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Følsomhet Intern (gul)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 w:rsidR="008A218A"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 w:rsidR="008A218A"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</w:p>
      </w:tc>
      <w:tc>
        <w:tcPr>
          <w:tcW w:w="4074" w:type="dxa"/>
          <w:tcBorders>
            <w:left w:val="single" w:sz="4" w:space="0" w:color="auto"/>
          </w:tcBorders>
        </w:tcPr>
        <w:p w:rsidR="00485214" w14:paraId="4B3E9B01" w14:textId="77777777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Ref. nr.: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5.3.10-59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485214" w14:paraId="4B3E9B03" w14:textId="77777777">
    <w:pPr>
      <w:pStyle w:val="Footer"/>
      <w:ind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701"/>
      <w:gridCol w:w="2268"/>
      <w:gridCol w:w="3402"/>
      <w:gridCol w:w="1296"/>
    </w:tblGrid>
    <w:tr w14:paraId="4B3E9B08" w14:textId="77777777" w:rsidTr="009E1AE8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270"/>
        <w:jc w:val="center"/>
      </w:trPr>
      <w:tc>
        <w:tcPr>
          <w:tcW w:w="1701" w:type="dxa"/>
          <w:tcBorders>
            <w:right w:val="single" w:sz="4" w:space="0" w:color="auto"/>
          </w:tcBorders>
        </w:tcPr>
        <w:p w:rsidR="009B041D" w:rsidRPr="004568C8" w:rsidP="007E4125" w14:paraId="4B3E9B04" w14:textId="0AD9C485">
          <w:pPr>
            <w:pStyle w:val="Footer"/>
            <w:rPr>
              <w:color w:val="000080"/>
              <w:sz w:val="16"/>
            </w:rPr>
          </w:pPr>
          <w:r>
            <w:rPr>
              <w:noProof/>
              <w:sz w:val="16"/>
            </w:rPr>
            <mc:AlternateContent>
              <mc:Choice Requires="wps">
                <w:drawing>
                  <wp:anchor distT="0" distB="0" distL="0" distR="0" simplePos="0" relativeHeight="251662336" behindDoc="0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991235" cy="500380"/>
                    <wp:effectExtent l="0" t="0" r="18415" b="0"/>
                    <wp:wrapNone/>
                    <wp:docPr id="911443191" name="Tekstboks 3" descr="Følsomhet Intern (gul)">
                      <a:extLst xmlns:a="http://schemas.openxmlformats.org/drawingml/2006/main">
                        <a:ext xmlns:a="http://schemas.openxmlformats.org/drawingml/2006/main"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991235" cy="500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35541" w:rsidRPr="00E35541" w:rsidP="00E35541" w14:paraId="1EED48BD" w14:textId="77777777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</w:pPr>
                                <w:r w:rsidRPr="00E3554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  <w:t>Følsomhet Intern (gul)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3" o:spid="_x0000_s2050" type="#_x0000_t202" alt="Følsomhet Intern (gul)" style="width:78.05pt;height:39.4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3360" filled="f" stroked="f">
                    <v:textbox style="mso-fit-shape-to-text:t" inset="20pt,0,0,15pt">
                      <w:txbxContent>
                        <w:p w:rsidR="00E35541" w:rsidRPr="00E35541" w:rsidP="00E35541" w14:paraId="6DC1A34F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3554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Følsomhet Intern (gul)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sz w:val="16"/>
            </w:rPr>
            <w:t xml:space="preserve">Dok.id: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D84344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2268" w:type="dxa"/>
          <w:tcBorders>
            <w:right w:val="single" w:sz="4" w:space="0" w:color="auto"/>
          </w:tcBorders>
        </w:tcPr>
        <w:p w:rsidR="009B041D" w:rsidRPr="009B041D" w:rsidP="007E4125" w14:paraId="4B3E9B05" w14:textId="77777777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5.3.10-59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3402" w:type="dxa"/>
          <w:tcBorders>
            <w:left w:val="single" w:sz="4" w:space="0" w:color="auto"/>
            <w:right w:val="single" w:sz="4" w:space="0" w:color="auto"/>
          </w:tcBorders>
        </w:tcPr>
        <w:p w:rsidR="009B041D" w:rsidRPr="00D320CC" w:rsidP="007E4125" w14:paraId="4B3E9B06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296" w:type="dxa"/>
          <w:tcBorders>
            <w:left w:val="single" w:sz="4" w:space="0" w:color="auto"/>
          </w:tcBorders>
        </w:tcPr>
        <w:p w:rsidR="009B041D" w:rsidP="007E4125" w14:paraId="4B3E9B07" w14:textId="7777777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3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3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B24A00" w:rsidRPr="009E0D59" w:rsidP="00B24A00" w14:paraId="4B3E9B09" w14:textId="77777777">
    <w:pPr>
      <w:pStyle w:val="Footer"/>
      <w:rPr>
        <w:color w:val="FFFFFF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8478" w:type="dxa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268"/>
      <w:gridCol w:w="4395"/>
      <w:gridCol w:w="1815"/>
    </w:tblGrid>
    <w:tr w14:paraId="4B3E9B1D" w14:textId="77777777" w:rsidTr="004B40D7">
      <w:tblPrEx>
        <w:tblW w:w="8478" w:type="dxa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394"/>
        <w:jc w:val="center"/>
      </w:trPr>
      <w:tc>
        <w:tcPr>
          <w:tcW w:w="2268" w:type="dxa"/>
          <w:tcBorders>
            <w:right w:val="single" w:sz="4" w:space="0" w:color="auto"/>
          </w:tcBorders>
        </w:tcPr>
        <w:p w:rsidR="004B40D7" w:rsidRPr="009B041D" w:rsidP="007E4125" w14:paraId="4B3E9B1A" w14:textId="01CEDCED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5.3.10-59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4395" w:type="dxa"/>
          <w:tcBorders>
            <w:left w:val="single" w:sz="4" w:space="0" w:color="auto"/>
            <w:right w:val="single" w:sz="4" w:space="0" w:color="auto"/>
          </w:tcBorders>
        </w:tcPr>
        <w:p w:rsidR="004B40D7" w:rsidRPr="00D320CC" w:rsidP="007E4125" w14:paraId="4B3E9B1B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815" w:type="dxa"/>
          <w:tcBorders>
            <w:left w:val="single" w:sz="4" w:space="0" w:color="auto"/>
          </w:tcBorders>
        </w:tcPr>
        <w:p w:rsidR="004B40D7" w:rsidP="007E4125" w14:paraId="4B3E9B1C" w14:textId="7777777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3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B24A00" w:rsidP="00B24A00" w14:paraId="4B3E9B1E" w14:textId="77FE0FCA">
    <w:pPr>
      <w:pStyle w:val="Footer"/>
      <w:rPr>
        <w:color w:val="FFFFFF"/>
        <w:sz w:val="16"/>
      </w:rPr>
    </w:pPr>
    <w:r>
      <w:rPr>
        <w:noProof/>
        <w:color w:val="000080"/>
        <w:sz w:val="16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878840</wp:posOffset>
              </wp:positionH>
              <wp:positionV relativeFrom="page">
                <wp:posOffset>10151745</wp:posOffset>
              </wp:positionV>
              <wp:extent cx="1351280" cy="500380"/>
              <wp:effectExtent l="0" t="0" r="6350" b="0"/>
              <wp:wrapNone/>
              <wp:docPr id="613900499" name="Tekstboks 1" descr="Følsomhet Intern (gul)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5128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35541" w:rsidRPr="006D516B" w:rsidP="00E35541" w14:paraId="33846399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D51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1" o:spid="_x0000_s2051" type="#_x0000_t202" alt="Følsomhet Intern (gul)" style="width:106.4pt;height:39.4pt;margin-top:799.35pt;margin-left:69.2pt;mso-position-horizontal-relative:page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20pt,0,0,15pt">
                <w:txbxContent>
                  <w:p w:rsidR="00E35541" w:rsidRPr="006D516B" w:rsidP="00E35541" w14:paraId="2B8111F4" w14:textId="777777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D516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Følsomhet Intern (gul)</w:t>
                    </w:r>
                  </w:p>
                </w:txbxContent>
              </v:textbox>
            </v:shape>
          </w:pict>
        </mc:Fallback>
      </mc:AlternateContent>
    </w:r>
    <w:r>
      <w:rPr>
        <w:color w:val="FFFFFF"/>
        <w:sz w:val="16"/>
      </w:rPr>
      <w:t xml:space="preserve">Bedriftsnavn: </w:t>
    </w:r>
    <w:r>
      <w:rPr>
        <w:color w:val="FFFFFF"/>
        <w:sz w:val="16"/>
      </w:rPr>
      <w:fldChar w:fldCharType="begin" w:fldLock="1"/>
    </w:r>
    <w:r>
      <w:rPr>
        <w:color w:val="FFFFFF"/>
        <w:sz w:val="16"/>
      </w:rPr>
      <w:instrText xml:space="preserve"> DOCPROPERTY EK_Bedriftsnavn </w:instrText>
    </w:r>
    <w:r>
      <w:rPr>
        <w:color w:val="FFFFFF"/>
        <w:sz w:val="16"/>
      </w:rPr>
      <w:fldChar w:fldCharType="separate"/>
    </w:r>
    <w:r>
      <w:rPr>
        <w:color w:val="FFFFFF"/>
        <w:sz w:val="16"/>
      </w:rPr>
      <w:t>Helse Bergen</w:t>
    </w:r>
    <w:r>
      <w:rPr>
        <w:color w:val="FFFFFF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214" w:rsidRPr="00D03EED" w:rsidP="00D03EED" w14:paraId="4B3E9AFA" w14:textId="77777777">
    <w:pPr>
      <w:pStyle w:val="Header"/>
      <w:rPr>
        <w:color w:val="000080"/>
      </w:rPr>
    </w:pPr>
    <w:r>
      <w:rPr>
        <w:color w:val="000080"/>
      </w:rPr>
      <w:fldChar w:fldCharType="begin" w:fldLock="1"/>
    </w:r>
    <w:r>
      <w:rPr>
        <w:color w:val="000080"/>
      </w:rPr>
      <w:instrText xml:space="preserve"> DOCPROPERTY EK_Bedriftsnavn </w:instrText>
    </w:r>
    <w:r>
      <w:rPr>
        <w:color w:val="000080"/>
      </w:rPr>
      <w:fldChar w:fldCharType="separate"/>
    </w:r>
    <w:r>
      <w:rPr>
        <w:color w:val="000080"/>
      </w:rPr>
      <w:t>Helse Bergen</w:t>
    </w:r>
    <w:r>
      <w:rPr>
        <w:color w:val="0000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Ind w:w="70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010"/>
      <w:gridCol w:w="992"/>
    </w:tblGrid>
    <w:tr w14:paraId="4B3E9AFE" w14:textId="77777777">
      <w:tblPrEx>
        <w:tblW w:w="0" w:type="auto"/>
        <w:tblInd w:w="7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576"/>
      </w:trPr>
      <w:tc>
        <w:tcPr>
          <w:tcW w:w="801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bottom"/>
        </w:tcPr>
        <w:p w:rsidR="00485214" w14:paraId="4B3E9AFB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Øsofagusatresi</w:t>
          </w:r>
          <w:r>
            <w:rPr>
              <w:sz w:val="28"/>
            </w:rPr>
            <w:fldChar w:fldCharType="end"/>
          </w:r>
        </w:p>
      </w:tc>
      <w:tc>
        <w:tcPr>
          <w:tcW w:w="992" w:type="dxa"/>
          <w:tcBorders>
            <w:bottom w:val="single" w:sz="4" w:space="0" w:color="auto"/>
            <w:right w:val="single" w:sz="4" w:space="0" w:color="auto"/>
          </w:tcBorders>
        </w:tcPr>
        <w:p w:rsidR="00485214" w14:paraId="4B3E9AFC" w14:textId="77777777">
          <w:pPr>
            <w:pStyle w:val="Header"/>
            <w:jc w:val="left"/>
            <w:rPr>
              <w:sz w:val="12"/>
            </w:rPr>
          </w:pPr>
        </w:p>
        <w:p w:rsidR="00485214" w14:paraId="4B3E9AFD" w14:textId="77777777">
          <w:pPr>
            <w:pStyle w:val="Header"/>
            <w:jc w:val="left"/>
            <w:rPr>
              <w:sz w:val="28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1.00</w:t>
          </w:r>
          <w:r>
            <w:rPr>
              <w:sz w:val="16"/>
            </w:rPr>
            <w:fldChar w:fldCharType="end"/>
          </w:r>
        </w:p>
      </w:tc>
    </w:tr>
  </w:tbl>
  <w:p w:rsidR="00485214" w14:paraId="4B3E9A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6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859"/>
      <w:gridCol w:w="4940"/>
      <w:gridCol w:w="2879"/>
    </w:tblGrid>
    <w:tr w14:paraId="4B3E9B0C" w14:textId="77777777" w:rsidTr="009D023B">
      <w:tblPrEx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465"/>
      </w:trPr>
      <w:tc>
        <w:tcPr>
          <w:tcW w:w="1859" w:type="dxa"/>
          <w:vAlign w:val="center"/>
        </w:tcPr>
        <w:p w:rsidR="00485214" w14:paraId="4B3E9B0A" w14:textId="77777777">
          <w:pPr>
            <w:pStyle w:val="Header"/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>
                <wp:extent cx="1091565" cy="208915"/>
                <wp:effectExtent l="0" t="0" r="0" b="63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bhf.png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1565" cy="208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9" w:type="dxa"/>
          <w:gridSpan w:val="2"/>
          <w:vAlign w:val="bottom"/>
        </w:tcPr>
        <w:p w:rsidR="00485214" w14:paraId="4B3E9B0B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Øsofagusatresi</w:t>
          </w:r>
          <w:r>
            <w:rPr>
              <w:sz w:val="28"/>
            </w:rPr>
            <w:fldChar w:fldCharType="end"/>
          </w:r>
        </w:p>
      </w:tc>
    </w:tr>
    <w:tr w14:paraId="4B3E9B0F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228"/>
      </w:trPr>
      <w:tc>
        <w:tcPr>
          <w:tcW w:w="6799" w:type="dxa"/>
          <w:gridSpan w:val="2"/>
          <w:vAlign w:val="bottom"/>
        </w:tcPr>
        <w:p w:rsidR="00FD5284" w14:paraId="4B3E9B0D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Kategori: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EK_S01MT3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[]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FD5284" w:rsidRPr="005F0E8F" w:rsidP="00540375" w14:paraId="4B3E9B0E" w14:textId="77777777">
          <w:pPr>
            <w:pStyle w:val="Header"/>
            <w:jc w:val="left"/>
            <w:rPr>
              <w:color w:val="000080"/>
              <w:sz w:val="16"/>
            </w:rPr>
          </w:pPr>
          <w:r>
            <w:rPr>
              <w:sz w:val="16"/>
            </w:rPr>
            <w:t>Gyldig fra/</w:t>
          </w:r>
          <w:r w:rsidRPr="005F0E8F">
            <w:rPr>
              <w:sz w:val="16"/>
            </w:rPr>
            <w:t>til</w:t>
          </w:r>
          <w:r>
            <w:rPr>
              <w:color w:val="000080"/>
              <w:sz w:val="16"/>
            </w:rPr>
            <w:t>: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EK_GjelderFra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14.04.2026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>/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EK_GjelderTil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14.04.2029</w:t>
          </w:r>
          <w:r>
            <w:rPr>
              <w:color w:val="000080"/>
              <w:sz w:val="16"/>
            </w:rPr>
            <w:fldChar w:fldCharType="end"/>
          </w:r>
        </w:p>
      </w:tc>
    </w:tr>
    <w:tr w14:paraId="4B3E9B12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168"/>
      </w:trPr>
      <w:tc>
        <w:tcPr>
          <w:tcW w:w="6799" w:type="dxa"/>
          <w:gridSpan w:val="2"/>
        </w:tcPr>
        <w:p w:rsidR="005F0E8F" w14:paraId="4B3E9B10" w14:textId="77777777">
          <w:pPr>
            <w:rPr>
              <w:sz w:val="16"/>
            </w:rPr>
          </w:pPr>
          <w:r>
            <w:rPr>
              <w:sz w:val="16"/>
            </w:rPr>
            <w:t xml:space="preserve">Organisatorisk plassering: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EK_S00MT1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Helse Bergen HF/Barne- og ungdomsklinikken/Nyføddintensiv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5F0E8F" w14:paraId="4B3E9B11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1.00</w:t>
          </w:r>
          <w:r>
            <w:rPr>
              <w:sz w:val="16"/>
            </w:rPr>
            <w:fldChar w:fldCharType="end"/>
          </w:r>
        </w:p>
      </w:tc>
    </w:tr>
    <w:tr w14:paraId="4B3E9B15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252"/>
      </w:trPr>
      <w:tc>
        <w:tcPr>
          <w:tcW w:w="6799" w:type="dxa"/>
          <w:gridSpan w:val="2"/>
        </w:tcPr>
        <w:p w:rsidR="00FD5284" w:rsidP="00FD5284" w14:paraId="4B3E9B13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Godkjenner: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EK_Signatur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Anne-Siri Fonneland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FD5284" w:rsidP="00FD5284" w14:paraId="4B3E9B14" w14:textId="77777777">
          <w:pPr>
            <w:rPr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EK_DokType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Prosedyre</w:t>
          </w:r>
          <w:r>
            <w:rPr>
              <w:color w:val="000080"/>
              <w:sz w:val="16"/>
            </w:rPr>
            <w:fldChar w:fldCharType="end"/>
          </w:r>
        </w:p>
      </w:tc>
    </w:tr>
    <w:tr w14:paraId="4B3E9B18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153"/>
      </w:trPr>
      <w:tc>
        <w:tcPr>
          <w:tcW w:w="6799" w:type="dxa"/>
          <w:gridSpan w:val="2"/>
        </w:tcPr>
        <w:p w:rsidR="00FD5284" w:rsidP="00FD5284" w14:paraId="4B3E9B16" w14:textId="77777777">
          <w:pPr>
            <w:rPr>
              <w:sz w:val="16"/>
            </w:rPr>
          </w:pPr>
          <w:r>
            <w:rPr>
              <w:sz w:val="16"/>
            </w:rPr>
            <w:t>Dok</w:t>
          </w:r>
          <w:r>
            <w:rPr>
              <w:sz w:val="16"/>
            </w:rPr>
            <w:t xml:space="preserve">. ansvarlig: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EK_UText1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Merete Susan Olsen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FD5284" w14:paraId="4B3E9B17" w14:textId="77777777">
          <w:pPr>
            <w:rPr>
              <w:sz w:val="16"/>
            </w:rPr>
          </w:pPr>
          <w:r w:rsidRPr="005F0E8F">
            <w:rPr>
              <w:sz w:val="16"/>
            </w:rPr>
            <w:t>Dok.id</w:t>
          </w:r>
          <w:r>
            <w:rPr>
              <w:sz w:val="16"/>
            </w:rPr>
            <w:t xml:space="preserve">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D84344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485214" w14:paraId="4B3E9B19" w14:textId="77777777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07A254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1045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989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AA4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75C3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8EB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121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E6D4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288E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20E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E6371A"/>
    <w:multiLevelType w:val="multilevel"/>
    <w:tmpl w:val="4544C3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1A6A08F7"/>
    <w:multiLevelType w:val="multilevel"/>
    <w:tmpl w:val="CB36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9276A90"/>
    <w:multiLevelType w:val="multilevel"/>
    <w:tmpl w:val="DED63FD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>
    <w:nsid w:val="344D2A34"/>
    <w:multiLevelType w:val="hybridMultilevel"/>
    <w:tmpl w:val="E0AA9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F17AD"/>
    <w:multiLevelType w:val="hybridMultilevel"/>
    <w:tmpl w:val="1FD22F1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4A122E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B96381E"/>
    <w:multiLevelType w:val="hybridMultilevel"/>
    <w:tmpl w:val="E560237C"/>
    <w:lvl w:ilvl="0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005DFD"/>
    <w:multiLevelType w:val="hybridMultilevel"/>
    <w:tmpl w:val="E6A6F8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656465">
    <w:abstractNumId w:val="10"/>
  </w:num>
  <w:num w:numId="2" w16cid:durableId="1175725845">
    <w:abstractNumId w:val="8"/>
  </w:num>
  <w:num w:numId="3" w16cid:durableId="701857049">
    <w:abstractNumId w:val="3"/>
  </w:num>
  <w:num w:numId="4" w16cid:durableId="858154033">
    <w:abstractNumId w:val="2"/>
  </w:num>
  <w:num w:numId="5" w16cid:durableId="805052100">
    <w:abstractNumId w:val="1"/>
  </w:num>
  <w:num w:numId="6" w16cid:durableId="2047220084">
    <w:abstractNumId w:val="0"/>
  </w:num>
  <w:num w:numId="7" w16cid:durableId="1152647459">
    <w:abstractNumId w:val="9"/>
  </w:num>
  <w:num w:numId="8" w16cid:durableId="540170345">
    <w:abstractNumId w:val="7"/>
  </w:num>
  <w:num w:numId="9" w16cid:durableId="1472483670">
    <w:abstractNumId w:val="6"/>
  </w:num>
  <w:num w:numId="10" w16cid:durableId="1005940175">
    <w:abstractNumId w:val="5"/>
  </w:num>
  <w:num w:numId="11" w16cid:durableId="162823521">
    <w:abstractNumId w:val="4"/>
  </w:num>
  <w:num w:numId="12" w16cid:durableId="1715306055">
    <w:abstractNumId w:val="11"/>
  </w:num>
  <w:num w:numId="13" w16cid:durableId="958947322">
    <w:abstractNumId w:val="15"/>
  </w:num>
  <w:num w:numId="14" w16cid:durableId="1240796667">
    <w:abstractNumId w:val="16"/>
  </w:num>
  <w:num w:numId="15" w16cid:durableId="1741707904">
    <w:abstractNumId w:val="17"/>
  </w:num>
  <w:num w:numId="16" w16cid:durableId="1214347900">
    <w:abstractNumId w:val="12"/>
  </w:num>
  <w:num w:numId="17" w16cid:durableId="1826556132">
    <w:abstractNumId w:val="1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pStyle w:val="Heading3"/>
        <w:lvlText w:val="%2.%3.%1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8" w16cid:durableId="974800904">
    <w:abstractNumId w:val="14"/>
  </w:num>
  <w:num w:numId="19" w16cid:durableId="7048720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8A"/>
    <w:rsid w:val="000038E2"/>
    <w:rsid w:val="00005ABC"/>
    <w:rsid w:val="00007BD0"/>
    <w:rsid w:val="00020754"/>
    <w:rsid w:val="000354A8"/>
    <w:rsid w:val="00042992"/>
    <w:rsid w:val="00050E94"/>
    <w:rsid w:val="0005214E"/>
    <w:rsid w:val="00056D52"/>
    <w:rsid w:val="00065935"/>
    <w:rsid w:val="00066A58"/>
    <w:rsid w:val="00067C31"/>
    <w:rsid w:val="00076677"/>
    <w:rsid w:val="00081F27"/>
    <w:rsid w:val="00083284"/>
    <w:rsid w:val="00097072"/>
    <w:rsid w:val="000A1D6A"/>
    <w:rsid w:val="000A6B2D"/>
    <w:rsid w:val="000C6A9B"/>
    <w:rsid w:val="000C73DF"/>
    <w:rsid w:val="000C763E"/>
    <w:rsid w:val="000D3C29"/>
    <w:rsid w:val="000D5FFE"/>
    <w:rsid w:val="000D63E4"/>
    <w:rsid w:val="000F32C5"/>
    <w:rsid w:val="000F5FC0"/>
    <w:rsid w:val="00101002"/>
    <w:rsid w:val="00115094"/>
    <w:rsid w:val="00117E18"/>
    <w:rsid w:val="00134A15"/>
    <w:rsid w:val="00140619"/>
    <w:rsid w:val="00144BC1"/>
    <w:rsid w:val="00150F73"/>
    <w:rsid w:val="00151E16"/>
    <w:rsid w:val="00155765"/>
    <w:rsid w:val="00157C37"/>
    <w:rsid w:val="00161FD5"/>
    <w:rsid w:val="00176BA5"/>
    <w:rsid w:val="00187793"/>
    <w:rsid w:val="0019138B"/>
    <w:rsid w:val="0019290E"/>
    <w:rsid w:val="001A4CED"/>
    <w:rsid w:val="001B1D43"/>
    <w:rsid w:val="001B37A6"/>
    <w:rsid w:val="001C094A"/>
    <w:rsid w:val="001E1DBA"/>
    <w:rsid w:val="001E26B5"/>
    <w:rsid w:val="001E2AB3"/>
    <w:rsid w:val="001F0167"/>
    <w:rsid w:val="001F43D4"/>
    <w:rsid w:val="001F7E88"/>
    <w:rsid w:val="0020110C"/>
    <w:rsid w:val="00203F1E"/>
    <w:rsid w:val="00227AF8"/>
    <w:rsid w:val="00231DC5"/>
    <w:rsid w:val="00241F65"/>
    <w:rsid w:val="00246C9E"/>
    <w:rsid w:val="0026172A"/>
    <w:rsid w:val="002744C3"/>
    <w:rsid w:val="00281B8D"/>
    <w:rsid w:val="002849B4"/>
    <w:rsid w:val="00284EBB"/>
    <w:rsid w:val="00291CD7"/>
    <w:rsid w:val="002A4A07"/>
    <w:rsid w:val="002A791D"/>
    <w:rsid w:val="002B1F3C"/>
    <w:rsid w:val="002B5DCF"/>
    <w:rsid w:val="002D0738"/>
    <w:rsid w:val="002F2D7C"/>
    <w:rsid w:val="002F5A32"/>
    <w:rsid w:val="00304B15"/>
    <w:rsid w:val="00311019"/>
    <w:rsid w:val="00312D39"/>
    <w:rsid w:val="003403C0"/>
    <w:rsid w:val="00360258"/>
    <w:rsid w:val="00362B96"/>
    <w:rsid w:val="00381C00"/>
    <w:rsid w:val="00387597"/>
    <w:rsid w:val="00390056"/>
    <w:rsid w:val="00393223"/>
    <w:rsid w:val="003A669E"/>
    <w:rsid w:val="003A6B8A"/>
    <w:rsid w:val="003C5594"/>
    <w:rsid w:val="003D3C2E"/>
    <w:rsid w:val="003E1B52"/>
    <w:rsid w:val="003E25C1"/>
    <w:rsid w:val="003E4741"/>
    <w:rsid w:val="003F4A3C"/>
    <w:rsid w:val="00407B78"/>
    <w:rsid w:val="00411E8A"/>
    <w:rsid w:val="004252FB"/>
    <w:rsid w:val="00437DED"/>
    <w:rsid w:val="00455820"/>
    <w:rsid w:val="004568C8"/>
    <w:rsid w:val="004611B5"/>
    <w:rsid w:val="004640AA"/>
    <w:rsid w:val="0047022F"/>
    <w:rsid w:val="004719A0"/>
    <w:rsid w:val="00476F8F"/>
    <w:rsid w:val="004820B7"/>
    <w:rsid w:val="00482156"/>
    <w:rsid w:val="00482CE0"/>
    <w:rsid w:val="0048427D"/>
    <w:rsid w:val="00485214"/>
    <w:rsid w:val="00490A93"/>
    <w:rsid w:val="004A316F"/>
    <w:rsid w:val="004B1EF5"/>
    <w:rsid w:val="004B40D7"/>
    <w:rsid w:val="004C563C"/>
    <w:rsid w:val="004D0DCE"/>
    <w:rsid w:val="004D15E6"/>
    <w:rsid w:val="004E0461"/>
    <w:rsid w:val="004E763F"/>
    <w:rsid w:val="004F3FDA"/>
    <w:rsid w:val="004F5DD3"/>
    <w:rsid w:val="0050053D"/>
    <w:rsid w:val="00507D96"/>
    <w:rsid w:val="005103B6"/>
    <w:rsid w:val="00510BDF"/>
    <w:rsid w:val="00520D11"/>
    <w:rsid w:val="00524CF7"/>
    <w:rsid w:val="00532237"/>
    <w:rsid w:val="0053273E"/>
    <w:rsid w:val="005370F4"/>
    <w:rsid w:val="00540375"/>
    <w:rsid w:val="0054179A"/>
    <w:rsid w:val="0054461F"/>
    <w:rsid w:val="00547EEF"/>
    <w:rsid w:val="005562F2"/>
    <w:rsid w:val="00556838"/>
    <w:rsid w:val="00556F3C"/>
    <w:rsid w:val="00557C81"/>
    <w:rsid w:val="00577FEE"/>
    <w:rsid w:val="005810F3"/>
    <w:rsid w:val="0058166E"/>
    <w:rsid w:val="00584893"/>
    <w:rsid w:val="0058663E"/>
    <w:rsid w:val="00590E1D"/>
    <w:rsid w:val="005964AC"/>
    <w:rsid w:val="005A5E90"/>
    <w:rsid w:val="005B084B"/>
    <w:rsid w:val="005B0B7E"/>
    <w:rsid w:val="005B308D"/>
    <w:rsid w:val="005B4C45"/>
    <w:rsid w:val="005F0E8F"/>
    <w:rsid w:val="00606A4F"/>
    <w:rsid w:val="00611A93"/>
    <w:rsid w:val="00611B44"/>
    <w:rsid w:val="00617242"/>
    <w:rsid w:val="00642508"/>
    <w:rsid w:val="006479E1"/>
    <w:rsid w:val="00650773"/>
    <w:rsid w:val="00652242"/>
    <w:rsid w:val="0067105D"/>
    <w:rsid w:val="006720B2"/>
    <w:rsid w:val="00677EB4"/>
    <w:rsid w:val="00693B1B"/>
    <w:rsid w:val="00697362"/>
    <w:rsid w:val="006B1529"/>
    <w:rsid w:val="006B2158"/>
    <w:rsid w:val="006B7F72"/>
    <w:rsid w:val="006C0BD0"/>
    <w:rsid w:val="006C17D9"/>
    <w:rsid w:val="006C735A"/>
    <w:rsid w:val="006D0B1E"/>
    <w:rsid w:val="006D2D97"/>
    <w:rsid w:val="006D3A08"/>
    <w:rsid w:val="006D516B"/>
    <w:rsid w:val="006D57BF"/>
    <w:rsid w:val="006E06DD"/>
    <w:rsid w:val="006E2A16"/>
    <w:rsid w:val="006E4AAC"/>
    <w:rsid w:val="006E5645"/>
    <w:rsid w:val="006F6255"/>
    <w:rsid w:val="007038E2"/>
    <w:rsid w:val="00707B83"/>
    <w:rsid w:val="00713D7C"/>
    <w:rsid w:val="00725806"/>
    <w:rsid w:val="00727E6C"/>
    <w:rsid w:val="007367F2"/>
    <w:rsid w:val="0078621E"/>
    <w:rsid w:val="00793756"/>
    <w:rsid w:val="007A2F71"/>
    <w:rsid w:val="007C3E55"/>
    <w:rsid w:val="007E4125"/>
    <w:rsid w:val="0080313B"/>
    <w:rsid w:val="00806640"/>
    <w:rsid w:val="008078AB"/>
    <w:rsid w:val="00820775"/>
    <w:rsid w:val="00820B61"/>
    <w:rsid w:val="00832134"/>
    <w:rsid w:val="008361CD"/>
    <w:rsid w:val="008419E2"/>
    <w:rsid w:val="00843ADC"/>
    <w:rsid w:val="00845551"/>
    <w:rsid w:val="008461D2"/>
    <w:rsid w:val="00850B9C"/>
    <w:rsid w:val="008530BA"/>
    <w:rsid w:val="00853651"/>
    <w:rsid w:val="00853B1D"/>
    <w:rsid w:val="00855382"/>
    <w:rsid w:val="008564CD"/>
    <w:rsid w:val="00862FF8"/>
    <w:rsid w:val="00864BB9"/>
    <w:rsid w:val="0088008E"/>
    <w:rsid w:val="00885802"/>
    <w:rsid w:val="00887406"/>
    <w:rsid w:val="008A218A"/>
    <w:rsid w:val="008A6160"/>
    <w:rsid w:val="008B41C0"/>
    <w:rsid w:val="008B5CBE"/>
    <w:rsid w:val="008B7340"/>
    <w:rsid w:val="008C3A13"/>
    <w:rsid w:val="008C41EB"/>
    <w:rsid w:val="008C797A"/>
    <w:rsid w:val="008D33F1"/>
    <w:rsid w:val="008E4C99"/>
    <w:rsid w:val="008E56A7"/>
    <w:rsid w:val="008F30D5"/>
    <w:rsid w:val="008F40E4"/>
    <w:rsid w:val="00903623"/>
    <w:rsid w:val="009039EB"/>
    <w:rsid w:val="00905B0B"/>
    <w:rsid w:val="00907122"/>
    <w:rsid w:val="00907ABE"/>
    <w:rsid w:val="0091692D"/>
    <w:rsid w:val="00935DE6"/>
    <w:rsid w:val="00940FC5"/>
    <w:rsid w:val="009456D0"/>
    <w:rsid w:val="009506D3"/>
    <w:rsid w:val="00963180"/>
    <w:rsid w:val="00964121"/>
    <w:rsid w:val="00970B24"/>
    <w:rsid w:val="009A2EB0"/>
    <w:rsid w:val="009A63B6"/>
    <w:rsid w:val="009A6D89"/>
    <w:rsid w:val="009B041D"/>
    <w:rsid w:val="009B19A9"/>
    <w:rsid w:val="009C6E05"/>
    <w:rsid w:val="009D023B"/>
    <w:rsid w:val="009D04AB"/>
    <w:rsid w:val="009D072D"/>
    <w:rsid w:val="009D4154"/>
    <w:rsid w:val="009E0D59"/>
    <w:rsid w:val="009E1AE8"/>
    <w:rsid w:val="009F7668"/>
    <w:rsid w:val="00A17D23"/>
    <w:rsid w:val="00A260A8"/>
    <w:rsid w:val="00A271A9"/>
    <w:rsid w:val="00A3019C"/>
    <w:rsid w:val="00A32A2B"/>
    <w:rsid w:val="00A43AE5"/>
    <w:rsid w:val="00A55D47"/>
    <w:rsid w:val="00A577D4"/>
    <w:rsid w:val="00A75A8B"/>
    <w:rsid w:val="00A9508B"/>
    <w:rsid w:val="00AB08E0"/>
    <w:rsid w:val="00AC0D84"/>
    <w:rsid w:val="00AC35FB"/>
    <w:rsid w:val="00AD1672"/>
    <w:rsid w:val="00AD1E4B"/>
    <w:rsid w:val="00AD296B"/>
    <w:rsid w:val="00AD3BC6"/>
    <w:rsid w:val="00AD6B34"/>
    <w:rsid w:val="00AE6893"/>
    <w:rsid w:val="00AF5DDC"/>
    <w:rsid w:val="00AF6094"/>
    <w:rsid w:val="00B02D46"/>
    <w:rsid w:val="00B02D6D"/>
    <w:rsid w:val="00B218AB"/>
    <w:rsid w:val="00B21CB1"/>
    <w:rsid w:val="00B236DD"/>
    <w:rsid w:val="00B24A00"/>
    <w:rsid w:val="00B46418"/>
    <w:rsid w:val="00B53E8B"/>
    <w:rsid w:val="00B55A8A"/>
    <w:rsid w:val="00B67949"/>
    <w:rsid w:val="00B803E3"/>
    <w:rsid w:val="00B900D2"/>
    <w:rsid w:val="00BB7995"/>
    <w:rsid w:val="00BC3FD8"/>
    <w:rsid w:val="00BC5853"/>
    <w:rsid w:val="00BD6D72"/>
    <w:rsid w:val="00BE48E2"/>
    <w:rsid w:val="00BF6B78"/>
    <w:rsid w:val="00C071DF"/>
    <w:rsid w:val="00C24BA6"/>
    <w:rsid w:val="00C27F79"/>
    <w:rsid w:val="00C40A3A"/>
    <w:rsid w:val="00C41F3A"/>
    <w:rsid w:val="00C4283A"/>
    <w:rsid w:val="00C450FE"/>
    <w:rsid w:val="00C47D6B"/>
    <w:rsid w:val="00C5222B"/>
    <w:rsid w:val="00C52251"/>
    <w:rsid w:val="00C72834"/>
    <w:rsid w:val="00C80A4A"/>
    <w:rsid w:val="00C81FA3"/>
    <w:rsid w:val="00C836EE"/>
    <w:rsid w:val="00C84942"/>
    <w:rsid w:val="00C962F9"/>
    <w:rsid w:val="00C97AFA"/>
    <w:rsid w:val="00CA0ECF"/>
    <w:rsid w:val="00CB144E"/>
    <w:rsid w:val="00CB3EB0"/>
    <w:rsid w:val="00CB523D"/>
    <w:rsid w:val="00CD6C43"/>
    <w:rsid w:val="00CE5024"/>
    <w:rsid w:val="00CF2E4A"/>
    <w:rsid w:val="00D013CC"/>
    <w:rsid w:val="00D03EED"/>
    <w:rsid w:val="00D13046"/>
    <w:rsid w:val="00D26789"/>
    <w:rsid w:val="00D320CC"/>
    <w:rsid w:val="00D36983"/>
    <w:rsid w:val="00D36A2D"/>
    <w:rsid w:val="00D40E94"/>
    <w:rsid w:val="00D4374F"/>
    <w:rsid w:val="00D53A2C"/>
    <w:rsid w:val="00D7283E"/>
    <w:rsid w:val="00D8507D"/>
    <w:rsid w:val="00D948F4"/>
    <w:rsid w:val="00D95FB8"/>
    <w:rsid w:val="00DA0D76"/>
    <w:rsid w:val="00DB34F0"/>
    <w:rsid w:val="00DB372D"/>
    <w:rsid w:val="00DC2038"/>
    <w:rsid w:val="00DD1C72"/>
    <w:rsid w:val="00DD2FE1"/>
    <w:rsid w:val="00DD7CFF"/>
    <w:rsid w:val="00DE2C1F"/>
    <w:rsid w:val="00DF7BA8"/>
    <w:rsid w:val="00E023CD"/>
    <w:rsid w:val="00E033C9"/>
    <w:rsid w:val="00E04941"/>
    <w:rsid w:val="00E268CB"/>
    <w:rsid w:val="00E30F00"/>
    <w:rsid w:val="00E3168F"/>
    <w:rsid w:val="00E33977"/>
    <w:rsid w:val="00E35541"/>
    <w:rsid w:val="00E35C67"/>
    <w:rsid w:val="00E36B5C"/>
    <w:rsid w:val="00E40863"/>
    <w:rsid w:val="00E4664C"/>
    <w:rsid w:val="00E5442A"/>
    <w:rsid w:val="00E65C74"/>
    <w:rsid w:val="00E67083"/>
    <w:rsid w:val="00E7167D"/>
    <w:rsid w:val="00E754D7"/>
    <w:rsid w:val="00E774C2"/>
    <w:rsid w:val="00E8039E"/>
    <w:rsid w:val="00E80759"/>
    <w:rsid w:val="00E8424E"/>
    <w:rsid w:val="00E86FAE"/>
    <w:rsid w:val="00E8758E"/>
    <w:rsid w:val="00E90D68"/>
    <w:rsid w:val="00E96F17"/>
    <w:rsid w:val="00EA5771"/>
    <w:rsid w:val="00EB193A"/>
    <w:rsid w:val="00EB3357"/>
    <w:rsid w:val="00EB3728"/>
    <w:rsid w:val="00EB79E9"/>
    <w:rsid w:val="00EC1A89"/>
    <w:rsid w:val="00ED248C"/>
    <w:rsid w:val="00EE0410"/>
    <w:rsid w:val="00EE3B2D"/>
    <w:rsid w:val="00EF3D3B"/>
    <w:rsid w:val="00EF5BB3"/>
    <w:rsid w:val="00F166F5"/>
    <w:rsid w:val="00F16CEA"/>
    <w:rsid w:val="00F17117"/>
    <w:rsid w:val="00F24469"/>
    <w:rsid w:val="00F43A32"/>
    <w:rsid w:val="00F46524"/>
    <w:rsid w:val="00F712A2"/>
    <w:rsid w:val="00F8392F"/>
    <w:rsid w:val="00F86E92"/>
    <w:rsid w:val="00F958D6"/>
    <w:rsid w:val="00FB090D"/>
    <w:rsid w:val="00FB2EC4"/>
    <w:rsid w:val="00FB3861"/>
    <w:rsid w:val="00FB510D"/>
    <w:rsid w:val="00FD0B94"/>
    <w:rsid w:val="00FD5284"/>
    <w:rsid w:val="00FD64C1"/>
    <w:rsid w:val="00FF2AB4"/>
    <w:rsid w:val="00FF5B51"/>
    <w:rsid w:val="00FF672A"/>
    <w:rsid w:val="00FF6C0E"/>
    <w:rsid w:val="00FF6D3F"/>
  </w:rsids>
  <w:docVars>
    <w:docVar w:name="beskyttet" w:val="nei"/>
    <w:docVar w:name="docver" w:val="2.20"/>
    <w:docVar w:name="ek_dbfields" w:val="EK_Avdeling¤2#4¤2#[Avdeling]¤3#EK_Avsnitt¤2#4¤2#[Avsnitt]¤3#EK_Bedriftsnavn¤2#1¤2#Helse Bergen¤3#EK_GjelderFra¤2#0¤2#[GjelderFra]¤3#EK_KlGjelderFra¤2#0¤2#[KlGjelderFra]¤3#EK_Opprettet¤2#0¤2#[Opprettet]¤3#EK_Utgitt¤2#0¤2#[Utgitt]¤3#EK_IBrukDato¤2#0¤2#[Endret]¤3#EK_DokumentID¤2#0¤2#[ID]¤3#EK_DokTittel¤2#0¤2#HBHF Generell/standard mal Helse Bergen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Forfatter]¤3#EK_UText1¤2#0¤2#[Dok.ansvarlig]¤3#EK_UText2¤2#0¤2#[UText2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000302¤3#EK_Dokendrdato¤2#4¤2#¤3#EK_HbType¤2#4¤2#¤3#EK_Offisiell¤2#4¤2#¤3#EK_VedleggRef¤2#4¤2#¤3#EK_Strukt00¤2#5¤2#[Strukturfelt]¤3#EK_Strukt01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oclevel" w:val="[DokNivå]"/>
    <w:docVar w:name="ek_doclvlshort" w:val="[DokNivåKort]"/>
    <w:docVar w:name="ek_dok.ansvarlig" w:val="[Dok.ansvarlig]"/>
    <w:docVar w:name="ek_doktittel" w:val="HBHF Generell/standard mal Helse Bergen"/>
    <w:docVar w:name="ek_dokumentid" w:val="[ID]"/>
    <w:docVar w:name="ek_eksref" w:val="[EK_EksRef]"/>
    <w:docVar w:name="ek_endrfields" w:val="EK_Rapport¤1#"/>
    <w:docVar w:name="ek_format" w:val="-10"/>
    <w:docVar w:name="ek_gjelderfra" w:val="[GjelderFra]"/>
    <w:docVar w:name="ek_gjeldertil" w:val="[GyldigTil]"/>
    <w:docVar w:name="ek_klgjelderfra" w:val="[KlGjelderFra]"/>
    <w:docVar w:name="ek_merknad" w:val="[]"/>
    <w:docVar w:name="ek_protection" w:val="0"/>
    <w:docVar w:name="ek_rapport" w:val="[Tilknyttet rapport]"/>
    <w:docVar w:name="ek_referanse" w:val="[EK_Referanse]"/>
    <w:docVar w:name="ek_superstikkord" w:val="[SuperStikkord]"/>
    <w:docVar w:name="ek_type" w:val="MAL"/>
    <w:docVar w:name="khb" w:val="UB"/>
    <w:docVar w:name="skitten" w:val="0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3E9AD0"/>
  <w15:docId w15:val="{465AB6DA-C683-4FC7-BA6A-E41C6088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35541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autoRedefine/>
    <w:qFormat/>
    <w:rsid w:val="00066A58"/>
    <w:pPr>
      <w:numPr>
        <w:numId w:val="16"/>
      </w:numPr>
      <w:ind w:left="431" w:hanging="431"/>
      <w:outlineLvl w:val="0"/>
    </w:pPr>
    <w:rPr>
      <w:b/>
      <w:sz w:val="28"/>
    </w:rPr>
  </w:style>
  <w:style w:type="paragraph" w:styleId="Heading2">
    <w:name w:val="heading 2"/>
    <w:basedOn w:val="Normal"/>
    <w:next w:val="Normal"/>
    <w:autoRedefine/>
    <w:qFormat/>
    <w:rsid w:val="00066A58"/>
    <w:pPr>
      <w:numPr>
        <w:ilvl w:val="1"/>
        <w:numId w:val="16"/>
      </w:numPr>
      <w:ind w:left="397" w:hanging="397"/>
      <w:outlineLvl w:val="1"/>
    </w:pPr>
  </w:style>
  <w:style w:type="paragraph" w:styleId="Heading3">
    <w:name w:val="heading 3"/>
    <w:basedOn w:val="Normal"/>
    <w:next w:val="Normal"/>
    <w:autoRedefine/>
    <w:qFormat/>
    <w:rsid w:val="00066A58"/>
    <w:pPr>
      <w:numPr>
        <w:ilvl w:val="2"/>
        <w:numId w:val="16"/>
      </w:numPr>
      <w:tabs>
        <w:tab w:val="num" w:pos="703"/>
      </w:tabs>
      <w:ind w:left="567" w:hanging="567"/>
      <w:outlineLvl w:val="2"/>
    </w:pPr>
    <w:rPr>
      <w:i/>
    </w:rPr>
  </w:style>
  <w:style w:type="paragraph" w:styleId="Heading4">
    <w:name w:val="heading 4"/>
    <w:basedOn w:val="Heading3"/>
    <w:next w:val="Normal"/>
    <w:autoRedefine/>
    <w:qFormat/>
    <w:rsid w:val="00A3019C"/>
    <w:pPr>
      <w:numPr>
        <w:ilvl w:val="3"/>
      </w:numPr>
      <w:ind w:left="624" w:hanging="624"/>
      <w:outlineLvl w:val="3"/>
    </w:pPr>
  </w:style>
  <w:style w:type="paragraph" w:styleId="Heading5">
    <w:name w:val="heading 5"/>
    <w:basedOn w:val="Normal"/>
    <w:next w:val="Normal"/>
    <w:link w:val="Overskrift5Tegn"/>
    <w:semiHidden/>
    <w:unhideWhenUsed/>
    <w:qFormat/>
    <w:rsid w:val="00C450FE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qFormat/>
    <w:rsid w:val="00532237"/>
    <w:pPr>
      <w:numPr>
        <w:ilvl w:val="5"/>
        <w:numId w:val="16"/>
      </w:numPr>
      <w:spacing w:line="360" w:lineRule="auto"/>
      <w:outlineLvl w:val="5"/>
    </w:pPr>
    <w:rPr>
      <w:b/>
    </w:rPr>
  </w:style>
  <w:style w:type="paragraph" w:styleId="Heading7">
    <w:name w:val="heading 7"/>
    <w:basedOn w:val="Normal"/>
    <w:next w:val="Normal"/>
    <w:link w:val="Overskrift7Tegn"/>
    <w:semiHidden/>
    <w:unhideWhenUsed/>
    <w:qFormat/>
    <w:rsid w:val="00C450FE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Overskrift8Tegn"/>
    <w:semiHidden/>
    <w:unhideWhenUsed/>
    <w:qFormat/>
    <w:rsid w:val="00C450FE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gn"/>
    <w:semiHidden/>
    <w:unhideWhenUsed/>
    <w:qFormat/>
    <w:rsid w:val="00C450FE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pPr>
      <w:jc w:val="right"/>
    </w:pPr>
    <w:rPr>
      <w:sz w:val="20"/>
    </w:rPr>
  </w:style>
  <w:style w:type="paragraph" w:styleId="NormalIndent">
    <w:name w:val="Normal Indent"/>
    <w:basedOn w:val="Normal"/>
    <w:pPr>
      <w:ind w:left="708"/>
    </w:pPr>
  </w:style>
  <w:style w:type="paragraph" w:customStyle="1" w:styleId="StorOverskrift">
    <w:name w:val="StorOverskrift"/>
    <w:basedOn w:val="Normal"/>
    <w:rPr>
      <w:sz w:val="40"/>
    </w:rPr>
  </w:style>
  <w:style w:type="paragraph" w:customStyle="1" w:styleId="Uthev2">
    <w:name w:val="Uthev2"/>
    <w:basedOn w:val="Normal"/>
    <w:rPr>
      <w:b/>
    </w:rPr>
  </w:style>
  <w:style w:type="paragraph" w:customStyle="1" w:styleId="bunntekststil">
    <w:name w:val="bunntekst_stil"/>
    <w:basedOn w:val="Normal"/>
    <w:next w:val="Normal"/>
    <w:pPr>
      <w:pBdr>
        <w:top w:val="single" w:sz="6" w:space="1" w:color="auto"/>
      </w:pBdr>
      <w:jc w:val="right"/>
    </w:pPr>
  </w:style>
  <w:style w:type="paragraph" w:customStyle="1" w:styleId="Punktheading">
    <w:name w:val="Punkt_heading"/>
    <w:basedOn w:val="Normal"/>
    <w:next w:val="Normal"/>
    <w:rPr>
      <w:b/>
    </w:rPr>
  </w:style>
  <w:style w:type="paragraph" w:customStyle="1" w:styleId="topptekststil">
    <w:name w:val="topptekst_stil"/>
    <w:basedOn w:val="Header"/>
    <w:next w:val="Normal"/>
  </w:style>
  <w:style w:type="paragraph" w:customStyle="1" w:styleId="Ramme">
    <w:name w:val="Ramme"/>
    <w:basedOn w:val="Normal"/>
    <w:next w:val="Normal"/>
    <w:pPr>
      <w:framePr w:w="5352" w:hSpace="141" w:wrap="auto" w:vAnchor="text" w:hAnchor="page" w:x="2635" w:y="-997"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</w:pPr>
  </w:style>
  <w:style w:type="paragraph" w:customStyle="1" w:styleId="Xref">
    <w:name w:val="Xref"/>
    <w:basedOn w:val="Normal"/>
    <w:rPr>
      <w:sz w:val="20"/>
    </w:rPr>
  </w:style>
  <w:style w:type="paragraph" w:customStyle="1" w:styleId="DBFelt">
    <w:name w:val="DBFelt"/>
    <w:basedOn w:val="Normal"/>
    <w:rsid w:val="00885802"/>
    <w:rPr>
      <w:color w:val="808080"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A9508B"/>
    <w:rPr>
      <w:rFonts w:asciiTheme="minorHAnsi" w:hAnsiTheme="minorHAnsi"/>
      <w:color w:val="1F497D" w:themeColor="text2"/>
      <w:sz w:val="24"/>
      <w:u w:val="single"/>
    </w:rPr>
  </w:style>
  <w:style w:type="character" w:styleId="FollowedHyperlink">
    <w:name w:val="FollowedHyperlink"/>
    <w:rsid w:val="00885802"/>
    <w:rPr>
      <w:rFonts w:asciiTheme="minorHAnsi" w:hAnsiTheme="minorHAnsi"/>
      <w:color w:val="800080"/>
      <w:sz w:val="24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F0E8F"/>
    <w:rPr>
      <w:color w:val="808080"/>
    </w:rPr>
  </w:style>
  <w:style w:type="paragraph" w:styleId="ListParagraph">
    <w:name w:val="List Paragraph"/>
    <w:basedOn w:val="Normal"/>
    <w:uiPriority w:val="34"/>
    <w:qFormat/>
    <w:rsid w:val="00510BDF"/>
    <w:pPr>
      <w:ind w:left="720"/>
      <w:contextualSpacing/>
    </w:pPr>
  </w:style>
  <w:style w:type="paragraph" w:customStyle="1" w:styleId="Caution">
    <w:name w:val="Caution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before="60" w:after="60"/>
      <w:ind w:left="1418" w:right="454" w:hanging="1021"/>
      <w:contextualSpacing/>
    </w:pPr>
    <w:rPr>
      <w:rFonts w:ascii="Calibri" w:hAnsi="Calibri"/>
      <w:i/>
      <w:sz w:val="26"/>
      <w:szCs w:val="26"/>
    </w:rPr>
  </w:style>
  <w:style w:type="paragraph" w:customStyle="1" w:styleId="Note">
    <w:name w:val="Note"/>
    <w:link w:val="NoteChar"/>
    <w:uiPriority w:val="9"/>
    <w:qFormat/>
    <w:rsid w:val="00FD5284"/>
    <w:pPr>
      <w:keepLines/>
      <w:pBdr>
        <w:top w:val="single" w:sz="2" w:space="1" w:color="DEEAF6"/>
        <w:left w:val="single" w:sz="2" w:space="4" w:color="DEEAF6"/>
        <w:bottom w:val="single" w:sz="2" w:space="1" w:color="DEEAF6"/>
        <w:right w:val="single" w:sz="2" w:space="4" w:color="DEEAF6"/>
      </w:pBdr>
      <w:shd w:val="clear" w:color="auto" w:fill="DEEAF6"/>
      <w:tabs>
        <w:tab w:val="left" w:pos="1134"/>
      </w:tabs>
      <w:spacing w:before="60" w:after="60"/>
      <w:ind w:left="1106" w:right="454" w:hanging="737"/>
      <w:contextualSpacing/>
    </w:pPr>
    <w:rPr>
      <w:rFonts w:ascii="Calibri" w:hAnsi="Calibri"/>
      <w:sz w:val="24"/>
      <w:szCs w:val="24"/>
    </w:rPr>
  </w:style>
  <w:style w:type="character" w:customStyle="1" w:styleId="NoteChar">
    <w:name w:val="Note Char"/>
    <w:link w:val="Note"/>
    <w:uiPriority w:val="9"/>
    <w:rsid w:val="00FD5284"/>
    <w:rPr>
      <w:rFonts w:ascii="Calibri" w:hAnsi="Calibri"/>
      <w:sz w:val="24"/>
      <w:szCs w:val="24"/>
      <w:shd w:val="clear" w:color="auto" w:fill="DEEAF6"/>
    </w:rPr>
  </w:style>
  <w:style w:type="character" w:styleId="Strong">
    <w:name w:val="Strong"/>
    <w:aliases w:val="Bold"/>
    <w:uiPriority w:val="1"/>
    <w:qFormat/>
    <w:rsid w:val="00FD5284"/>
    <w:rPr>
      <w:b/>
      <w:bCs/>
      <w:lang w:val="nb-NO"/>
    </w:rPr>
  </w:style>
  <w:style w:type="paragraph" w:customStyle="1" w:styleId="WarningBody">
    <w:name w:val="Warning Body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after="60"/>
      <w:ind w:left="425" w:right="454" w:hanging="28"/>
      <w:contextualSpacing/>
    </w:pPr>
    <w:rPr>
      <w:rFonts w:ascii="Calibri" w:hAnsi="Calibri"/>
      <w:i/>
      <w:sz w:val="26"/>
      <w:szCs w:val="26"/>
      <w:lang w:eastAsia="en-US"/>
    </w:rPr>
  </w:style>
  <w:style w:type="paragraph" w:customStyle="1" w:styleId="WarningHeading">
    <w:name w:val="Warning Heading"/>
    <w:basedOn w:val="Normal"/>
    <w:next w:val="WarningBody"/>
    <w:qFormat/>
    <w:rsid w:val="00FD5284"/>
    <w:pPr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clear" w:color="auto" w:fill="FF0000"/>
      <w:spacing w:before="60"/>
      <w:ind w:left="397" w:right="454"/>
    </w:pPr>
    <w:rPr>
      <w:rFonts w:ascii="Calibri" w:hAnsi="Calibri"/>
      <w:b/>
      <w:bCs/>
      <w:i/>
      <w:iCs/>
      <w:color w:val="FFFFFF"/>
      <w:sz w:val="2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5802"/>
    <w:pPr>
      <w:keepNext/>
      <w:keepLines/>
      <w:numPr>
        <w:numId w:val="0"/>
      </w:numPr>
      <w:spacing w:line="259" w:lineRule="auto"/>
      <w:outlineLvl w:val="9"/>
    </w:pPr>
    <w:rPr>
      <w:rFonts w:eastAsiaTheme="majorEastAsia" w:cstheme="majorBidi"/>
      <w:b w:val="0"/>
      <w:color w:val="365F91" w:themeColor="accent1" w:themeShade="BF"/>
      <w:sz w:val="2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55D47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C24BA6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C24BA6"/>
    <w:pPr>
      <w:spacing w:after="100"/>
      <w:ind w:left="480"/>
    </w:pPr>
  </w:style>
  <w:style w:type="character" w:customStyle="1" w:styleId="Overskrift5Tegn">
    <w:name w:val="Overskrift 5 Tegn"/>
    <w:basedOn w:val="DefaultParagraphFont"/>
    <w:link w:val="Heading5"/>
    <w:semiHidden/>
    <w:rsid w:val="00C450F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Overskrift7Tegn">
    <w:name w:val="Overskrift 7 Tegn"/>
    <w:basedOn w:val="DefaultParagraphFont"/>
    <w:link w:val="Heading7"/>
    <w:semiHidden/>
    <w:rsid w:val="00C450F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Overskrift8Tegn">
    <w:name w:val="Overskrift 8 Tegn"/>
    <w:basedOn w:val="DefaultParagraphFont"/>
    <w:link w:val="Heading8"/>
    <w:semiHidden/>
    <w:rsid w:val="00C450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DefaultParagraphFont"/>
    <w:link w:val="Heading9"/>
    <w:semiHidden/>
    <w:rsid w:val="00C45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lOverskriftforinnholdsfortegnelseLatinBrdtekstCali">
    <w:name w:val="Stil Overskrift for innholdsfortegnelse + (Latin) +Brødtekst (Cali..."/>
    <w:basedOn w:val="TOCHeading"/>
    <w:rsid w:val="00885802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490A93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A260A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jpeg" /><Relationship Id="rId12" Type="http://schemas.openxmlformats.org/officeDocument/2006/relationships/image" Target="media/image5.jpeg" /><Relationship Id="rId13" Type="http://schemas.openxmlformats.org/officeDocument/2006/relationships/image" Target="media/image6.jpeg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helsebiblioteket.no/innhold/retningslinjer/pediatri/nyfodtmedisin-veiledende-prosedyrer-fra-norsk-barnelegeforening/13-sykdommer-og-misdannelser-i-gi-trakt/13.7-osofagusatresi-og-trakeoosofagal-fistel" TargetMode="External" /><Relationship Id="rId6" Type="http://schemas.openxmlformats.org/officeDocument/2006/relationships/hyperlink" Target="https://ehandboken.ous-hf.no/document/7615" TargetMode="External" /><Relationship Id="rId7" Type="http://schemas.openxmlformats.org/officeDocument/2006/relationships/hyperlink" Target="https://ehandboken.ous-hf.no/document/7984" TargetMode="External" /><Relationship Id="rId8" Type="http://schemas.openxmlformats.org/officeDocument/2006/relationships/image" Target="media/image1.png" /><Relationship Id="rId9" Type="http://schemas.openxmlformats.org/officeDocument/2006/relationships/image" Target="media/image2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OFFICE97\MALER\OPERATIV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43A0-598F-4EC9-9EB0-3D8AF99D99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286</TotalTime>
  <Pages>3</Pages>
  <Words>669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Øsofagusatresi</vt:lpstr>
      <vt:lpstr>HBHF-mal - stående</vt:lpstr>
    </vt:vector>
  </TitlesOfParts>
  <Company>Datakvalitet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Øsofagusatresi</dc:title>
  <dc:subject>000302|[RefNr]|</dc:subject>
  <dc:creator>Handbok</dc:creator>
  <cp:lastModifiedBy>Olsen, Merete Susan</cp:lastModifiedBy>
  <cp:revision>15</cp:revision>
  <cp:lastPrinted>2026-10-05T09:20:00Z</cp:lastPrinted>
  <dcterms:created xsi:type="dcterms:W3CDTF">2021-12-08T08:43:00Z</dcterms:created>
  <dcterms:modified xsi:type="dcterms:W3CDTF">2026-10-05T09:29:00Z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249760d3,27ae3352,365384f7</vt:lpwstr>
  </property>
  <property fmtid="{D5CDD505-2E9C-101B-9397-08002B2CF9AE}" pid="4" name="ClassificationContentMarkingFooterText">
    <vt:lpwstr>Følsomhet Intern (gul)</vt:lpwstr>
  </property>
  <property fmtid="{D5CDD505-2E9C-101B-9397-08002B2CF9AE}" pid="5" name="EK_Bedriftsnavn">
    <vt:lpwstr>Helse Bergen</vt:lpwstr>
  </property>
  <property fmtid="{D5CDD505-2E9C-101B-9397-08002B2CF9AE}" pid="6" name="EK_DokTittel">
    <vt:lpwstr>Øsofagusatresi</vt:lpwstr>
  </property>
  <property fmtid="{D5CDD505-2E9C-101B-9397-08002B2CF9AE}" pid="7" name="EK_DokType">
    <vt:lpwstr>Prosedyre</vt:lpwstr>
  </property>
  <property fmtid="{D5CDD505-2E9C-101B-9397-08002B2CF9AE}" pid="8" name="EK_DokumentID">
    <vt:lpwstr>D84344</vt:lpwstr>
  </property>
  <property fmtid="{D5CDD505-2E9C-101B-9397-08002B2CF9AE}" pid="9" name="EK_EKPrintMerke">
    <vt:lpwstr>Uoffisiell utskrift er kun gyldig på utskriftsdato</vt:lpwstr>
  </property>
  <property fmtid="{D5CDD505-2E9C-101B-9397-08002B2CF9AE}" pid="10" name="EK_GjelderFra">
    <vt:lpwstr>14.04.2026</vt:lpwstr>
  </property>
  <property fmtid="{D5CDD505-2E9C-101B-9397-08002B2CF9AE}" pid="11" name="EK_GjelderTil">
    <vt:lpwstr>14.04.2029</vt:lpwstr>
  </property>
  <property fmtid="{D5CDD505-2E9C-101B-9397-08002B2CF9AE}" pid="12" name="EK_Merknad">
    <vt:lpwstr>[Merknad]</vt:lpwstr>
  </property>
  <property fmtid="{D5CDD505-2E9C-101B-9397-08002B2CF9AE}" pid="13" name="EK_RefNr">
    <vt:lpwstr>5.3.10-59</vt:lpwstr>
  </property>
  <property fmtid="{D5CDD505-2E9C-101B-9397-08002B2CF9AE}" pid="14" name="EK_S00MT1">
    <vt:lpwstr>Helse Bergen HF/Barne- og ungdomsklinikken/Nyføddintensiv</vt:lpwstr>
  </property>
  <property fmtid="{D5CDD505-2E9C-101B-9397-08002B2CF9AE}" pid="15" name="EK_S01MT3">
    <vt:lpwstr>[]</vt:lpwstr>
  </property>
  <property fmtid="{D5CDD505-2E9C-101B-9397-08002B2CF9AE}" pid="16" name="EK_Signatur">
    <vt:lpwstr>Anne-Siri Fonneland</vt:lpwstr>
  </property>
  <property fmtid="{D5CDD505-2E9C-101B-9397-08002B2CF9AE}" pid="17" name="EK_UText1">
    <vt:lpwstr>Merete Susan Olsen</vt:lpwstr>
  </property>
  <property fmtid="{D5CDD505-2E9C-101B-9397-08002B2CF9AE}" pid="18" name="EK_Utgave">
    <vt:lpwstr>1.00</vt:lpwstr>
  </property>
  <property fmtid="{D5CDD505-2E9C-101B-9397-08002B2CF9AE}" pid="19" name="EK_Watermark">
    <vt:lpwstr>Vannmerke</vt:lpwstr>
  </property>
  <property fmtid="{D5CDD505-2E9C-101B-9397-08002B2CF9AE}" pid="20" name="MSIP_Label_0c3ffc1c-ef00-4620-9c2f-7d9c1597774b_ActionId">
    <vt:lpwstr>dd6bccfe-a3c0-4ea3-a07e-6feb2b3f5d6c</vt:lpwstr>
  </property>
  <property fmtid="{D5CDD505-2E9C-101B-9397-08002B2CF9AE}" pid="21" name="MSIP_Label_0c3ffc1c-ef00-4620-9c2f-7d9c1597774b_ContentBits">
    <vt:lpwstr>2</vt:lpwstr>
  </property>
  <property fmtid="{D5CDD505-2E9C-101B-9397-08002B2CF9AE}" pid="22" name="MSIP_Label_0c3ffc1c-ef00-4620-9c2f-7d9c1597774b_Enabled">
    <vt:lpwstr>true</vt:lpwstr>
  </property>
  <property fmtid="{D5CDD505-2E9C-101B-9397-08002B2CF9AE}" pid="23" name="MSIP_Label_0c3ffc1c-ef00-4620-9c2f-7d9c1597774b_Method">
    <vt:lpwstr>Standard</vt:lpwstr>
  </property>
  <property fmtid="{D5CDD505-2E9C-101B-9397-08002B2CF9AE}" pid="24" name="MSIP_Label_0c3ffc1c-ef00-4620-9c2f-7d9c1597774b_Name">
    <vt:lpwstr>Intern</vt:lpwstr>
  </property>
  <property fmtid="{D5CDD505-2E9C-101B-9397-08002B2CF9AE}" pid="25" name="MSIP_Label_0c3ffc1c-ef00-4620-9c2f-7d9c1597774b_SetDate">
    <vt:lpwstr>2025-01-20T12:39:11Z</vt:lpwstr>
  </property>
  <property fmtid="{D5CDD505-2E9C-101B-9397-08002B2CF9AE}" pid="26" name="MSIP_Label_0c3ffc1c-ef00-4620-9c2f-7d9c1597774b_SiteId">
    <vt:lpwstr>bdcbe535-f3cf-49f5-8a6a-fb6d98dc7837</vt:lpwstr>
  </property>
</Properties>
</file>