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  <w:szCs w:val="20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  <w:sz w:val="22"/>
        </w:rPr>
      </w:sdtEndPr>
      <w:sdtContent>
        <w:p w:rsidR="00A55D47" w:rsidRPr="00066A58" w:rsidP="00066A58" w14:paraId="4B3E9AD0" w14:textId="77777777">
          <w:pPr>
            <w:pStyle w:val="StilOverskriftforinnholdsfortegnelseLatinBrdtekstCali"/>
            <w:rPr>
              <w:szCs w:val="20"/>
            </w:rPr>
          </w:pPr>
          <w:r w:rsidRPr="00066A58">
            <w:rPr>
              <w:szCs w:val="20"/>
            </w:rPr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1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Hensikt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Bakgrunn og formål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Overordnede oppgaver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3.1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Opprette og oppfølging av pakkeforløp og pasientforløp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3.2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Kontaktpunkt for pasient og pårørende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3.3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Samhandling andre sykehus og eksterne aktører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Daglig drift og koordinering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A55D47" w:rsidP="00066A58">
          <w:pPr>
            <w:spacing w:line="259" w:lineRule="auto"/>
          </w:pPr>
          <w:r w:rsidRPr="00066A58">
            <w:rPr>
              <w:rFonts w:cstheme="minorHAnsi"/>
              <w:sz w:val="20"/>
            </w:rPr>
            <w:fldChar w:fldCharType="end"/>
          </w:r>
        </w:p>
      </w:sdtContent>
    </w:sdt>
    <w:p w:rsidR="00244025" w:rsidP="00244025" w14:paraId="656DC42D" w14:textId="77777777">
      <w:pPr>
        <w:pStyle w:val="Heading1"/>
        <w:numPr>
          <w:ilvl w:val="0"/>
          <w:numId w:val="0"/>
        </w:numPr>
        <w:spacing w:line="259" w:lineRule="auto"/>
        <w:ind w:left="431"/>
      </w:pPr>
    </w:p>
    <w:p w:rsidR="00244025" w:rsidRPr="00244025" w:rsidP="00244025" w14:paraId="0265FD59" w14:textId="77777777"/>
    <w:p w:rsidR="00CB3EB0" w:rsidP="00066A58" w14:paraId="4B3E9ADA" w14:textId="31E626DD">
      <w:pPr>
        <w:pStyle w:val="Heading1"/>
        <w:spacing w:line="259" w:lineRule="auto"/>
      </w:pPr>
      <w:bookmarkStart w:id="1" w:name="_Toc256000001"/>
      <w:r>
        <w:t>Hensikt</w:t>
      </w:r>
      <w:bookmarkEnd w:id="1"/>
    </w:p>
    <w:p w:rsidR="0022785F" w:rsidRPr="0022785F" w:rsidP="0022785F" w14:paraId="5743B973" w14:textId="6B296F23">
      <w:r>
        <w:t>Rutinen skal definere arbeidsoppgaver for pasientkoordinator/</w:t>
      </w:r>
      <w:r>
        <w:t>forløpskooordinator</w:t>
      </w:r>
      <w:r>
        <w:t xml:space="preserve"> på onkologisk seksjon på Barne- og ungdomsklinikken.</w:t>
      </w:r>
    </w:p>
    <w:p w:rsidR="00DF7BA8" w:rsidP="00066A58" w14:paraId="4B3E9ADB" w14:textId="77777777">
      <w:pPr>
        <w:spacing w:line="259" w:lineRule="auto"/>
        <w:rPr>
          <w:rFonts w:cstheme="minorHAnsi"/>
          <w:color w:val="808080" w:themeColor="background1" w:themeShade="80"/>
        </w:rPr>
      </w:pPr>
    </w:p>
    <w:p w:rsidR="00244025" w:rsidRPr="00DF7BA8" w:rsidP="00066A58" w14:paraId="41C56185" w14:textId="77777777">
      <w:pPr>
        <w:spacing w:line="259" w:lineRule="auto"/>
        <w:rPr>
          <w:rFonts w:cstheme="minorHAnsi"/>
          <w:color w:val="808080" w:themeColor="background1" w:themeShade="80"/>
        </w:rPr>
      </w:pPr>
    </w:p>
    <w:p w:rsidR="002744C3" w:rsidP="00066A58" w14:paraId="4B3E9ADC" w14:textId="5CD3D31A">
      <w:pPr>
        <w:pStyle w:val="Heading1"/>
        <w:spacing w:line="259" w:lineRule="auto"/>
      </w:pPr>
      <w:bookmarkStart w:id="2" w:name="_Toc256000002"/>
      <w:r>
        <w:t>Bakgrunn og formål</w:t>
      </w:r>
      <w:bookmarkEnd w:id="2"/>
    </w:p>
    <w:p w:rsidR="0022785F" w:rsidP="0022785F" w14:paraId="768C4D1B" w14:textId="77777777">
      <w:r>
        <w:t xml:space="preserve">Onkologisk seksjon behandler barn og unge med onkologiske og hematologiske sykdommer gjennom avansert og kritisk behandling. </w:t>
      </w:r>
    </w:p>
    <w:p w:rsidR="0022785F" w:rsidP="0022785F" w14:paraId="7F7702FC" w14:textId="77777777"/>
    <w:p w:rsidR="0022785F" w:rsidP="0022785F" w14:paraId="13BA7942" w14:textId="04D41CFD">
      <w:r>
        <w:t>Koordinatorfunksjonen har som formål og sikre:</w:t>
      </w:r>
    </w:p>
    <w:p w:rsidR="00713932" w:rsidP="00280D8F" w14:paraId="3CC0F277" w14:textId="4AE65CB7">
      <w:pPr>
        <w:pStyle w:val="ListParagraph"/>
        <w:numPr>
          <w:ilvl w:val="0"/>
          <w:numId w:val="19"/>
        </w:numPr>
      </w:pPr>
      <w:r>
        <w:t>Et helhetlig og sammenhengende pasientforløp for barn og unge med onkologiske og hematologiske sykdommer, både under og mellom behandlingsopphold</w:t>
      </w:r>
    </w:p>
    <w:p w:rsidR="00713932" w:rsidP="00280D8F" w14:paraId="51229E9D" w14:textId="0D71340C">
      <w:pPr>
        <w:pStyle w:val="ListParagraph"/>
        <w:numPr>
          <w:ilvl w:val="0"/>
          <w:numId w:val="19"/>
        </w:numPr>
      </w:pPr>
      <w:r>
        <w:t>Opprette pakkeforløp og koordinere tjenester og behandlingsløp i tråd med pakkeforløpene</w:t>
      </w:r>
    </w:p>
    <w:p w:rsidR="00713932" w:rsidP="00280D8F" w14:paraId="382BCFA4" w14:textId="027FC6B4">
      <w:pPr>
        <w:pStyle w:val="ListParagraph"/>
        <w:numPr>
          <w:ilvl w:val="0"/>
          <w:numId w:val="19"/>
        </w:numPr>
      </w:pPr>
      <w:r>
        <w:t>Planlegge og følge opp aktiviteter, behandling og progresjon for pasienter i både døgnbehandling og poliklinikk</w:t>
      </w:r>
    </w:p>
    <w:p w:rsidR="00713932" w:rsidP="00280D8F" w14:paraId="03C9A1EB" w14:textId="7AF6A248">
      <w:pPr>
        <w:pStyle w:val="ListParagraph"/>
        <w:numPr>
          <w:ilvl w:val="0"/>
          <w:numId w:val="19"/>
        </w:numPr>
      </w:pPr>
      <w:r>
        <w:t>Ha løpende oversikt over pågående pasientforløp og bidra til forutsigbarhet for pasient, pårørende og involverte faggrupper</w:t>
      </w:r>
    </w:p>
    <w:p w:rsidR="00713932" w:rsidP="00280D8F" w14:paraId="695577F4" w14:textId="62BC9B84">
      <w:pPr>
        <w:pStyle w:val="ListParagraph"/>
        <w:numPr>
          <w:ilvl w:val="0"/>
          <w:numId w:val="19"/>
        </w:numPr>
      </w:pPr>
      <w:r>
        <w:t>Sikre god intern og ekstern samhandling på tvers av faggrupper, enheter og nivåer i helsetjenesten</w:t>
      </w:r>
    </w:p>
    <w:p w:rsidR="0022785F" w:rsidP="00280D8F" w14:paraId="73CA8841" w14:textId="09F95525">
      <w:pPr>
        <w:pStyle w:val="ListParagraph"/>
        <w:numPr>
          <w:ilvl w:val="0"/>
          <w:numId w:val="19"/>
        </w:numPr>
      </w:pPr>
      <w:r>
        <w:t xml:space="preserve">Være et </w:t>
      </w:r>
      <w:r>
        <w:t>bindeledd mellom pasient, pårørende og helsepersonell og ivareta pasientens rett til koordinator i spesialisthelsetjenesten</w:t>
      </w:r>
    </w:p>
    <w:p w:rsidR="00935DE6" w:rsidRPr="008E56A7" w:rsidP="00066A58" w14:paraId="4B3E9AE1" w14:textId="77777777">
      <w:pPr>
        <w:spacing w:line="259" w:lineRule="auto"/>
        <w:rPr>
          <w:rFonts w:cstheme="minorHAnsi"/>
          <w:color w:val="808080" w:themeColor="background1" w:themeShade="80"/>
        </w:rPr>
      </w:pPr>
    </w:p>
    <w:p w:rsidR="00DF7BA8" w:rsidP="00E35541" w14:paraId="4B3E9AE2" w14:textId="77777777"/>
    <w:p w:rsidR="00244025" w:rsidP="00E35541" w14:paraId="0FF998EE" w14:textId="77777777"/>
    <w:p w:rsidR="00244025" w:rsidP="00E35541" w14:paraId="65A435A4" w14:textId="77777777"/>
    <w:p w:rsidR="00244025" w:rsidP="00E35541" w14:paraId="6C0ABD95" w14:textId="77777777"/>
    <w:p w:rsidR="00244025" w:rsidP="00E35541" w14:paraId="08D98EF0" w14:textId="77777777"/>
    <w:p w:rsidR="00244025" w:rsidP="00E35541" w14:paraId="40AE9DEB" w14:textId="77777777"/>
    <w:p w:rsidR="00244025" w:rsidRPr="00DF7BA8" w:rsidP="00E35541" w14:paraId="78AFC099" w14:textId="77777777"/>
    <w:p w:rsidR="00510BDF" w:rsidP="00280D8F" w14:paraId="4B3E9AE4" w14:textId="6D342FDE">
      <w:pPr>
        <w:pStyle w:val="Heading1"/>
        <w:spacing w:line="259" w:lineRule="auto"/>
      </w:pPr>
      <w:bookmarkStart w:id="3" w:name="_Toc256000003"/>
      <w:r>
        <w:t>Overordnede oppgaver</w:t>
      </w:r>
      <w:bookmarkEnd w:id="3"/>
      <w:r w:rsidR="00B33E82">
        <w:t xml:space="preserve"> </w:t>
      </w:r>
    </w:p>
    <w:p w:rsidR="00280D8F" w:rsidP="00280D8F" w14:paraId="1B1BA7B6" w14:textId="54956F8D">
      <w:pPr>
        <w:pStyle w:val="Heading2"/>
      </w:pPr>
      <w:bookmarkStart w:id="4" w:name="_Toc256000004"/>
      <w:r>
        <w:t>Opprette og oppfølging av pakkeforløp og pasientforløp</w:t>
      </w:r>
      <w:bookmarkEnd w:id="4"/>
    </w:p>
    <w:p w:rsidR="00AE1FC4" w:rsidP="00AE1FC4" w14:paraId="51DE8978" w14:textId="220F1171">
      <w:pPr>
        <w:pStyle w:val="ListParagraph"/>
        <w:numPr>
          <w:ilvl w:val="0"/>
          <w:numId w:val="20"/>
        </w:numPr>
      </w:pPr>
      <w:r>
        <w:t>Følge opp komplekse behandlingsforløp med oversikt over protokoller, behandlingsstatus samt planlagte undersøkelser og behandlinger</w:t>
      </w:r>
    </w:p>
    <w:p w:rsidR="00AE1FC4" w:rsidP="00AE1FC4" w14:paraId="614C9BDB" w14:textId="5166082C">
      <w:pPr>
        <w:pStyle w:val="ListParagraph"/>
        <w:numPr>
          <w:ilvl w:val="0"/>
          <w:numId w:val="20"/>
        </w:numPr>
      </w:pPr>
      <w:r>
        <w:t>I samarbeid med postsekretær koordinere undersøkelser og behandling for inneliggende</w:t>
      </w:r>
      <w:r w:rsidR="007B63B3">
        <w:t>- og polikliniske</w:t>
      </w:r>
      <w:r>
        <w:t xml:space="preserve"> pasienter</w:t>
      </w:r>
    </w:p>
    <w:p w:rsidR="00AE1FC4" w:rsidP="00AE1FC4" w14:paraId="5304038A" w14:textId="3D441906">
      <w:pPr>
        <w:pStyle w:val="ListParagraph"/>
        <w:numPr>
          <w:ilvl w:val="0"/>
          <w:numId w:val="20"/>
        </w:numPr>
      </w:pPr>
      <w:r>
        <w:t>Registrere pasienter i pakkeforløp og delta i forløpskoordinatorm</w:t>
      </w:r>
      <w:r w:rsidRPr="00AE1FC4">
        <w:rPr>
          <w:rFonts w:ascii="Calibri" w:hAnsi="Calibri" w:cs="Calibri"/>
        </w:rPr>
        <w:t>ø</w:t>
      </w:r>
      <w:r>
        <w:t>ter som del av kvalitetssikringen av pasientforl</w:t>
      </w:r>
      <w:r w:rsidRPr="00AE1FC4">
        <w:rPr>
          <w:rFonts w:ascii="Calibri" w:hAnsi="Calibri" w:cs="Calibri"/>
        </w:rPr>
        <w:t>ø</w:t>
      </w:r>
      <w:r>
        <w:t>pene</w:t>
      </w:r>
    </w:p>
    <w:p w:rsidR="00AE1FC4" w:rsidP="00AE1FC4" w14:paraId="5C089CF3" w14:textId="5A33EBE6">
      <w:pPr>
        <w:pStyle w:val="ListParagraph"/>
        <w:numPr>
          <w:ilvl w:val="0"/>
          <w:numId w:val="20"/>
        </w:numPr>
      </w:pPr>
      <w:r>
        <w:t>Sikre ivaretakelse av pasientens rettigheter ved å kartlegge behov for individuell plan (IP) og formidle kontakt med kommunal kreftkoordinator eller barnekoordinator etter samtykke</w:t>
      </w:r>
    </w:p>
    <w:p w:rsidR="007B63B3" w:rsidP="00AE1FC4" w14:paraId="0C53DF4E" w14:textId="21D40132">
      <w:pPr>
        <w:pStyle w:val="ListParagraph"/>
        <w:numPr>
          <w:ilvl w:val="0"/>
          <w:numId w:val="20"/>
        </w:numPr>
      </w:pPr>
      <w:r w:rsidRPr="007B63B3">
        <w:t xml:space="preserve">Bidra til </w:t>
      </w:r>
      <w:r w:rsidRPr="007B63B3">
        <w:t>støtte og opplæring av LIS</w:t>
      </w:r>
      <w:r w:rsidRPr="007B63B3">
        <w:rPr>
          <w:rFonts w:ascii="Cambria Math" w:hAnsi="Cambria Math" w:cs="Cambria Math"/>
        </w:rPr>
        <w:t>‑</w:t>
      </w:r>
      <w:r w:rsidRPr="007B63B3">
        <w:t>leger i bruk av protokoller, behandlingsplanlegging og forst</w:t>
      </w:r>
      <w:r w:rsidRPr="007B63B3">
        <w:rPr>
          <w:rFonts w:ascii="Calibri" w:hAnsi="Calibri" w:cs="Calibri"/>
        </w:rPr>
        <w:t>å</w:t>
      </w:r>
      <w:r w:rsidRPr="007B63B3">
        <w:t>else av pasientforl</w:t>
      </w:r>
      <w:r w:rsidRPr="007B63B3">
        <w:rPr>
          <w:rFonts w:ascii="Calibri" w:hAnsi="Calibri" w:cs="Calibri"/>
        </w:rPr>
        <w:t>ø</w:t>
      </w:r>
      <w:r w:rsidRPr="007B63B3">
        <w:t>p</w:t>
      </w:r>
    </w:p>
    <w:p w:rsidR="00280D8F" w:rsidP="00AE1FC4" w14:paraId="11ED2B16" w14:textId="518E4683">
      <w:pPr>
        <w:pStyle w:val="ListParagraph"/>
        <w:numPr>
          <w:ilvl w:val="0"/>
          <w:numId w:val="20"/>
        </w:numPr>
      </w:pPr>
      <w:r>
        <w:t>Være et tydelig kontaktpunkt mellom spesialisthelsetjenesten og kommunen for å støtte sammenhengende tjenester gjennom hele forløpet</w:t>
      </w:r>
    </w:p>
    <w:p w:rsidR="007B63B3" w:rsidP="007B63B3" w14:paraId="46AA9BF4" w14:textId="77777777">
      <w:pPr>
        <w:pStyle w:val="ListParagraph"/>
      </w:pPr>
    </w:p>
    <w:p w:rsidR="00AE1FC4" w:rsidP="00AE1FC4" w14:paraId="6ACA8EC1" w14:textId="6222288B">
      <w:pPr>
        <w:pStyle w:val="Heading2"/>
      </w:pPr>
      <w:bookmarkStart w:id="5" w:name="_Toc256000005"/>
      <w:r>
        <w:t>Kontaktpunkt for pasient og pårørende</w:t>
      </w:r>
      <w:bookmarkEnd w:id="5"/>
    </w:p>
    <w:p w:rsidR="00340E6F" w:rsidP="00340E6F" w14:paraId="13DC4366" w14:textId="43CA27FB">
      <w:pPr>
        <w:pStyle w:val="ListParagraph"/>
        <w:numPr>
          <w:ilvl w:val="0"/>
          <w:numId w:val="21"/>
        </w:numPr>
      </w:pPr>
      <w:r>
        <w:t>Er kontaktpunkt på telefon og melding for pasienter og pårørende som har koordinerende og medisinske spørsmål</w:t>
      </w:r>
    </w:p>
    <w:p w:rsidR="00340E6F" w:rsidP="00340E6F" w14:paraId="0AECB93A" w14:textId="36D62A0E">
      <w:pPr>
        <w:pStyle w:val="ListParagraph"/>
        <w:numPr>
          <w:ilvl w:val="0"/>
          <w:numId w:val="21"/>
        </w:numPr>
      </w:pPr>
      <w:r>
        <w:t>Besvare</w:t>
      </w:r>
      <w:r>
        <w:t xml:space="preserve"> henvendelser innenfor eget kompetanseområde og vurdere behov for videre medisinsk oppfølging</w:t>
      </w:r>
      <w:r w:rsidR="00B33E82">
        <w:t xml:space="preserve"> kompetansen</w:t>
      </w:r>
    </w:p>
    <w:p w:rsidR="00340E6F" w:rsidP="00340E6F" w14:paraId="3712B804" w14:textId="7AE16951">
      <w:pPr>
        <w:pStyle w:val="ListParagraph"/>
        <w:numPr>
          <w:ilvl w:val="0"/>
          <w:numId w:val="21"/>
        </w:numPr>
      </w:pPr>
      <w:r>
        <w:t>Vurderer medisinske spørsmål og videreformidler til postansvarlig eller pasientansvarlig lege</w:t>
      </w:r>
    </w:p>
    <w:p w:rsidR="00340E6F" w:rsidP="00340E6F" w14:paraId="6B3E1721" w14:textId="52F08410">
      <w:pPr>
        <w:pStyle w:val="ListParagraph"/>
        <w:numPr>
          <w:ilvl w:val="0"/>
          <w:numId w:val="21"/>
        </w:numPr>
      </w:pPr>
      <w:r>
        <w:t>Gir informasjon til pasient og pårørende om prøvesvar, behandling og videre oppfølging</w:t>
      </w:r>
    </w:p>
    <w:p w:rsidR="000009BF" w:rsidP="000009BF" w14:paraId="79B24778" w14:textId="77777777">
      <w:pPr>
        <w:pStyle w:val="ListParagraph"/>
      </w:pPr>
    </w:p>
    <w:p w:rsidR="000009BF" w:rsidP="000009BF" w14:paraId="2F72DB8E" w14:textId="7170B6F2">
      <w:pPr>
        <w:pStyle w:val="Heading2"/>
      </w:pPr>
      <w:bookmarkStart w:id="6" w:name="_Toc256000006"/>
      <w:r>
        <w:t>Samhandling andre sykehus og eksterne aktører</w:t>
      </w:r>
      <w:bookmarkEnd w:id="6"/>
    </w:p>
    <w:p w:rsidR="000009BF" w:rsidP="000009BF" w14:paraId="3D70CEC8" w14:textId="0BF7E805">
      <w:pPr>
        <w:pStyle w:val="ListParagraph"/>
        <w:numPr>
          <w:ilvl w:val="0"/>
          <w:numId w:val="22"/>
        </w:numPr>
      </w:pPr>
      <w:r>
        <w:t>Sikre regional koordinering av helsehjelp på tvers av sykehus, med tett samarbeid med leger, sykepleiere, pleiegruppen og sekretærer internt i spesialisthelsetjenesten</w:t>
      </w:r>
    </w:p>
    <w:p w:rsidR="000009BF" w:rsidP="000009BF" w14:paraId="52C6F1F4" w14:textId="77777777">
      <w:pPr>
        <w:pStyle w:val="ListParagraph"/>
        <w:numPr>
          <w:ilvl w:val="0"/>
          <w:numId w:val="22"/>
        </w:numPr>
      </w:pPr>
      <w:r>
        <w:t xml:space="preserve">Samhandle med lokalsykehus og overføre nødvendig informasjon for videre pasientbehandling </w:t>
      </w:r>
    </w:p>
    <w:p w:rsidR="000009BF" w:rsidP="000009BF" w14:paraId="57A1311C" w14:textId="672757D2">
      <w:pPr>
        <w:pStyle w:val="ListParagraph"/>
        <w:numPr>
          <w:ilvl w:val="0"/>
          <w:numId w:val="22"/>
        </w:numPr>
      </w:pPr>
      <w:r>
        <w:t>Koordinere behandlingsforløp mot Rikshospitalet</w:t>
      </w:r>
      <w:r>
        <w:t xml:space="preserve">, ved benmargstransplantasjon, behov for spesielt barneintensiv behandling og operasjoner knyttet til </w:t>
      </w:r>
      <w:r w:rsidR="00B33E82">
        <w:t>kreftbehandlingen</w:t>
      </w:r>
      <w:r>
        <w:t xml:space="preserve"> </w:t>
      </w:r>
    </w:p>
    <w:p w:rsidR="000009BF" w:rsidP="000009BF" w14:paraId="3863EDDB" w14:textId="34E88124">
      <w:pPr>
        <w:pStyle w:val="ListParagraph"/>
        <w:numPr>
          <w:ilvl w:val="0"/>
          <w:numId w:val="22"/>
        </w:numPr>
      </w:pPr>
      <w:r>
        <w:t>Koordinere med protonsenteret og andre spesialiserte enheter for å sikre sømløse, helhetlige og kvalitetssikrede tjenester</w:t>
      </w:r>
    </w:p>
    <w:p w:rsidR="00244025" w:rsidRPr="000009BF" w:rsidP="00244025" w14:paraId="39A6FC70" w14:textId="77777777">
      <w:pPr>
        <w:pStyle w:val="ListParagraph"/>
      </w:pPr>
    </w:p>
    <w:p w:rsidR="00510BDF" w:rsidP="00066A58" w14:paraId="4B3E9AE5" w14:textId="77777777">
      <w:pPr>
        <w:spacing w:line="259" w:lineRule="auto"/>
        <w:rPr>
          <w:rFonts w:cstheme="minorHAnsi"/>
        </w:rPr>
      </w:pPr>
    </w:p>
    <w:p w:rsidR="000009BF" w:rsidRPr="000009BF" w:rsidP="000009BF" w14:paraId="16F1567E" w14:textId="43444F7F">
      <w:pPr>
        <w:pStyle w:val="Heading1"/>
      </w:pPr>
      <w:bookmarkStart w:id="7" w:name="_Toc256000007"/>
      <w:r>
        <w:t>Daglig drift og koordinering</w:t>
      </w:r>
      <w:bookmarkEnd w:id="7"/>
    </w:p>
    <w:p w:rsidR="000009BF" w:rsidP="000009BF" w14:paraId="0E4F1D06" w14:textId="027B50D9">
      <w:pPr>
        <w:pStyle w:val="ListParagraph"/>
        <w:numPr>
          <w:ilvl w:val="0"/>
          <w:numId w:val="23"/>
        </w:numPr>
      </w:pPr>
      <w:r>
        <w:t>Ha løpende oversikt over inneliggende pasienter og fungere som bindeledd mellom lege- og pleiegruppen</w:t>
      </w:r>
    </w:p>
    <w:p w:rsidR="000009BF" w:rsidP="000009BF" w14:paraId="0C1928BA" w14:textId="6B60FA9D">
      <w:pPr>
        <w:pStyle w:val="ListParagraph"/>
        <w:numPr>
          <w:ilvl w:val="0"/>
          <w:numId w:val="23"/>
        </w:numPr>
      </w:pPr>
      <w:r>
        <w:t>Delta på previsitt med leger, bidra i oppsummeringsmøter og ved behov delta på røntgenmøter</w:t>
      </w:r>
    </w:p>
    <w:p w:rsidR="000009BF" w:rsidP="000009BF" w14:paraId="3C3C2E3A" w14:textId="77777777">
      <w:pPr>
        <w:pStyle w:val="ListParagraph"/>
        <w:numPr>
          <w:ilvl w:val="0"/>
          <w:numId w:val="23"/>
        </w:numPr>
      </w:pPr>
      <w:r>
        <w:t>Koordinere undersøkelser og behandling etter visitt, inkludert avklaringer av oppgaver mellom koordinator og sekretær.</w:t>
      </w:r>
    </w:p>
    <w:p w:rsidR="000009BF" w:rsidP="000009BF" w14:paraId="6BC64BEC" w14:textId="4FD95964">
      <w:pPr>
        <w:pStyle w:val="ListParagraph"/>
        <w:numPr>
          <w:ilvl w:val="0"/>
          <w:numId w:val="23"/>
        </w:numPr>
      </w:pPr>
      <w:r>
        <w:t>Bestille og koordinere radiologiske undersøkelser, narkoser (i Orbit), HMAS/høsting, MDT</w:t>
      </w:r>
      <w:r w:rsidRPr="000009BF">
        <w:rPr>
          <w:rFonts w:ascii="Cambria Math" w:hAnsi="Cambria Math" w:cs="Cambria Math"/>
        </w:rPr>
        <w:t>‑</w:t>
      </w:r>
      <w:r>
        <w:t>lister, TIO og samhandle med driftskoordinator i U1 (operasjon)</w:t>
      </w:r>
    </w:p>
    <w:p w:rsidR="000009BF" w:rsidP="000009BF" w14:paraId="315B894F" w14:textId="77777777">
      <w:pPr>
        <w:pStyle w:val="ListParagraph"/>
        <w:numPr>
          <w:ilvl w:val="0"/>
          <w:numId w:val="23"/>
        </w:numPr>
      </w:pPr>
      <w:r>
        <w:t>Sørge for nødvendige henvisninger til andre faggrupper som fysioterapi, sosionom, klinisk ernæringsfysiolog m.fl.</w:t>
      </w:r>
    </w:p>
    <w:p w:rsidR="00340E6F" w:rsidP="000009BF" w14:paraId="69AF065D" w14:textId="604732E3">
      <w:pPr>
        <w:pStyle w:val="ListParagraph"/>
        <w:numPr>
          <w:ilvl w:val="0"/>
          <w:numId w:val="23"/>
        </w:numPr>
      </w:pPr>
      <w:r>
        <w:t xml:space="preserve">Oppdatere pasientpermer og samarbeide tett med skole, </w:t>
      </w:r>
      <w:r>
        <w:t>leketerapi</w:t>
      </w:r>
      <w:r>
        <w:t xml:space="preserve"> og musikkterapeut for å sikre helhetlig oppfølging av barnet gjennom behandlingsforløpet</w:t>
      </w:r>
    </w:p>
    <w:p w:rsidR="00244025" w:rsidP="00244025" w14:paraId="306E6326" w14:textId="77777777">
      <w:pPr>
        <w:pStyle w:val="ListParagraph"/>
      </w:pPr>
    </w:p>
    <w:p w:rsidR="00244025" w:rsidRPr="00340E6F" w:rsidP="00244025" w14:paraId="13105395" w14:textId="77777777">
      <w:pPr>
        <w:pStyle w:val="ListParagraph"/>
      </w:pPr>
    </w:p>
    <w:p w:rsidR="00340E6F" w:rsidP="00066A58" w14:paraId="65D1843B" w14:textId="77777777">
      <w:pPr>
        <w:spacing w:line="259" w:lineRule="auto"/>
        <w:rPr>
          <w:rFonts w:cstheme="minorHAnsi"/>
        </w:rPr>
      </w:pPr>
    </w:p>
    <w:p w:rsidR="00510BDF" w:rsidP="00066A58" w14:paraId="4B3E9AE6" w14:textId="77777777">
      <w:pPr>
        <w:pStyle w:val="Heading1"/>
        <w:spacing w:line="259" w:lineRule="auto"/>
      </w:pPr>
      <w:bookmarkStart w:id="8" w:name="_Toc256000008"/>
      <w:r>
        <w:t>Referanser</w:t>
      </w:r>
      <w:bookmarkEnd w:id="8"/>
      <w:r>
        <w:t xml:space="preserve"> </w:t>
      </w:r>
    </w:p>
    <w:p w:rsidR="00DF7BA8" w:rsidP="00066A58" w14:paraId="4B3E9AE7" w14:textId="77777777">
      <w:pPr>
        <w:spacing w:line="259" w:lineRule="auto"/>
        <w:rPr>
          <w:rFonts w:cstheme="minorHAnsi"/>
        </w:rPr>
      </w:pPr>
    </w:p>
    <w:p w:rsidR="00510BDF" w:rsidP="00066A58" w14:paraId="4B3E9AE8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14"/>
        <w:gridCol w:w="257"/>
      </w:tblGrid>
      <w:tr w14:paraId="2A482C5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2DCF" w:rsidP="00066A58" w14:paraId="3345A301" w14:textId="64B76226">
            <w:pPr>
              <w:spacing w:line="259" w:lineRule="auto"/>
              <w:rPr>
                <w:color w:val="0000FF"/>
                <w:u w:val="single"/>
              </w:rPr>
            </w:pPr>
            <w:bookmarkStart w:id="9" w:name="EK_Referanse"/>
            <w:r>
              <w:rPr>
                <w:color w:val="0000FF"/>
                <w:u w:val="single"/>
              </w:rPr>
              <w:t xml:space="preserve"> </w:t>
            </w:r>
            <w:hyperlink r:id="rId5" w:history="1">
              <w:r w:rsidRPr="00D8383A">
                <w:rPr>
                  <w:rStyle w:val="Hyperlink"/>
                  <w:sz w:val="22"/>
                </w:rPr>
                <w:t>https://handbok.helse-bergen.no/docs/pub/DOK30373.htm</w:t>
              </w:r>
            </w:hyperlink>
          </w:p>
          <w:p w:rsidR="00244025" w:rsidP="00066A58" w14:paraId="06A5230B" w14:textId="77777777">
            <w:pPr>
              <w:spacing w:line="259" w:lineRule="auto"/>
              <w:rPr>
                <w:color w:val="0000FF"/>
                <w:u w:val="single"/>
              </w:rPr>
            </w:pPr>
          </w:p>
          <w:p w:rsidR="00244025" w:rsidP="00066A58" w14:paraId="70EC0DA4" w14:textId="1F76AE6B">
            <w:pPr>
              <w:spacing w:line="259" w:lineRule="auto"/>
              <w:rPr>
                <w:color w:val="0000FF"/>
                <w:u w:val="single"/>
              </w:rPr>
            </w:pPr>
            <w:r w:rsidRPr="00244025">
              <w:rPr>
                <w:color w:val="0000FF"/>
                <w:u w:val="single"/>
              </w:rPr>
              <w:t>https://www.helse-bergen.no/kompetansesenter-i-lindrande-behandling/nettverk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2DCF" w:rsidP="00066A58" w14:paraId="2AD436D4" w14:textId="77777777">
            <w:pPr>
              <w:spacing w:line="259" w:lineRule="auto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</w:tr>
      <w:bookmarkEnd w:id="9"/>
    </w:tbl>
    <w:p w:rsidR="009B041D" w:rsidP="00066A58" w14:paraId="4B3E9AEC" w14:textId="438857ED">
      <w:pPr>
        <w:spacing w:line="259" w:lineRule="auto"/>
        <w:rPr>
          <w:rFonts w:cstheme="minorHAnsi"/>
        </w:rPr>
      </w:pPr>
    </w:p>
    <w:p w:rsidR="00510BDF" w:rsidP="00066A58" w14:paraId="4B3E9AED" w14:textId="77777777">
      <w:pPr>
        <w:spacing w:line="259" w:lineRule="auto"/>
        <w:rPr>
          <w:rFonts w:cstheme="minorHAnsi"/>
        </w:rPr>
      </w:pPr>
    </w:p>
    <w:p w:rsidR="00510BDF" w:rsidP="00066A58" w14:paraId="4B3E9AEE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Eksterne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10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B041D" w:rsidP="00066A58" w14:paraId="4B3E9AF2" w14:textId="0A9358D1">
      <w:pPr>
        <w:spacing w:line="259" w:lineRule="auto"/>
        <w:rPr>
          <w:rFonts w:cstheme="minorHAnsi"/>
        </w:rPr>
      </w:pPr>
      <w:bookmarkEnd w:id="10"/>
      <w:hyperlink r:id="rId6" w:history="1">
        <w:r w:rsidRPr="00D8383A">
          <w:rPr>
            <w:rStyle w:val="Hyperlink"/>
            <w:rFonts w:cstheme="minorHAnsi"/>
            <w:sz w:val="22"/>
          </w:rPr>
          <w:t>https://www.helsedirektoratet.no/veiledere/rehabilitering-habilitering-individuell-plan-og-koordinator</w:t>
        </w:r>
      </w:hyperlink>
      <w:r>
        <w:rPr>
          <w:rFonts w:cstheme="minorHAnsi"/>
        </w:rPr>
        <w:t xml:space="preserve"> </w:t>
      </w:r>
    </w:p>
    <w:p w:rsidR="00244025" w:rsidP="00066A58" w14:paraId="0178CD6F" w14:textId="77777777">
      <w:pPr>
        <w:spacing w:line="259" w:lineRule="auto"/>
        <w:rPr>
          <w:rFonts w:cstheme="minorHAnsi"/>
        </w:rPr>
      </w:pPr>
    </w:p>
    <w:p w:rsidR="00244025" w:rsidP="00066A58" w14:paraId="045ABA51" w14:textId="5C1B0CC8">
      <w:pPr>
        <w:spacing w:line="259" w:lineRule="auto"/>
        <w:rPr>
          <w:rFonts w:cstheme="minorHAnsi"/>
        </w:rPr>
      </w:pPr>
      <w:hyperlink r:id="rId7" w:history="1">
        <w:r w:rsidRPr="00D8383A">
          <w:rPr>
            <w:rStyle w:val="Hyperlink"/>
            <w:rFonts w:cstheme="minorHAnsi"/>
            <w:sz w:val="22"/>
          </w:rPr>
          <w:t>https://www.helsedirektoratet.no/veiledere/ledelse-og-kvalitetsforbedring-i-helse-og-omsorgstjenesten</w:t>
        </w:r>
      </w:hyperlink>
      <w:r>
        <w:rPr>
          <w:rFonts w:cstheme="minorHAnsi"/>
        </w:rPr>
        <w:t xml:space="preserve"> </w:t>
      </w:r>
    </w:p>
    <w:p w:rsidR="009D023B" w:rsidRPr="00E754D7" w:rsidP="00066A58" w14:paraId="4B3E9AF9" w14:textId="77777777">
      <w:pPr>
        <w:spacing w:line="259" w:lineRule="auto"/>
        <w:rPr>
          <w:rFonts w:cstheme="minorHAnsi"/>
          <w:color w:val="000080"/>
        </w:rPr>
      </w:pPr>
    </w:p>
    <w:sectPr w:rsidSect="00D03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B3E9B02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B3E9B00" w14:textId="5864CCF2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665727826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E35541" w:rsidRPr="00E35541" w:rsidP="00E35541" w14:paraId="6B68834B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B3E9B01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5.3.8-01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03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B3E9B08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B3E9B04" w14:textId="0AD9C485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91144319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E35541" w:rsidRPr="00E35541" w:rsidP="00E35541" w14:paraId="5AEAFE3C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D83851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B3E9B05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5.3.8-01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B3E9B0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B3E9B0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3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B3E9B09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B3E9B1D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B3E9B1A" w14:textId="01CEDCED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5.3.8-01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B3E9B1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B3E9B1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B3E9B1E" w14:textId="77FE0FCA">
    <w:pPr>
      <w:pStyle w:val="Footer"/>
      <w:rPr>
        <w:color w:val="FFFFFF"/>
        <w:sz w:val="16"/>
      </w:rPr>
    </w:pPr>
    <w:r>
      <w:rPr>
        <w:noProof/>
        <w:color w:val="000080"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10151745</wp:posOffset>
              </wp:positionV>
              <wp:extent cx="1351280" cy="500380"/>
              <wp:effectExtent l="0" t="0" r="6350" b="0"/>
              <wp:wrapNone/>
              <wp:docPr id="613900499" name="Tekstboks 1" descr="Følsomhet Intern (gul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5128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5541" w:rsidRPr="006D516B" w:rsidP="00E3554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5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1" o:spid="_x0000_s2051" type="#_x0000_t202" alt="Følsomhet Intern (gul)" style="width:106.4pt;height:39.4pt;margin-top:799.35pt;margin-left:69.2pt;mso-position-horizontal-relative:page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E35541" w:rsidRPr="006D516B" w:rsidP="00E35541" w14:paraId="762373FC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D516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Følsomhet Intern (gul)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B3E9AFA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B3E9AFE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B3E9AF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Arbeidsinstruks kreftkoordinator, Medisin B, Barne- og ungdomsklinikken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B3E9AFC" w14:textId="77777777">
          <w:pPr>
            <w:pStyle w:val="Header"/>
            <w:jc w:val="left"/>
            <w:rPr>
              <w:sz w:val="12"/>
            </w:rPr>
          </w:pPr>
        </w:p>
        <w:p w:rsidR="00485214" w14:paraId="4B3E9AF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4B3E9A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B3E9B0C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B3E9B0A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B3E9B0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Arbeidsinstruks kreftkoordinator, Medisin B, Barne- og ungdomsklinikken</w:t>
          </w:r>
          <w:r>
            <w:rPr>
              <w:sz w:val="28"/>
            </w:rPr>
            <w:fldChar w:fldCharType="end"/>
          </w:r>
        </w:p>
      </w:tc>
    </w:tr>
    <w:tr w14:paraId="4B3E9B0F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B3E9B0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[]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B3E9B0E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11.03.2026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11.03.2028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B3E9B10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HF/Barne- og ungdomsklinikken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B3E9B1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4B3E9B1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B3E9B1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Hagen, Hilde Johanne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B3E9B14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B3E9B16" w14:textId="77777777">
          <w:pPr>
            <w:rPr>
              <w:sz w:val="16"/>
            </w:rPr>
          </w:pPr>
          <w:r>
            <w:rPr>
              <w:sz w:val="16"/>
            </w:rPr>
            <w:t>Dok</w:t>
          </w:r>
          <w:r>
            <w:rPr>
              <w:sz w:val="16"/>
            </w:rPr>
            <w:t xml:space="preserve">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Regine Austgulen Lindtner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B3E9B1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D83851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1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B0736"/>
    <w:multiLevelType w:val="hybridMultilevel"/>
    <w:tmpl w:val="D696F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804023"/>
    <w:multiLevelType w:val="hybridMultilevel"/>
    <w:tmpl w:val="D576A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6FD2045"/>
    <w:multiLevelType w:val="hybridMultilevel"/>
    <w:tmpl w:val="5B8693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23355CFD"/>
    <w:multiLevelType w:val="hybridMultilevel"/>
    <w:tmpl w:val="55FC4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05C40"/>
    <w:multiLevelType w:val="hybridMultilevel"/>
    <w:tmpl w:val="854EA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56465">
    <w:abstractNumId w:val="12"/>
  </w:num>
  <w:num w:numId="2" w16cid:durableId="1175725845">
    <w:abstractNumId w:val="8"/>
  </w:num>
  <w:num w:numId="3" w16cid:durableId="701857049">
    <w:abstractNumId w:val="3"/>
  </w:num>
  <w:num w:numId="4" w16cid:durableId="858154033">
    <w:abstractNumId w:val="2"/>
  </w:num>
  <w:num w:numId="5" w16cid:durableId="805052100">
    <w:abstractNumId w:val="1"/>
  </w:num>
  <w:num w:numId="6" w16cid:durableId="2047220084">
    <w:abstractNumId w:val="0"/>
  </w:num>
  <w:num w:numId="7" w16cid:durableId="1152647459">
    <w:abstractNumId w:val="9"/>
  </w:num>
  <w:num w:numId="8" w16cid:durableId="540170345">
    <w:abstractNumId w:val="7"/>
  </w:num>
  <w:num w:numId="9" w16cid:durableId="1472483670">
    <w:abstractNumId w:val="6"/>
  </w:num>
  <w:num w:numId="10" w16cid:durableId="1005940175">
    <w:abstractNumId w:val="5"/>
  </w:num>
  <w:num w:numId="11" w16cid:durableId="162823521">
    <w:abstractNumId w:val="4"/>
  </w:num>
  <w:num w:numId="12" w16cid:durableId="1715306055">
    <w:abstractNumId w:val="14"/>
  </w:num>
  <w:num w:numId="13" w16cid:durableId="958947322">
    <w:abstractNumId w:val="18"/>
  </w:num>
  <w:num w:numId="14" w16cid:durableId="1240796667">
    <w:abstractNumId w:val="19"/>
  </w:num>
  <w:num w:numId="15" w16cid:durableId="1741707904">
    <w:abstractNumId w:val="20"/>
  </w:num>
  <w:num w:numId="16" w16cid:durableId="1214347900">
    <w:abstractNumId w:val="16"/>
  </w:num>
  <w:num w:numId="17" w16cid:durableId="1826556132">
    <w:abstractNumId w:val="16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974800904">
    <w:abstractNumId w:val="17"/>
  </w:num>
  <w:num w:numId="19" w16cid:durableId="868178149">
    <w:abstractNumId w:val="10"/>
  </w:num>
  <w:num w:numId="20" w16cid:durableId="1469977587">
    <w:abstractNumId w:val="11"/>
  </w:num>
  <w:num w:numId="21" w16cid:durableId="114566217">
    <w:abstractNumId w:val="15"/>
  </w:num>
  <w:num w:numId="22" w16cid:durableId="1789615883">
    <w:abstractNumId w:val="21"/>
  </w:num>
  <w:num w:numId="23" w16cid:durableId="6673717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09BF"/>
    <w:rsid w:val="000038E2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C31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43D4"/>
    <w:rsid w:val="001F7E88"/>
    <w:rsid w:val="0020110C"/>
    <w:rsid w:val="00203F1E"/>
    <w:rsid w:val="0022785F"/>
    <w:rsid w:val="00227AF8"/>
    <w:rsid w:val="00231DC5"/>
    <w:rsid w:val="00241F65"/>
    <w:rsid w:val="00244025"/>
    <w:rsid w:val="00246C9E"/>
    <w:rsid w:val="002744C3"/>
    <w:rsid w:val="00280D8F"/>
    <w:rsid w:val="00281B8D"/>
    <w:rsid w:val="00284EBB"/>
    <w:rsid w:val="00291CD7"/>
    <w:rsid w:val="002A4A07"/>
    <w:rsid w:val="002A791D"/>
    <w:rsid w:val="002B1F3C"/>
    <w:rsid w:val="002D0738"/>
    <w:rsid w:val="002F5A32"/>
    <w:rsid w:val="00304B15"/>
    <w:rsid w:val="00311019"/>
    <w:rsid w:val="00312D39"/>
    <w:rsid w:val="003403C0"/>
    <w:rsid w:val="00340E6F"/>
    <w:rsid w:val="00360258"/>
    <w:rsid w:val="00362B96"/>
    <w:rsid w:val="00381C00"/>
    <w:rsid w:val="00387597"/>
    <w:rsid w:val="00390056"/>
    <w:rsid w:val="00393223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77EB4"/>
    <w:rsid w:val="00693B1B"/>
    <w:rsid w:val="00697362"/>
    <w:rsid w:val="006B1529"/>
    <w:rsid w:val="006B2158"/>
    <w:rsid w:val="006C17D9"/>
    <w:rsid w:val="006C735A"/>
    <w:rsid w:val="006D0B1E"/>
    <w:rsid w:val="006D2D97"/>
    <w:rsid w:val="006D3A08"/>
    <w:rsid w:val="006D516B"/>
    <w:rsid w:val="006D57BF"/>
    <w:rsid w:val="006E06DD"/>
    <w:rsid w:val="006E2A16"/>
    <w:rsid w:val="006E4AAC"/>
    <w:rsid w:val="006E5645"/>
    <w:rsid w:val="006F6255"/>
    <w:rsid w:val="00707B83"/>
    <w:rsid w:val="00713932"/>
    <w:rsid w:val="00713D7C"/>
    <w:rsid w:val="00727E6C"/>
    <w:rsid w:val="007367F2"/>
    <w:rsid w:val="0078621E"/>
    <w:rsid w:val="00793756"/>
    <w:rsid w:val="007B63B3"/>
    <w:rsid w:val="007C3E55"/>
    <w:rsid w:val="007E4125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3D12"/>
    <w:rsid w:val="00864BB9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40E4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63180"/>
    <w:rsid w:val="00964121"/>
    <w:rsid w:val="00970B24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17D23"/>
    <w:rsid w:val="00A271A9"/>
    <w:rsid w:val="00A3019C"/>
    <w:rsid w:val="00A43AE5"/>
    <w:rsid w:val="00A53304"/>
    <w:rsid w:val="00A55D47"/>
    <w:rsid w:val="00A577D4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1FC4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33E82"/>
    <w:rsid w:val="00B46418"/>
    <w:rsid w:val="00B55A8A"/>
    <w:rsid w:val="00B803E3"/>
    <w:rsid w:val="00B900D2"/>
    <w:rsid w:val="00BA1E7D"/>
    <w:rsid w:val="00BC3FD8"/>
    <w:rsid w:val="00BC5853"/>
    <w:rsid w:val="00BD6D72"/>
    <w:rsid w:val="00BE48E2"/>
    <w:rsid w:val="00BF6B78"/>
    <w:rsid w:val="00C071DF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53A2C"/>
    <w:rsid w:val="00D7283E"/>
    <w:rsid w:val="00D8383A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268CB"/>
    <w:rsid w:val="00E30F00"/>
    <w:rsid w:val="00E3168F"/>
    <w:rsid w:val="00E33977"/>
    <w:rsid w:val="00E35541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166F5"/>
    <w:rsid w:val="00F16CEA"/>
    <w:rsid w:val="00F24469"/>
    <w:rsid w:val="00F43A32"/>
    <w:rsid w:val="00F46524"/>
    <w:rsid w:val="00F712A2"/>
    <w:rsid w:val="00F72DCF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[]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3E9AD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54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244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andbok.helse-bergen.no/docs/pub/DOK30373.htm" TargetMode="External" /><Relationship Id="rId6" Type="http://schemas.openxmlformats.org/officeDocument/2006/relationships/hyperlink" Target="https://www.helsedirektoratet.no/veiledere/rehabilitering-habilitering-individuell-plan-og-koordinator" TargetMode="External" /><Relationship Id="rId7" Type="http://schemas.openxmlformats.org/officeDocument/2006/relationships/hyperlink" Target="https://www.helsedirektoratet.no/veiledere/ledelse-og-kvalitetsforbedring-i-helse-og-omsorgstjenesten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82</TotalTime>
  <Pages>3</Pages>
  <Words>528</Words>
  <Characters>4882</Characters>
  <Application>Microsoft Office Word</Application>
  <DocSecurity>0</DocSecurity>
  <Lines>40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Koordinator Medisin B</vt:lpstr>
      <vt:lpstr>HBHF-mal - stående</vt:lpstr>
    </vt:vector>
  </TitlesOfParts>
  <Company>Datakvalitet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Arbeidsinstruks kreftkoordinator, Medisin B, Barne- og ungdomsklinikken</dc:title>
  <dc:subject>000302|[RefNr]|</dc:subject>
  <dc:creator>Handbok</dc:creator>
  <cp:lastModifiedBy>Lindtner, Regine Austgulen</cp:lastModifiedBy>
  <cp:revision>6</cp:revision>
  <cp:lastPrinted>2006-09-07T08:52:00Z</cp:lastPrinted>
  <dcterms:created xsi:type="dcterms:W3CDTF">2021-12-08T08:43:00Z</dcterms:created>
  <dcterms:modified xsi:type="dcterms:W3CDTF">2026-03-11T12:16:00Z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249760d3,27ae3352,365384f7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Arbeidsinstruks kreftkoordinator, Medisin B, Barne- og ungdomsklinikken</vt:lpwstr>
  </property>
  <property fmtid="{D5CDD505-2E9C-101B-9397-08002B2CF9AE}" pid="7" name="EK_DokType">
    <vt:lpwstr>Retningslinje</vt:lpwstr>
  </property>
  <property fmtid="{D5CDD505-2E9C-101B-9397-08002B2CF9AE}" pid="8" name="EK_DokumentID">
    <vt:lpwstr>D83851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11.03.2026</vt:lpwstr>
  </property>
  <property fmtid="{D5CDD505-2E9C-101B-9397-08002B2CF9AE}" pid="11" name="EK_GjelderTil">
    <vt:lpwstr>11.03.2028</vt:lpwstr>
  </property>
  <property fmtid="{D5CDD505-2E9C-101B-9397-08002B2CF9AE}" pid="12" name="EK_Merknad">
    <vt:lpwstr>[Merknad]</vt:lpwstr>
  </property>
  <property fmtid="{D5CDD505-2E9C-101B-9397-08002B2CF9AE}" pid="13" name="EK_RefNr">
    <vt:lpwstr>5.3.8-01</vt:lpwstr>
  </property>
  <property fmtid="{D5CDD505-2E9C-101B-9397-08002B2CF9AE}" pid="14" name="EK_S00MT1">
    <vt:lpwstr>Helse Bergen HF/Barne- og ungdomsklinikken</vt:lpwstr>
  </property>
  <property fmtid="{D5CDD505-2E9C-101B-9397-08002B2CF9AE}" pid="15" name="EK_S01MT3">
    <vt:lpwstr>[]</vt:lpwstr>
  </property>
  <property fmtid="{D5CDD505-2E9C-101B-9397-08002B2CF9AE}" pid="16" name="EK_Signatur">
    <vt:lpwstr>Hagen, Hilde Johanne</vt:lpwstr>
  </property>
  <property fmtid="{D5CDD505-2E9C-101B-9397-08002B2CF9AE}" pid="17" name="EK_UText1">
    <vt:lpwstr>Regine Austgulen Lindtner</vt:lpwstr>
  </property>
  <property fmtid="{D5CDD505-2E9C-101B-9397-08002B2CF9AE}" pid="18" name="EK_Utgave">
    <vt:lpwstr>1.00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dd6bccfe-a3c0-4ea3-a07e-6feb2b3f5d6c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2025-01-20T12:39:11Z</vt:lpwstr>
  </property>
  <property fmtid="{D5CDD505-2E9C-101B-9397-08002B2CF9AE}" pid="26" name="MSIP_Label_0c3ffc1c-ef00-4620-9c2f-7d9c1597774b_SiteId">
    <vt:lpwstr>bdcbe535-f3cf-49f5-8a6a-fb6d98dc7837</vt:lpwstr>
  </property>
</Properties>
</file>