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A55D47" w:rsidRPr="00066A58" w:rsidP="00066A58" w14:paraId="4B3E9AD0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Antibiotikateam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Hva er problemet?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Hva ønsker vi å oppnå? Målsetting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Hvordan oppnå målet? Aktuelle tiltak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Har vi oppnådd målet? Evaluering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9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D679D2" w:rsidP="00D679D2" w14:paraId="0FE34D6E" w14:textId="77777777"/>
    <w:p w:rsidR="00D679D2" w:rsidP="00D679D2" w14:paraId="2406AF90" w14:textId="77777777"/>
    <w:p w:rsidR="00D679D2" w:rsidP="00D679D2" w14:paraId="57A0DD49" w14:textId="77777777"/>
    <w:p w:rsidR="00CB3EB0" w:rsidP="00066A58" w14:paraId="4B3E9ADA" w14:textId="2A5166D9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D679D2" w:rsidP="006F37AF" w14:paraId="10A1CD65" w14:textId="77777777">
      <w:pPr>
        <w:rPr>
          <w:rFonts w:cstheme="minorHAnsi"/>
          <w:szCs w:val="22"/>
        </w:rPr>
      </w:pPr>
    </w:p>
    <w:p w:rsidR="006F37AF" w:rsidRPr="001211FB" w:rsidP="006F37AF" w14:paraId="74CB40BD" w14:textId="10DA923B">
      <w:pPr>
        <w:rPr>
          <w:rFonts w:cstheme="minorHAnsi"/>
          <w:szCs w:val="22"/>
        </w:rPr>
      </w:pPr>
      <w:r w:rsidRPr="001211FB">
        <w:rPr>
          <w:rFonts w:cstheme="minorHAnsi"/>
          <w:szCs w:val="22"/>
        </w:rPr>
        <w:t xml:space="preserve">Antibiotikastyring er systematisk </w:t>
      </w:r>
      <w:hyperlink r:id="rId5" w:tooltip="XRF11510" w:history="1">
        <w:r w:rsidRPr="001211FB">
          <w:rPr>
            <w:rStyle w:val="Hyperlink"/>
            <w:rFonts w:cstheme="minorHAnsi"/>
            <w:sz w:val="22"/>
            <w:szCs w:val="22"/>
          </w:rPr>
          <w:t>kvalitetsarbeid</w:t>
        </w:r>
      </w:hyperlink>
      <w:r w:rsidRPr="001211FB">
        <w:rPr>
          <w:rFonts w:cstheme="minorHAnsi"/>
          <w:szCs w:val="22"/>
        </w:rPr>
        <w:t xml:space="preserve"> for at antibiotikabruken til pasientene skal optimaliseres​​​​​​​​​​ og en hel rekke </w:t>
      </w:r>
      <w:hyperlink r:id="rId6" w:tooltip="XRF09096" w:history="1">
        <w:r w:rsidRPr="001211FB">
          <w:rPr>
            <w:rStyle w:val="Hyperlink"/>
            <w:rFonts w:cstheme="minorHAnsi"/>
            <w:sz w:val="22"/>
            <w:szCs w:val="22"/>
          </w:rPr>
          <w:t>verktøy</w:t>
        </w:r>
      </w:hyperlink>
      <w:r w:rsidRPr="001211FB">
        <w:rPr>
          <w:rFonts w:cstheme="minorHAnsi"/>
          <w:szCs w:val="22"/>
        </w:rPr>
        <w:t xml:space="preserve"> er tilgjengelig. En nyttig tilnærming kan være å bruke</w:t>
      </w:r>
      <w:r>
        <w:rPr>
          <w:rFonts w:cstheme="minorHAnsi"/>
          <w:szCs w:val="22"/>
        </w:rPr>
        <w:t xml:space="preserve"> </w:t>
      </w:r>
      <w:hyperlink r:id="rId7" w:tooltip="XRF11511" w:history="1">
        <w:r w:rsidRPr="001211FB">
          <w:rPr>
            <w:rStyle w:val="Hyperlink"/>
            <w:rFonts w:cstheme="minorHAnsi"/>
            <w:sz w:val="22"/>
            <w:szCs w:val="22"/>
          </w:rPr>
          <w:t>PDSA-sirkelen</w:t>
        </w:r>
      </w:hyperlink>
      <w:r w:rsidRPr="001211FB">
        <w:rPr>
          <w:rFonts w:cstheme="minorHAnsi"/>
          <w:szCs w:val="22"/>
        </w:rPr>
        <w:t>, og den er rammeverket for det nedennevnte.  </w:t>
      </w:r>
    </w:p>
    <w:p w:rsidR="006F37AF" w:rsidRPr="001211FB" w:rsidP="006F37AF" w14:paraId="347F80E1" w14:textId="77777777">
      <w:pPr>
        <w:rPr>
          <w:rFonts w:cstheme="minorHAnsi"/>
          <w:szCs w:val="22"/>
        </w:rPr>
      </w:pPr>
      <w:r w:rsidRPr="001211FB">
        <w:rPr>
          <w:rFonts w:cstheme="minorHAnsi"/>
          <w:szCs w:val="22"/>
        </w:rPr>
        <w:t>Under er tips til hvordan man kan gå frem, men kontakt gjerne oss i det overordnede Antibiotikateamet for råd og veiledning. </w:t>
      </w:r>
    </w:p>
    <w:p w:rsidR="00D679D2" w:rsidRPr="00DF7BA8" w:rsidP="00D679D2" w14:paraId="6682E212" w14:textId="09DC3E3E"/>
    <w:p w:rsidR="002744C3" w:rsidP="00066A58" w14:paraId="4B3E9ADC" w14:textId="733C2B21">
      <w:pPr>
        <w:pStyle w:val="Heading1"/>
        <w:spacing w:line="259" w:lineRule="auto"/>
      </w:pPr>
      <w:bookmarkStart w:id="2" w:name="_Toc256000001"/>
      <w:r>
        <w:t>Antibiotikateam</w:t>
      </w:r>
      <w:bookmarkEnd w:id="2"/>
    </w:p>
    <w:p w:rsidR="00D679D2" w:rsidP="006F37AF" w14:paraId="0B0E72EE" w14:textId="77777777">
      <w:pPr>
        <w:rPr>
          <w:szCs w:val="22"/>
        </w:rPr>
      </w:pPr>
    </w:p>
    <w:p w:rsidR="006F37AF" w:rsidRPr="001211FB" w:rsidP="006F37AF" w14:paraId="116B85A0" w14:textId="1812247C">
      <w:pPr>
        <w:rPr>
          <w:szCs w:val="22"/>
        </w:rPr>
      </w:pPr>
      <w:r w:rsidRPr="001211FB">
        <w:rPr>
          <w:szCs w:val="22"/>
        </w:rPr>
        <w:t xml:space="preserve">Alle enheter bør ha et tverrfaglig antibiotikateam med de ressurser som er tilgjengelige på enheten, fortrinnsvis med sykepleier, farmasøyt og lege. Medlemmene i teamet omtales som antibiotika kontakter. Teamet har et mandat </w:t>
      </w:r>
      <w:r>
        <w:rPr>
          <w:szCs w:val="22"/>
        </w:rPr>
        <w:t xml:space="preserve">(se </w:t>
      </w:r>
      <w:hyperlink r:id="rId8" w:tooltip="XDF82317" w:history="1">
        <w:r w:rsidRPr="001211FB">
          <w:rPr>
            <w:rStyle w:val="Hyperlink"/>
            <w:sz w:val="22"/>
            <w:szCs w:val="22"/>
          </w:rPr>
          <w:fldChar w:fldCharType="begin" w:fldLock="1"/>
        </w:r>
        <w:r w:rsidRPr="001211FB">
          <w:rPr>
            <w:rStyle w:val="Hyperlink"/>
            <w:sz w:val="22"/>
            <w:szCs w:val="22"/>
          </w:rPr>
          <w:instrText xml:space="preserve"> DOCPROPERTY XDT82317 *charformat * MERGEFORMAT </w:instrText>
        </w:r>
        <w:r w:rsidRPr="001211FB">
          <w:rPr>
            <w:rStyle w:val="Hyperlink"/>
            <w:sz w:val="22"/>
            <w:szCs w:val="22"/>
          </w:rPr>
          <w:fldChar w:fldCharType="separate"/>
        </w:r>
        <w:r w:rsidRPr="001211FB">
          <w:rPr>
            <w:rStyle w:val="Hyperlink"/>
            <w:sz w:val="22"/>
            <w:szCs w:val="22"/>
          </w:rPr>
          <w:t>Mandat for antibiotikakontakter i Helse Bergen</w:t>
        </w:r>
        <w:r w:rsidRPr="001211FB">
          <w:rPr>
            <w:rStyle w:val="Hyperlink"/>
            <w:sz w:val="22"/>
            <w:szCs w:val="22"/>
          </w:rPr>
          <w:fldChar w:fldCharType="end"/>
        </w:r>
      </w:hyperlink>
      <w:r>
        <w:rPr>
          <w:szCs w:val="22"/>
        </w:rPr>
        <w:t xml:space="preserve">) </w:t>
      </w:r>
      <w:r w:rsidRPr="001211FB">
        <w:rPr>
          <w:szCs w:val="22"/>
        </w:rPr>
        <w:t xml:space="preserve">og må få avsatt tid av leder til å arbeide med antibiotikabruken og delta på </w:t>
      </w:r>
      <w:r w:rsidRPr="001211FB">
        <w:rPr>
          <w:szCs w:val="22"/>
        </w:rPr>
        <w:t>arrangement, som workshops. </w:t>
      </w:r>
    </w:p>
    <w:p w:rsidR="00D679D2" w:rsidRPr="00C450FE" w:rsidP="00066A58" w14:paraId="65ECCB4D" w14:textId="28676F4B">
      <w:pPr>
        <w:spacing w:line="259" w:lineRule="auto"/>
      </w:pPr>
    </w:p>
    <w:p w:rsidR="00DF7BA8" w:rsidP="00066A58" w14:paraId="4B3E9ADE" w14:textId="6C87A802">
      <w:pPr>
        <w:pStyle w:val="Heading1"/>
        <w:spacing w:line="259" w:lineRule="auto"/>
      </w:pPr>
      <w:bookmarkStart w:id="3" w:name="_Toc256000002"/>
      <w:r>
        <w:t>Hva er problemet?</w:t>
      </w:r>
      <w:bookmarkEnd w:id="3"/>
    </w:p>
    <w:p w:rsidR="00D679D2" w:rsidP="006F37AF" w14:paraId="087BFFD4" w14:textId="77777777">
      <w:pPr>
        <w:rPr>
          <w:szCs w:val="22"/>
        </w:rPr>
      </w:pPr>
    </w:p>
    <w:p w:rsidR="006F37AF" w:rsidRPr="001211FB" w:rsidP="006F37AF" w14:paraId="41D799CB" w14:textId="73D68A13">
      <w:pPr>
        <w:rPr>
          <w:szCs w:val="22"/>
        </w:rPr>
      </w:pPr>
      <w:r w:rsidRPr="001211FB">
        <w:rPr>
          <w:szCs w:val="22"/>
        </w:rPr>
        <w:t>Antibiotikateamet</w:t>
      </w:r>
      <w:r w:rsidRPr="001211FB">
        <w:rPr>
          <w:szCs w:val="22"/>
        </w:rPr>
        <w:t xml:space="preserve"> skal bidra til at aktuelle fokusområder innen antibiotikastyring optimaliseres i egen avdeling.  Tenk over hvor dere har et forbedringspotensiale i antibiotikabruken. </w:t>
      </w:r>
      <w:hyperlink r:id="rId9" w:tooltip="XRF07213" w:history="1">
        <w:r w:rsidRPr="001211FB">
          <w:rPr>
            <w:rStyle w:val="Hyperlink"/>
            <w:sz w:val="22"/>
            <w:szCs w:val="22"/>
          </w:rPr>
          <w:t>Retningslinjen for antibiotikabruk i sykehus</w:t>
        </w:r>
      </w:hyperlink>
      <w:r w:rsidRPr="001211FB">
        <w:rPr>
          <w:szCs w:val="22"/>
        </w:rPr>
        <w:t xml:space="preserve"> definerer standard for antibiotikabruken. </w:t>
      </w:r>
    </w:p>
    <w:p w:rsidR="006F37AF" w:rsidRPr="001211FB" w:rsidP="006F37AF" w14:paraId="0733E022" w14:textId="77777777">
      <w:pPr>
        <w:rPr>
          <w:szCs w:val="22"/>
        </w:rPr>
      </w:pPr>
    </w:p>
    <w:p w:rsidR="006F37AF" w:rsidRPr="001211FB" w:rsidP="006F37AF" w14:paraId="6C2A3497" w14:textId="77777777">
      <w:pPr>
        <w:rPr>
          <w:b/>
          <w:bCs/>
          <w:szCs w:val="22"/>
        </w:rPr>
      </w:pPr>
      <w:r w:rsidRPr="001211FB">
        <w:rPr>
          <w:b/>
          <w:bCs/>
          <w:szCs w:val="22"/>
        </w:rPr>
        <w:t>Aktuelle fokusområder kan være:  </w:t>
      </w:r>
    </w:p>
    <w:p w:rsidR="006F37AF" w:rsidRPr="001211FB" w:rsidP="006F37AF" w14:paraId="2A30868F" w14:textId="77777777">
      <w:pPr>
        <w:rPr>
          <w:szCs w:val="22"/>
          <w:u w:val="single"/>
        </w:rPr>
      </w:pPr>
      <w:r w:rsidRPr="001211FB">
        <w:rPr>
          <w:szCs w:val="22"/>
          <w:u w:val="single"/>
        </w:rPr>
        <w:t>Valg av antibiotika ved oppstart</w:t>
      </w:r>
    </w:p>
    <w:p w:rsidR="006F37AF" w:rsidRPr="001211FB" w:rsidP="006F37AF" w14:paraId="22A6DF9D" w14:textId="5FE941DA">
      <w:pPr>
        <w:pStyle w:val="ListParagraph"/>
        <w:numPr>
          <w:ilvl w:val="0"/>
          <w:numId w:val="19"/>
        </w:numPr>
        <w:spacing w:after="160"/>
        <w:rPr>
          <w:szCs w:val="22"/>
        </w:rPr>
      </w:pPr>
      <w:r>
        <w:rPr>
          <w:szCs w:val="22"/>
        </w:rPr>
        <w:t>F</w:t>
      </w:r>
      <w:r w:rsidRPr="001211FB">
        <w:rPr>
          <w:szCs w:val="22"/>
        </w:rPr>
        <w:t>ølger det</w:t>
      </w:r>
      <w:r>
        <w:rPr>
          <w:szCs w:val="22"/>
        </w:rPr>
        <w:t xml:space="preserve"> anbefalingene i </w:t>
      </w:r>
      <w:hyperlink r:id="rId10" w:history="1">
        <w:r w:rsidRPr="00DA3F07">
          <w:rPr>
            <w:rStyle w:val="Hyperlink"/>
            <w:sz w:val="22"/>
            <w:szCs w:val="22"/>
          </w:rPr>
          <w:t xml:space="preserve">Nasjonal faglig </w:t>
        </w:r>
        <w:r w:rsidRPr="00DA3F07">
          <w:rPr>
            <w:rStyle w:val="Hyperlink"/>
            <w:sz w:val="22"/>
            <w:szCs w:val="22"/>
          </w:rPr>
          <w:t>retningslinje</w:t>
        </w:r>
        <w:r w:rsidRPr="00DA3F07">
          <w:rPr>
            <w:rStyle w:val="Hyperlink"/>
            <w:sz w:val="22"/>
            <w:szCs w:val="22"/>
          </w:rPr>
          <w:t xml:space="preserve"> for antibiotika i sykehus</w:t>
        </w:r>
      </w:hyperlink>
      <w:r w:rsidRPr="001211FB">
        <w:rPr>
          <w:szCs w:val="22"/>
        </w:rPr>
        <w:t>?</w:t>
      </w:r>
    </w:p>
    <w:p w:rsidR="006F37AF" w:rsidRPr="001211FB" w:rsidP="006F37AF" w14:paraId="76DD3E55" w14:textId="77777777">
      <w:pPr>
        <w:pStyle w:val="ListParagraph"/>
        <w:numPr>
          <w:ilvl w:val="0"/>
          <w:numId w:val="19"/>
        </w:numPr>
        <w:spacing w:after="160"/>
        <w:rPr>
          <w:szCs w:val="22"/>
        </w:rPr>
      </w:pPr>
      <w:r w:rsidRPr="001211FB">
        <w:rPr>
          <w:szCs w:val="22"/>
        </w:rPr>
        <w:t>Er gentamicin dosert korrekt?</w:t>
      </w:r>
    </w:p>
    <w:p w:rsidR="006F37AF" w:rsidRPr="001211FB" w:rsidP="006F37AF" w14:paraId="20AD3AD7" w14:textId="77777777">
      <w:pPr>
        <w:rPr>
          <w:szCs w:val="22"/>
          <w:u w:val="single"/>
        </w:rPr>
      </w:pPr>
      <w:r w:rsidRPr="001211FB">
        <w:rPr>
          <w:szCs w:val="22"/>
          <w:u w:val="single"/>
        </w:rPr>
        <w:t>Varighet av antibiotikabehandling; sette stoppdato?</w:t>
      </w:r>
    </w:p>
    <w:p w:rsidR="00D679D2" w:rsidP="006F37AF" w14:paraId="193B97CC" w14:textId="77777777">
      <w:pPr>
        <w:rPr>
          <w:szCs w:val="22"/>
          <w:u w:val="single"/>
        </w:rPr>
      </w:pPr>
    </w:p>
    <w:p w:rsidR="006F37AF" w:rsidRPr="001211FB" w:rsidP="006F37AF" w14:paraId="30B71C9A" w14:textId="0B716BA7">
      <w:pPr>
        <w:rPr>
          <w:szCs w:val="22"/>
          <w:u w:val="single"/>
        </w:rPr>
      </w:pPr>
      <w:r w:rsidRPr="001211FB">
        <w:rPr>
          <w:szCs w:val="22"/>
          <w:u w:val="single"/>
        </w:rPr>
        <w:t xml:space="preserve">Kjenne til </w:t>
      </w:r>
      <w:hyperlink r:id="rId11" w:tooltip="XRF11512" w:history="1">
        <w:r w:rsidRPr="001211FB">
          <w:rPr>
            <w:rStyle w:val="Hyperlink"/>
            <w:sz w:val="22"/>
            <w:szCs w:val="22"/>
          </w:rPr>
          <w:t>forskjell på smal- og bredspektret antibiotika</w:t>
        </w:r>
      </w:hyperlink>
      <w:r w:rsidRPr="001211FB">
        <w:rPr>
          <w:szCs w:val="22"/>
          <w:u w:val="single"/>
        </w:rPr>
        <w:t xml:space="preserve"> </w:t>
      </w:r>
    </w:p>
    <w:p w:rsidR="006F37AF" w:rsidRPr="001211FB" w:rsidP="006F37AF" w14:paraId="7BD11942" w14:textId="77777777">
      <w:pPr>
        <w:pStyle w:val="ListParagraph"/>
        <w:numPr>
          <w:ilvl w:val="0"/>
          <w:numId w:val="20"/>
        </w:numPr>
        <w:spacing w:after="160"/>
        <w:rPr>
          <w:szCs w:val="22"/>
        </w:rPr>
      </w:pPr>
      <w:r w:rsidRPr="001211FB">
        <w:rPr>
          <w:szCs w:val="22"/>
        </w:rPr>
        <w:t>Er det et overforbruk av bredspektret antibiotika i enheten?</w:t>
      </w:r>
    </w:p>
    <w:p w:rsidR="006F37AF" w:rsidRPr="001211FB" w:rsidP="006F37AF" w14:paraId="1FC2E699" w14:textId="788DF634">
      <w:pPr>
        <w:rPr>
          <w:szCs w:val="22"/>
          <w:u w:val="single"/>
        </w:rPr>
      </w:pPr>
      <w:r w:rsidRPr="001211FB">
        <w:rPr>
          <w:szCs w:val="22"/>
          <w:u w:val="single"/>
        </w:rPr>
        <w:t>Infeksjonsforebygging:</w:t>
      </w:r>
    </w:p>
    <w:p w:rsidR="006F37AF" w:rsidRPr="001211FB" w:rsidP="006F37AF" w14:paraId="13154B89" w14:textId="77777777">
      <w:pPr>
        <w:pStyle w:val="ListParagraph"/>
        <w:numPr>
          <w:ilvl w:val="0"/>
          <w:numId w:val="20"/>
        </w:numPr>
        <w:spacing w:after="160"/>
        <w:rPr>
          <w:szCs w:val="22"/>
        </w:rPr>
      </w:pPr>
      <w:r w:rsidRPr="001211FB">
        <w:rPr>
          <w:szCs w:val="22"/>
        </w:rPr>
        <w:t>Sikre at infeksjonsforebyggende tiltak følges på avdelingen, inkludert håndhygiene, isolasjon av smittsomme pasienter og bruk av beskyttelsesutstyr. </w:t>
      </w:r>
    </w:p>
    <w:p w:rsidR="006F37AF" w:rsidRPr="001F26D2" w:rsidP="006F37AF" w14:paraId="32FF72FA" w14:textId="77777777">
      <w:pPr>
        <w:pStyle w:val="ListParagraph"/>
        <w:numPr>
          <w:ilvl w:val="0"/>
          <w:numId w:val="20"/>
        </w:numPr>
        <w:spacing w:after="160"/>
      </w:pPr>
      <w:r w:rsidRPr="001211FB">
        <w:rPr>
          <w:szCs w:val="22"/>
        </w:rPr>
        <w:t>Fremme og</w:t>
      </w:r>
      <w:r w:rsidRPr="001F26D2">
        <w:t xml:space="preserve"> delta i infeksjonskontrollarbeid, som kan bidra til å redusere antibiotikabruken gjennom forebygging av infeksjoner. </w:t>
      </w:r>
    </w:p>
    <w:p w:rsidR="006F37AF" w:rsidRPr="001F26D2" w:rsidP="006F37AF" w14:paraId="0CEAC11B" w14:textId="77777777">
      <w:pPr>
        <w:pStyle w:val="ListParagraph"/>
        <w:numPr>
          <w:ilvl w:val="0"/>
          <w:numId w:val="20"/>
        </w:numPr>
        <w:spacing w:after="160"/>
      </w:pPr>
      <w:r w:rsidRPr="001F26D2">
        <w:t>Bidra til vaksinering og andre forebyggende tiltak som kan redusere behovet for antibiotika </w:t>
      </w:r>
    </w:p>
    <w:p w:rsidR="006F37AF" w:rsidRPr="001F26D2" w:rsidP="006F37AF" w14:paraId="24FEEBF2" w14:textId="792B2BCA">
      <w:pPr>
        <w:rPr>
          <w:u w:val="single"/>
        </w:rPr>
      </w:pPr>
      <w:r w:rsidRPr="001F26D2">
        <w:rPr>
          <w:u w:val="single"/>
        </w:rPr>
        <w:t>Pasientovervåking og klinisk vurdering:</w:t>
      </w:r>
    </w:p>
    <w:p w:rsidR="006F37AF" w:rsidRPr="001F26D2" w:rsidP="006F37AF" w14:paraId="62AE7329" w14:textId="77777777">
      <w:pPr>
        <w:pStyle w:val="ListParagraph"/>
        <w:numPr>
          <w:ilvl w:val="0"/>
          <w:numId w:val="21"/>
        </w:numPr>
        <w:spacing w:after="160"/>
      </w:pPr>
      <w:r w:rsidRPr="001F26D2">
        <w:t>Overvåke pasienters respons på antibiotikabehandling, inkludert effekt, bivirkninger og eventuelle allergier. </w:t>
      </w:r>
    </w:p>
    <w:p w:rsidR="006F37AF" w:rsidRPr="001F26D2" w:rsidP="006F37AF" w14:paraId="5984DA56" w14:textId="77777777">
      <w:pPr>
        <w:pStyle w:val="ListParagraph"/>
        <w:numPr>
          <w:ilvl w:val="0"/>
          <w:numId w:val="21"/>
        </w:numPr>
        <w:spacing w:after="160"/>
      </w:pPr>
      <w:r w:rsidRPr="001F26D2">
        <w:t>Registrere og rapportere endringer i pasientens kliniske tilstand som kan påvirke behandlingen. </w:t>
      </w:r>
    </w:p>
    <w:p w:rsidR="006F37AF" w:rsidRPr="001F26D2" w:rsidP="006F37AF" w14:paraId="58B90B67" w14:textId="77777777">
      <w:pPr>
        <w:pStyle w:val="ListParagraph"/>
        <w:numPr>
          <w:ilvl w:val="0"/>
          <w:numId w:val="21"/>
        </w:numPr>
        <w:spacing w:after="160"/>
      </w:pPr>
      <w:r w:rsidRPr="001F26D2">
        <w:t>Delta i den daglige vurderingen av pasientenes antibiotikabehandling med fokus på effektivitet, dosering og behandlingsvarighet. </w:t>
      </w:r>
    </w:p>
    <w:p w:rsidR="006F37AF" w:rsidRPr="001F26D2" w:rsidP="006F37AF" w14:paraId="4DF7596A" w14:textId="78E04CB9">
      <w:pPr>
        <w:rPr>
          <w:u w:val="single"/>
        </w:rPr>
      </w:pPr>
      <w:r w:rsidRPr="001F26D2">
        <w:rPr>
          <w:u w:val="single"/>
        </w:rPr>
        <w:t>Mikrobiologisk prøvetaking:</w:t>
      </w:r>
    </w:p>
    <w:p w:rsidR="006F37AF" w:rsidRPr="001F26D2" w:rsidP="006F37AF" w14:paraId="252E2009" w14:textId="77777777">
      <w:pPr>
        <w:pStyle w:val="ListParagraph"/>
        <w:numPr>
          <w:ilvl w:val="0"/>
          <w:numId w:val="22"/>
        </w:numPr>
        <w:spacing w:after="160"/>
      </w:pPr>
      <w:r w:rsidRPr="001F26D2">
        <w:t>kjenne til indikasjon for prøvetaking (og at man ikke skal ta urinstix uten indikasjon) </w:t>
      </w:r>
    </w:p>
    <w:p w:rsidR="006F37AF" w:rsidRPr="00177EC1" w:rsidP="006F37AF" w14:paraId="758FBBA7" w14:textId="13F263CF">
      <w:pPr>
        <w:pStyle w:val="ListParagraph"/>
        <w:numPr>
          <w:ilvl w:val="0"/>
          <w:numId w:val="22"/>
        </w:numPr>
        <w:spacing w:after="160"/>
        <w:rPr>
          <w:szCs w:val="22"/>
        </w:rPr>
      </w:pPr>
      <w:r w:rsidRPr="00177EC1">
        <w:rPr>
          <w:szCs w:val="22"/>
        </w:rPr>
        <w:t>utføre korrekt prøvetaking, inkl. å kunne gi gode opplysninger til mikrobiologisk avdeling (</w:t>
      </w:r>
      <w:hyperlink r:id="rId12" w:tooltip="XRF11513" w:history="1">
        <w:r w:rsidRPr="00177EC1">
          <w:rPr>
            <w:rStyle w:val="Hyperlink"/>
            <w:sz w:val="22"/>
            <w:szCs w:val="22"/>
          </w:rPr>
          <w:fldChar w:fldCharType="begin" w:fldLock="1"/>
        </w:r>
        <w:r w:rsidRPr="00177EC1">
          <w:rPr>
            <w:rStyle w:val="Hyperlink"/>
            <w:sz w:val="22"/>
            <w:szCs w:val="22"/>
          </w:rPr>
          <w:instrText xml:space="preserve"> DOCPROPERTY XRT11513 *charformat * MERGEFORMAT </w:instrText>
        </w:r>
        <w:r w:rsidRPr="00177EC1">
          <w:rPr>
            <w:rStyle w:val="Hyperlink"/>
            <w:sz w:val="22"/>
            <w:szCs w:val="22"/>
          </w:rPr>
          <w:fldChar w:fldCharType="separate"/>
        </w:r>
        <w:r w:rsidRPr="00177EC1">
          <w:rPr>
            <w:rStyle w:val="Hyperlink"/>
            <w:sz w:val="22"/>
            <w:szCs w:val="22"/>
          </w:rPr>
          <w:t>Mikrobiologi - Hva må du vite? - Webinar NSAS</w:t>
        </w:r>
        <w:r w:rsidRPr="00177EC1">
          <w:rPr>
            <w:rStyle w:val="Hyperlink"/>
            <w:sz w:val="22"/>
            <w:szCs w:val="22"/>
          </w:rPr>
          <w:fldChar w:fldCharType="end"/>
        </w:r>
      </w:hyperlink>
      <w:r w:rsidRPr="00177EC1">
        <w:rPr>
          <w:szCs w:val="22"/>
        </w:rPr>
        <w:t>) </w:t>
      </w:r>
    </w:p>
    <w:p w:rsidR="006F37AF" w:rsidRPr="001F26D2" w:rsidP="006F37AF" w14:paraId="261EF353" w14:textId="00917A28">
      <w:pPr>
        <w:rPr>
          <w:u w:val="single"/>
        </w:rPr>
      </w:pPr>
      <w:r w:rsidRPr="001F26D2">
        <w:rPr>
          <w:u w:val="single"/>
        </w:rPr>
        <w:t>Revurdere antibiotikabehandlingen</w:t>
      </w:r>
      <w:r w:rsidR="00FB4329">
        <w:rPr>
          <w:u w:val="single"/>
        </w:rPr>
        <w:t xml:space="preserve"> innen 24-48 timer etter oppstart</w:t>
      </w:r>
      <w:r w:rsidRPr="001F26D2">
        <w:rPr>
          <w:u w:val="single"/>
        </w:rPr>
        <w:t xml:space="preserve"> på bakgrunn av</w:t>
      </w:r>
      <w:r w:rsidR="00FB4329">
        <w:rPr>
          <w:u w:val="single"/>
        </w:rPr>
        <w:t>:</w:t>
      </w:r>
    </w:p>
    <w:p w:rsidR="006F37AF" w:rsidRPr="001F26D2" w:rsidP="006F37AF" w14:paraId="0C698229" w14:textId="77777777">
      <w:pPr>
        <w:pStyle w:val="ListParagraph"/>
        <w:numPr>
          <w:ilvl w:val="0"/>
          <w:numId w:val="23"/>
        </w:numPr>
        <w:spacing w:after="160"/>
      </w:pPr>
      <w:r w:rsidRPr="001F26D2">
        <w:t>Indikasjon (i tråd med retningslinjene) </w:t>
      </w:r>
    </w:p>
    <w:p w:rsidR="006F37AF" w:rsidRPr="001F26D2" w:rsidP="006F37AF" w14:paraId="46B30B8D" w14:textId="77777777">
      <w:pPr>
        <w:pStyle w:val="ListParagraph"/>
        <w:numPr>
          <w:ilvl w:val="0"/>
          <w:numId w:val="23"/>
        </w:numPr>
        <w:spacing w:after="160"/>
      </w:pPr>
      <w:r w:rsidRPr="001F26D2">
        <w:t xml:space="preserve">Mikrobiologiske prøvesvar - gir </w:t>
      </w:r>
      <w:r w:rsidRPr="001F26D2">
        <w:t>man rett antibiotika til rett mikrobe? </w:t>
      </w:r>
    </w:p>
    <w:p w:rsidR="006F37AF" w:rsidRPr="001F26D2" w:rsidP="006F37AF" w14:paraId="5DCF03F3" w14:textId="77777777">
      <w:pPr>
        <w:pStyle w:val="ListParagraph"/>
        <w:numPr>
          <w:ilvl w:val="0"/>
          <w:numId w:val="23"/>
        </w:numPr>
        <w:spacing w:after="160"/>
      </w:pPr>
      <w:r w:rsidRPr="001F26D2">
        <w:t>Pasientens tilstand </w:t>
      </w:r>
    </w:p>
    <w:p w:rsidR="006F37AF" w:rsidRPr="001F26D2" w:rsidP="006F37AF" w14:paraId="69D77869" w14:textId="77777777">
      <w:pPr>
        <w:rPr>
          <w:u w:val="single"/>
        </w:rPr>
      </w:pPr>
      <w:r w:rsidRPr="001F26D2">
        <w:rPr>
          <w:u w:val="single"/>
        </w:rPr>
        <w:t>Påse at antibiotika gis i rett tid, i rett dose og i rett administrasjonsform</w:t>
      </w:r>
      <w:r>
        <w:rPr>
          <w:u w:val="single"/>
        </w:rPr>
        <w:t>:</w:t>
      </w:r>
    </w:p>
    <w:p w:rsidR="006F37AF" w:rsidRPr="001F26D2" w:rsidP="006F37AF" w14:paraId="0A334D02" w14:textId="77777777">
      <w:pPr>
        <w:pStyle w:val="ListParagraph"/>
        <w:numPr>
          <w:ilvl w:val="0"/>
          <w:numId w:val="24"/>
        </w:numPr>
        <w:spacing w:after="160"/>
      </w:pPr>
      <w:r w:rsidRPr="001F26D2">
        <w:t>Sørge for at pasientene får antibiotikabehandling på riktig tidspunkt for å opprettholde terapeutisk effekt. Kjenne til hvorfor en skal unngå “hull” i behandlingen.  </w:t>
      </w:r>
    </w:p>
    <w:p w:rsidR="006F37AF" w:rsidRPr="001F26D2" w:rsidP="006F37AF" w14:paraId="6D1DF8AD" w14:textId="77777777">
      <w:pPr>
        <w:pStyle w:val="ListParagraph"/>
        <w:numPr>
          <w:ilvl w:val="0"/>
          <w:numId w:val="24"/>
        </w:numPr>
        <w:spacing w:after="160"/>
      </w:pPr>
      <w:r>
        <w:t>Diskutere</w:t>
      </w:r>
      <w:r w:rsidRPr="001F26D2">
        <w:t xml:space="preserve"> behandlingslengde/stoppdato </w:t>
      </w:r>
    </w:p>
    <w:p w:rsidR="006F37AF" w:rsidRPr="001F26D2" w:rsidP="006F37AF" w14:paraId="31D9F278" w14:textId="4AEE82B3">
      <w:r w:rsidRPr="001F26D2">
        <w:rPr>
          <w:u w:val="single"/>
        </w:rPr>
        <w:t>Vurdere overgang fra intravenøs til per-oral behandling</w:t>
      </w:r>
      <w:r w:rsidR="00FB4329">
        <w:rPr>
          <w:u w:val="single"/>
        </w:rPr>
        <w:t>:</w:t>
      </w:r>
    </w:p>
    <w:p w:rsidR="008C3D1D" w:rsidRPr="008C3D1D" w:rsidP="008C3D1D" w14:paraId="1CC332C0" w14:textId="66DD414E">
      <w:pPr>
        <w:pStyle w:val="ListParagraph"/>
        <w:numPr>
          <w:ilvl w:val="0"/>
          <w:numId w:val="36"/>
        </w:numPr>
        <w:rPr>
          <w:u w:val="single"/>
        </w:rPr>
      </w:pPr>
      <w:r>
        <w:rPr>
          <w:u w:val="single"/>
        </w:rPr>
        <w:t xml:space="preserve">Se plakat om overgang </w:t>
      </w:r>
      <w:r w:rsidRPr="008C3D1D">
        <w:rPr>
          <w:szCs w:val="22"/>
          <w:u w:val="single"/>
        </w:rPr>
        <w:t xml:space="preserve">på </w:t>
      </w:r>
      <w:hyperlink r:id="rId13" w:tooltip="XRF11504" w:history="1">
        <w:r w:rsidRPr="008C3D1D">
          <w:rPr>
            <w:rStyle w:val="Hyperlink"/>
            <w:sz w:val="22"/>
            <w:szCs w:val="22"/>
          </w:rPr>
          <w:fldChar w:fldCharType="begin" w:fldLock="1"/>
        </w:r>
        <w:r w:rsidRPr="008C3D1D">
          <w:rPr>
            <w:rStyle w:val="Hyperlink"/>
            <w:sz w:val="22"/>
            <w:szCs w:val="22"/>
          </w:rPr>
          <w:instrText xml:space="preserve"> DOCPROPERTY XRT11504 *charformat * MERGEFORMAT </w:instrText>
        </w:r>
        <w:r w:rsidRPr="008C3D1D">
          <w:rPr>
            <w:rStyle w:val="Hyperlink"/>
            <w:sz w:val="22"/>
            <w:szCs w:val="22"/>
          </w:rPr>
          <w:fldChar w:fldCharType="separate"/>
        </w:r>
        <w:r w:rsidRPr="008C3D1D">
          <w:rPr>
            <w:rStyle w:val="Hyperlink"/>
            <w:sz w:val="22"/>
            <w:szCs w:val="22"/>
          </w:rPr>
          <w:t>Praktisk antibiotikastyring - Innsiden</w:t>
        </w:r>
        <w:r w:rsidRPr="008C3D1D">
          <w:rPr>
            <w:rStyle w:val="Hyperlink"/>
            <w:sz w:val="22"/>
            <w:szCs w:val="22"/>
          </w:rPr>
          <w:fldChar w:fldCharType="end"/>
        </w:r>
      </w:hyperlink>
      <w:r w:rsidRPr="008C3D1D">
        <w:rPr>
          <w:szCs w:val="22"/>
        </w:rPr>
        <w:t xml:space="preserve"> </w:t>
      </w:r>
    </w:p>
    <w:p w:rsidR="008C3D1D" w:rsidRPr="008C3D1D" w:rsidP="008C3D1D" w14:paraId="450EE363" w14:textId="77777777">
      <w:pPr>
        <w:rPr>
          <w:u w:val="single"/>
        </w:rPr>
      </w:pPr>
    </w:p>
    <w:p w:rsidR="006F37AF" w:rsidRPr="00011299" w:rsidP="006F37AF" w14:paraId="1137B58C" w14:textId="19D99427">
      <w:pPr>
        <w:rPr>
          <w:u w:val="single"/>
        </w:rPr>
      </w:pPr>
      <w:r w:rsidRPr="001F26D2">
        <w:rPr>
          <w:u w:val="single"/>
        </w:rPr>
        <w:t>Profylakse</w:t>
      </w:r>
      <w:r w:rsidR="00FB4329">
        <w:rPr>
          <w:u w:val="single"/>
        </w:rPr>
        <w:t>:</w:t>
      </w:r>
    </w:p>
    <w:p w:rsidR="006F37AF" w:rsidP="006F37AF" w14:paraId="213C6812" w14:textId="77777777">
      <w:pPr>
        <w:pStyle w:val="ListParagraph"/>
        <w:numPr>
          <w:ilvl w:val="0"/>
          <w:numId w:val="25"/>
        </w:numPr>
        <w:spacing w:after="160"/>
      </w:pPr>
      <w:r>
        <w:t>Ordineres rett middel til rett tid ift. knivstart?</w:t>
      </w:r>
    </w:p>
    <w:p w:rsidR="006F37AF" w:rsidRPr="001F26D2" w:rsidP="006F37AF" w14:paraId="25713476" w14:textId="77777777">
      <w:pPr>
        <w:pStyle w:val="ListParagraph"/>
        <w:numPr>
          <w:ilvl w:val="0"/>
          <w:numId w:val="25"/>
        </w:numPr>
        <w:spacing w:after="160"/>
      </w:pPr>
      <w:r>
        <w:t>Avsluttes profylaksen ift. retningslinjene?</w:t>
      </w:r>
    </w:p>
    <w:p w:rsidR="006F37AF" w:rsidRPr="001F26D2" w:rsidP="006F37AF" w14:paraId="02F65602" w14:textId="0AF3A63F">
      <w:pPr>
        <w:rPr>
          <w:u w:val="single"/>
        </w:rPr>
      </w:pPr>
      <w:r w:rsidRPr="001F26D2">
        <w:rPr>
          <w:u w:val="single"/>
        </w:rPr>
        <w:t>Allergier og bivirkninger:</w:t>
      </w:r>
    </w:p>
    <w:p w:rsidR="006F37AF" w:rsidRPr="001F26D2" w:rsidP="006F37AF" w14:paraId="3F4E349D" w14:textId="438079CA">
      <w:pPr>
        <w:pStyle w:val="ListParagraph"/>
        <w:numPr>
          <w:ilvl w:val="0"/>
          <w:numId w:val="26"/>
        </w:numPr>
        <w:spacing w:after="160"/>
      </w:pPr>
      <w:r>
        <w:t>K</w:t>
      </w:r>
      <w:r w:rsidRPr="001F26D2">
        <w:t>jenne til bivirkninger og allergier som kan oppstå</w:t>
      </w:r>
      <w:r>
        <w:t xml:space="preserve"> ved antibiotikabehandling</w:t>
      </w:r>
    </w:p>
    <w:p w:rsidR="006F37AF" w:rsidRPr="001F26D2" w:rsidP="006F37AF" w14:paraId="3645331F" w14:textId="4724602B">
      <w:pPr>
        <w:pStyle w:val="ListParagraph"/>
        <w:numPr>
          <w:ilvl w:val="0"/>
          <w:numId w:val="26"/>
        </w:numPr>
        <w:spacing w:after="160"/>
      </w:pPr>
      <w:r w:rsidRPr="001F26D2">
        <w:t>Fokus på avskilting av penicillinallergi i tråd med Helse Bergens</w:t>
      </w:r>
      <w:r>
        <w:t xml:space="preserve"> retningslinje for </w:t>
      </w:r>
      <w:hyperlink r:id="rId14" w:tooltip="XDF78161" w:history="1">
        <w:r w:rsidRPr="001211FB">
          <w:rPr>
            <w:rStyle w:val="Hyperlink"/>
            <w:sz w:val="22"/>
            <w:szCs w:val="18"/>
          </w:rPr>
          <w:fldChar w:fldCharType="begin" w:fldLock="1"/>
        </w:r>
        <w:r w:rsidRPr="001211FB">
          <w:rPr>
            <w:rStyle w:val="Hyperlink"/>
            <w:sz w:val="22"/>
            <w:szCs w:val="18"/>
          </w:rPr>
          <w:instrText xml:space="preserve"> DOCPROPERTY XDT78161 *charformat * MERGEFORMAT </w:instrText>
        </w:r>
        <w:r w:rsidRPr="001211FB">
          <w:rPr>
            <w:rStyle w:val="Hyperlink"/>
            <w:sz w:val="22"/>
            <w:szCs w:val="18"/>
          </w:rPr>
          <w:fldChar w:fldCharType="separate"/>
        </w:r>
        <w:r w:rsidRPr="001211FB">
          <w:rPr>
            <w:rStyle w:val="Hyperlink"/>
            <w:sz w:val="22"/>
            <w:szCs w:val="18"/>
          </w:rPr>
          <w:t>Utredning av angitt penicillinallergi / Cave penicillin</w:t>
        </w:r>
        <w:r w:rsidRPr="001211FB">
          <w:rPr>
            <w:rStyle w:val="Hyperlink"/>
            <w:sz w:val="22"/>
            <w:szCs w:val="18"/>
          </w:rPr>
          <w:fldChar w:fldCharType="end"/>
        </w:r>
      </w:hyperlink>
    </w:p>
    <w:p w:rsidR="006F37AF" w:rsidRPr="00D87DAD" w:rsidP="006F37AF" w14:paraId="17C6ECB4" w14:textId="77777777">
      <w:r w:rsidRPr="001F26D2">
        <w:t> </w:t>
      </w:r>
      <w:r w:rsidRPr="00D87DAD">
        <w:t> </w:t>
      </w:r>
    </w:p>
    <w:p w:rsidR="006F37AF" w:rsidRPr="00D679D2" w:rsidP="006F37AF" w14:paraId="1C2E935A" w14:textId="25F6E30F">
      <w:pPr>
        <w:rPr>
          <w:szCs w:val="22"/>
        </w:rPr>
      </w:pPr>
      <w:r w:rsidRPr="00D679D2">
        <w:rPr>
          <w:szCs w:val="22"/>
        </w:rPr>
        <w:t xml:space="preserve">For å avklare hvorvidt dere har et problem, kan </w:t>
      </w:r>
      <w:hyperlink r:id="rId15" w:tooltip="XRF11506" w:history="1">
        <w:r w:rsidRPr="00D679D2">
          <w:rPr>
            <w:rStyle w:val="Hyperlink"/>
            <w:sz w:val="22"/>
            <w:szCs w:val="22"/>
          </w:rPr>
          <w:t>antibiotikaforbruksrapporter</w:t>
        </w:r>
      </w:hyperlink>
      <w:r w:rsidRPr="00D679D2">
        <w:rPr>
          <w:szCs w:val="22"/>
        </w:rPr>
        <w:t xml:space="preserve"> eller </w:t>
      </w:r>
      <w:hyperlink r:id="rId16" w:tooltip="XRF11515" w:history="1">
        <w:r w:rsidRPr="00D679D2">
          <w:rPr>
            <w:rStyle w:val="Hyperlink"/>
            <w:sz w:val="22"/>
            <w:szCs w:val="22"/>
          </w:rPr>
          <w:t>prevalensdata</w:t>
        </w:r>
      </w:hyperlink>
      <w:r w:rsidRPr="00D679D2">
        <w:rPr>
          <w:szCs w:val="22"/>
        </w:rPr>
        <w:t xml:space="preserve"> benyttes. Ofte må </w:t>
      </w:r>
      <w:hyperlink r:id="rId17" w:tooltip="XRF11508" w:history="1">
        <w:r w:rsidRPr="00D679D2">
          <w:rPr>
            <w:rStyle w:val="Hyperlink"/>
            <w:sz w:val="22"/>
            <w:szCs w:val="22"/>
          </w:rPr>
          <w:t>data samles inn</w:t>
        </w:r>
      </w:hyperlink>
      <w:r w:rsidRPr="00D679D2">
        <w:rPr>
          <w:szCs w:val="22"/>
        </w:rPr>
        <w:t>; mange farmasøyter har god kompetanse på dette og kan bistå i arbeidet. </w:t>
      </w:r>
    </w:p>
    <w:p w:rsidR="00DF7BA8" w:rsidRPr="00360258" w:rsidP="00066A58" w14:paraId="4B3E9ADF" w14:textId="77777777">
      <w:pPr>
        <w:spacing w:line="259" w:lineRule="auto"/>
        <w:rPr>
          <w:rFonts w:cstheme="minorHAnsi"/>
        </w:rPr>
      </w:pPr>
      <w:r w:rsidRPr="00360258">
        <w:rPr>
          <w:rFonts w:cstheme="minorHAnsi"/>
        </w:rPr>
        <w:t xml:space="preserve">  </w:t>
      </w:r>
    </w:p>
    <w:p w:rsidR="00510BDF" w:rsidP="00066A58" w14:paraId="4B3E9AE0" w14:textId="5E821203">
      <w:pPr>
        <w:pStyle w:val="Heading1"/>
        <w:spacing w:line="259" w:lineRule="auto"/>
      </w:pPr>
      <w:bookmarkStart w:id="4" w:name="_Toc256000003"/>
      <w:r>
        <w:t>Hva ønsker vi å oppnå? Målsetting</w:t>
      </w:r>
      <w:bookmarkEnd w:id="4"/>
    </w:p>
    <w:p w:rsidR="008C3D1D" w:rsidP="006F37AF" w14:paraId="510C9A56" w14:textId="77777777"/>
    <w:p w:rsidR="006F37AF" w:rsidRPr="00D87DAD" w:rsidP="006F37AF" w14:paraId="7CFD9C89" w14:textId="753017C3">
      <w:r w:rsidRPr="00D87DAD">
        <w:t xml:space="preserve">Målet er basert på nå-situasjonen, dvs. de data dere har tilgjengelig, og bør være balansert mellom </w:t>
      </w:r>
      <w:r w:rsidRPr="00177EC1">
        <w:rPr>
          <w:szCs w:val="22"/>
        </w:rPr>
        <w:t xml:space="preserve">ambisjoner og realisme. Formuler et spesifikt, målbart, attraktivt og tidsavgrenset mål, dvs. et </w:t>
      </w:r>
      <w:hyperlink r:id="rId18" w:tooltip="XRF11517" w:history="1">
        <w:r w:rsidRPr="00177EC1">
          <w:rPr>
            <w:rStyle w:val="Hyperlink"/>
            <w:sz w:val="22"/>
            <w:szCs w:val="22"/>
          </w:rPr>
          <w:fldChar w:fldCharType="begin" w:fldLock="1"/>
        </w:r>
        <w:r w:rsidRPr="00177EC1">
          <w:rPr>
            <w:rStyle w:val="Hyperlink"/>
            <w:sz w:val="22"/>
            <w:szCs w:val="22"/>
          </w:rPr>
          <w:instrText xml:space="preserve"> DOCPROPERTY XRT11517 *charformat * MERGEFORMAT </w:instrText>
        </w:r>
        <w:r w:rsidRPr="00177EC1">
          <w:rPr>
            <w:rStyle w:val="Hyperlink"/>
            <w:sz w:val="22"/>
            <w:szCs w:val="22"/>
          </w:rPr>
          <w:fldChar w:fldCharType="separate"/>
        </w:r>
        <w:r w:rsidRPr="00177EC1">
          <w:rPr>
            <w:rStyle w:val="Hyperlink"/>
            <w:sz w:val="22"/>
            <w:szCs w:val="22"/>
          </w:rPr>
          <w:t>SMART mål</w:t>
        </w:r>
        <w:r w:rsidRPr="00177EC1">
          <w:rPr>
            <w:rStyle w:val="Hyperlink"/>
            <w:sz w:val="22"/>
            <w:szCs w:val="22"/>
          </w:rPr>
          <w:fldChar w:fldCharType="end"/>
        </w:r>
      </w:hyperlink>
      <w:r w:rsidRPr="00177EC1">
        <w:rPr>
          <w:szCs w:val="22"/>
        </w:rPr>
        <w:t xml:space="preserve"> som kan</w:t>
      </w:r>
      <w:r w:rsidRPr="00D87DAD">
        <w:t xml:space="preserve"> benyttes til å evaluere arbeidet deres. </w:t>
      </w:r>
    </w:p>
    <w:p w:rsidR="006F37AF" w:rsidRPr="00D87DAD" w:rsidP="006F37AF" w14:paraId="286B1BC6" w14:textId="77777777">
      <w:r w:rsidRPr="00D87DAD">
        <w:t>Eksempler på dette kan være at </w:t>
      </w:r>
    </w:p>
    <w:p w:rsidR="006F37AF" w:rsidRPr="00D87DAD" w:rsidP="006F37AF" w14:paraId="301532E7" w14:textId="77777777">
      <w:pPr>
        <w:numPr>
          <w:ilvl w:val="0"/>
          <w:numId w:val="27"/>
        </w:numPr>
        <w:spacing w:after="160" w:line="259" w:lineRule="auto"/>
      </w:pPr>
      <w:r w:rsidRPr="7F0B6E39">
        <w:t>70 %</w:t>
      </w:r>
      <w:r w:rsidRPr="7F0B6E39">
        <w:rPr>
          <w:color w:val="FF0000"/>
        </w:rPr>
        <w:t xml:space="preserve"> </w:t>
      </w:r>
      <w:r>
        <w:t xml:space="preserve">av pasientene innlagt hos oss med pneumoni oppstått utenfor sykehus innen seks måneder skal få antibiotikum i henhold til </w:t>
      </w:r>
      <w:r>
        <w:t>retningslinjene </w:t>
      </w:r>
    </w:p>
    <w:p w:rsidR="006F37AF" w:rsidP="006F37AF" w14:paraId="384E95B2" w14:textId="77777777">
      <w:pPr>
        <w:numPr>
          <w:ilvl w:val="0"/>
          <w:numId w:val="28"/>
        </w:numPr>
        <w:spacing w:after="160" w:line="259" w:lineRule="auto"/>
      </w:pPr>
      <w:r w:rsidRPr="00D87DAD">
        <w:t>Innen fire måneder skal 80% av pasientene på vår enhet som får antibiotikaprofylakse for gastrokirurgiske inngrep ha avsluttet profylaksen innen 24 timer  </w:t>
      </w:r>
    </w:p>
    <w:p w:rsidR="00DF7BA8" w:rsidRPr="00DF7BA8" w:rsidP="00E35541" w14:paraId="4B3E9AE2" w14:textId="77777777"/>
    <w:p w:rsidR="006F37AF" w:rsidP="00066A58" w14:paraId="3C1BAA75" w14:textId="48C09E10">
      <w:pPr>
        <w:pStyle w:val="Heading1"/>
        <w:spacing w:line="259" w:lineRule="auto"/>
      </w:pPr>
      <w:bookmarkStart w:id="5" w:name="_Toc256000004"/>
      <w:r>
        <w:t>Hvordan oppnå målet? Aktuelle tiltak</w:t>
      </w:r>
      <w:bookmarkEnd w:id="5"/>
    </w:p>
    <w:p w:rsidR="00D679D2" w:rsidP="006F37AF" w14:paraId="62F533F1" w14:textId="77777777"/>
    <w:p w:rsidR="006F37AF" w:rsidRPr="00D87DAD" w:rsidP="006F37AF" w14:paraId="7965830C" w14:textId="6C6B1443">
      <w:r w:rsidRPr="00D87DAD">
        <w:t>Flere tiltak er aktuelle og som oftest benyttes en kombinasjon av tiltak.  </w:t>
      </w:r>
    </w:p>
    <w:p w:rsidR="00D679D2" w:rsidP="006F37AF" w14:paraId="0BE687DD" w14:textId="77777777">
      <w:pPr>
        <w:rPr>
          <w:rFonts w:ascii="Arial" w:hAnsi="Arial" w:cs="Arial"/>
        </w:rPr>
      </w:pPr>
      <w:r w:rsidRPr="00D87DAD">
        <w:rPr>
          <w:rFonts w:ascii="Arial" w:hAnsi="Arial" w:cs="Arial"/>
        </w:rPr>
        <w:t>​</w:t>
      </w:r>
    </w:p>
    <w:p w:rsidR="006F37AF" w:rsidRPr="00D679D2" w:rsidP="006F37AF" w14:paraId="46616702" w14:textId="7F917FF3">
      <w:pPr>
        <w:rPr>
          <w:szCs w:val="22"/>
        </w:rPr>
      </w:pPr>
      <w:r w:rsidRPr="00D679D2">
        <w:rPr>
          <w:szCs w:val="22"/>
          <w:u w:val="single"/>
        </w:rPr>
        <w:t>Undervisning</w:t>
      </w:r>
      <w:r w:rsidRPr="00D679D2">
        <w:rPr>
          <w:rFonts w:ascii="Arial" w:hAnsi="Arial" w:cs="Arial"/>
          <w:szCs w:val="22"/>
          <w:u w:val="single"/>
        </w:rPr>
        <w:t> </w:t>
      </w:r>
      <w:r w:rsidRPr="00D679D2">
        <w:rPr>
          <w:szCs w:val="22"/>
        </w:rPr>
        <w:t> </w:t>
      </w:r>
    </w:p>
    <w:p w:rsidR="006F37AF" w:rsidRPr="00D679D2" w:rsidP="006F37AF" w14:paraId="21B9971D" w14:textId="679148E2">
      <w:pPr>
        <w:numPr>
          <w:ilvl w:val="0"/>
          <w:numId w:val="29"/>
        </w:numPr>
        <w:spacing w:after="160" w:line="259" w:lineRule="auto"/>
        <w:rPr>
          <w:szCs w:val="22"/>
        </w:rPr>
      </w:pPr>
      <w:r w:rsidRPr="00D679D2">
        <w:rPr>
          <w:szCs w:val="22"/>
        </w:rPr>
        <w:t>Undervisning innen aktuelle emner sikrer nødvendig kompetanse, men</w:t>
      </w:r>
      <w:r w:rsidRPr="00D679D2" w:rsidR="00260527">
        <w:rPr>
          <w:szCs w:val="22"/>
        </w:rPr>
        <w:t xml:space="preserve"> </w:t>
      </w:r>
      <w:hyperlink r:id="rId19" w:tooltip="XRF11520" w:history="1">
        <w:r w:rsidRPr="00D679D2" w:rsidR="00260527">
          <w:rPr>
            <w:rStyle w:val="Hyperlink"/>
            <w:sz w:val="22"/>
            <w:szCs w:val="22"/>
          </w:rPr>
          <w:t>studier</w:t>
        </w:r>
      </w:hyperlink>
      <w:r w:rsidRPr="00D679D2">
        <w:rPr>
          <w:szCs w:val="22"/>
        </w:rPr>
        <w:t xml:space="preserve"> viser at undervisning alene ikke fører til endring av praksis, men bør komplementeres med e-læringskurs, workshop, </w:t>
      </w:r>
      <w:hyperlink r:id="rId20" w:tooltip="XRF11516" w:history="1">
        <w:r w:rsidRPr="00D679D2" w:rsidR="00260527">
          <w:rPr>
            <w:rStyle w:val="Hyperlink"/>
            <w:sz w:val="22"/>
            <w:szCs w:val="22"/>
          </w:rPr>
          <w:t>webinarer</w:t>
        </w:r>
      </w:hyperlink>
      <w:r w:rsidRPr="00D679D2" w:rsidR="00260527">
        <w:rPr>
          <w:szCs w:val="22"/>
        </w:rPr>
        <w:t xml:space="preserve"> </w:t>
      </w:r>
      <w:r w:rsidRPr="00D679D2">
        <w:rPr>
          <w:szCs w:val="22"/>
        </w:rPr>
        <w:t>og andre læringstiltak</w:t>
      </w:r>
    </w:p>
    <w:p w:rsidR="006F37AF" w:rsidRPr="00D679D2" w:rsidP="00D679D2" w14:paraId="67E6EFC7" w14:textId="74FAA803">
      <w:pPr>
        <w:numPr>
          <w:ilvl w:val="0"/>
          <w:numId w:val="27"/>
        </w:numPr>
        <w:spacing w:after="160" w:line="259" w:lineRule="auto"/>
        <w:rPr>
          <w:szCs w:val="22"/>
        </w:rPr>
      </w:pPr>
      <w:hyperlink r:id="rId9" w:tooltip="XRF07213" w:history="1">
        <w:r w:rsidRPr="00D679D2">
          <w:rPr>
            <w:rStyle w:val="Hyperlink"/>
            <w:sz w:val="22"/>
            <w:szCs w:val="22"/>
          </w:rPr>
          <w:fldChar w:fldCharType="begin" w:fldLock="1"/>
        </w:r>
        <w:r w:rsidRPr="00D679D2">
          <w:rPr>
            <w:rStyle w:val="Hyperlink"/>
            <w:sz w:val="22"/>
            <w:szCs w:val="22"/>
          </w:rPr>
          <w:instrText xml:space="preserve"> DOCPROPERTY XRT07213 *charformat * MERGEFORMAT </w:instrText>
        </w:r>
        <w:r w:rsidRPr="00D679D2">
          <w:rPr>
            <w:rStyle w:val="Hyperlink"/>
            <w:sz w:val="22"/>
            <w:szCs w:val="22"/>
          </w:rPr>
          <w:fldChar w:fldCharType="separate"/>
        </w:r>
        <w:r w:rsidRPr="00D679D2">
          <w:rPr>
            <w:rStyle w:val="Hyperlink"/>
            <w:sz w:val="22"/>
            <w:szCs w:val="22"/>
          </w:rPr>
          <w:t>Nasjonal faglig retningslinje for bruk av antibiotika i sykehus</w:t>
        </w:r>
        <w:r w:rsidRPr="00D679D2">
          <w:rPr>
            <w:rStyle w:val="Hyperlink"/>
            <w:sz w:val="22"/>
            <w:szCs w:val="22"/>
          </w:rPr>
          <w:fldChar w:fldCharType="end"/>
        </w:r>
      </w:hyperlink>
      <w:r w:rsidRPr="00D679D2" w:rsidR="00220ED2">
        <w:rPr>
          <w:szCs w:val="22"/>
        </w:rPr>
        <w:t xml:space="preserve"> gjøres kjent for å tydeliggjøre beste praksis. Ved behov for </w:t>
      </w:r>
      <w:r w:rsidR="00FB4329">
        <w:t xml:space="preserve">lommeutgave </w:t>
      </w:r>
      <w:r w:rsidRPr="00D679D2" w:rsidR="00220ED2">
        <w:rPr>
          <w:szCs w:val="22"/>
        </w:rPr>
        <w:t>av retningslinjen, kontakt antibiotikateamet i Helse Bergen </w:t>
      </w:r>
    </w:p>
    <w:p w:rsidR="006F37AF" w:rsidRPr="00D679D2" w:rsidP="00D679D2" w14:paraId="218980A2" w14:textId="28044BE6">
      <w:pPr>
        <w:numPr>
          <w:ilvl w:val="0"/>
          <w:numId w:val="27"/>
        </w:numPr>
        <w:spacing w:after="160" w:line="259" w:lineRule="auto"/>
        <w:rPr>
          <w:szCs w:val="22"/>
        </w:rPr>
      </w:pPr>
      <w:r w:rsidRPr="00D679D2">
        <w:rPr>
          <w:szCs w:val="22"/>
        </w:rPr>
        <w:t>E-læringskurset</w:t>
      </w:r>
      <w:r w:rsidRPr="00D679D2" w:rsidR="00220ED2">
        <w:rPr>
          <w:szCs w:val="22"/>
        </w:rPr>
        <w:t xml:space="preserve"> «Antibiotikabruk i sykehus»</w:t>
      </w:r>
      <w:r>
        <w:rPr>
          <w:szCs w:val="22"/>
        </w:rPr>
        <w:t xml:space="preserve"> og «Antibiotika i helsetjenesten, kurs for sykepleiere» </w:t>
      </w:r>
      <w:r w:rsidRPr="00D679D2" w:rsidR="00220ED2">
        <w:rPr>
          <w:szCs w:val="22"/>
        </w:rPr>
        <w:t>ligger i Læringsportalen og kan benyttes av den enkelte og som gruppeundervisning </w:t>
      </w:r>
    </w:p>
    <w:p w:rsidR="006F37AF" w:rsidRPr="00D679D2" w:rsidP="006F37AF" w14:paraId="33188A70" w14:textId="77777777">
      <w:pPr>
        <w:ind w:left="720"/>
        <w:rPr>
          <w:szCs w:val="22"/>
        </w:rPr>
      </w:pPr>
    </w:p>
    <w:p w:rsidR="006F37AF" w:rsidRPr="00D679D2" w:rsidP="006F37AF" w14:paraId="4F83BE62" w14:textId="77777777">
      <w:pPr>
        <w:rPr>
          <w:szCs w:val="22"/>
        </w:rPr>
      </w:pPr>
      <w:r w:rsidRPr="00D679D2">
        <w:rPr>
          <w:szCs w:val="22"/>
          <w:u w:val="single"/>
        </w:rPr>
        <w:t>Feedback</w:t>
      </w:r>
      <w:r w:rsidRPr="00D679D2">
        <w:rPr>
          <w:szCs w:val="22"/>
        </w:rPr>
        <w:t> </w:t>
      </w:r>
    </w:p>
    <w:p w:rsidR="006F37AF" w:rsidRPr="00D679D2" w:rsidP="006F37AF" w14:paraId="0C2B8B53" w14:textId="56C901C8">
      <w:pPr>
        <w:rPr>
          <w:szCs w:val="22"/>
        </w:rPr>
      </w:pPr>
      <w:r w:rsidRPr="00D679D2">
        <w:rPr>
          <w:szCs w:val="22"/>
        </w:rPr>
        <w:t>En</w:t>
      </w:r>
      <w:r w:rsidRPr="00D679D2" w:rsidR="00260527">
        <w:rPr>
          <w:szCs w:val="22"/>
        </w:rPr>
        <w:t xml:space="preserve"> </w:t>
      </w:r>
      <w:hyperlink r:id="rId17" w:tooltip="XRF11508" w:history="1">
        <w:r w:rsidRPr="00D679D2" w:rsidR="00260527">
          <w:rPr>
            <w:rStyle w:val="Hyperlink"/>
            <w:sz w:val="22"/>
            <w:szCs w:val="22"/>
          </w:rPr>
          <w:t>systematisk gjennomgang</w:t>
        </w:r>
      </w:hyperlink>
      <w:r w:rsidRPr="00D679D2" w:rsidR="00260527">
        <w:rPr>
          <w:szCs w:val="22"/>
        </w:rPr>
        <w:t xml:space="preserve"> </w:t>
      </w:r>
      <w:r w:rsidRPr="00D679D2">
        <w:rPr>
          <w:szCs w:val="22"/>
        </w:rPr>
        <w:t>i sykepleie/lege og farmasøytkollegiet for å stimulere til diskusjon om god praksis kan være basert på   </w:t>
      </w:r>
    </w:p>
    <w:p w:rsidR="006F37AF" w:rsidRPr="00D679D2" w:rsidP="006F37AF" w14:paraId="7D8C9AD5" w14:textId="787FE51F">
      <w:pPr>
        <w:numPr>
          <w:ilvl w:val="0"/>
          <w:numId w:val="32"/>
        </w:numPr>
        <w:spacing w:after="160" w:line="259" w:lineRule="auto"/>
        <w:rPr>
          <w:szCs w:val="22"/>
        </w:rPr>
      </w:pPr>
      <w:r w:rsidRPr="00D679D2">
        <w:rPr>
          <w:rFonts w:ascii="Arial" w:hAnsi="Arial" w:cs="Arial"/>
          <w:szCs w:val="22"/>
        </w:rPr>
        <w:t>​</w:t>
      </w:r>
      <w:r w:rsidRPr="00D679D2">
        <w:rPr>
          <w:szCs w:val="22"/>
        </w:rPr>
        <w:t>Tilgjengelige data som</w:t>
      </w:r>
      <w:r w:rsidRPr="00D679D2" w:rsidR="00260527">
        <w:rPr>
          <w:szCs w:val="22"/>
        </w:rPr>
        <w:t xml:space="preserve"> </w:t>
      </w:r>
      <w:hyperlink r:id="rId15" w:tooltip="XRF11506" w:history="1">
        <w:r w:rsidRPr="00D679D2" w:rsidR="00260527">
          <w:rPr>
            <w:rStyle w:val="Hyperlink"/>
            <w:sz w:val="22"/>
            <w:szCs w:val="22"/>
          </w:rPr>
          <w:t>antibiotikaforbruksrapporter</w:t>
        </w:r>
      </w:hyperlink>
      <w:r w:rsidRPr="00D679D2" w:rsidR="00260527">
        <w:rPr>
          <w:szCs w:val="22"/>
        </w:rPr>
        <w:t xml:space="preserve"> </w:t>
      </w:r>
      <w:r w:rsidRPr="00D679D2">
        <w:rPr>
          <w:szCs w:val="22"/>
        </w:rPr>
        <w:t>eller</w:t>
      </w:r>
      <w:r w:rsidRPr="00D679D2" w:rsidR="00260527">
        <w:rPr>
          <w:szCs w:val="22"/>
        </w:rPr>
        <w:t xml:space="preserve"> </w:t>
      </w:r>
      <w:hyperlink r:id="rId16" w:tooltip="XRF11515" w:history="1">
        <w:r w:rsidRPr="00D679D2" w:rsidR="00260527">
          <w:rPr>
            <w:rStyle w:val="Hyperlink"/>
            <w:sz w:val="22"/>
            <w:szCs w:val="22"/>
          </w:rPr>
          <w:t>prevalensdata</w:t>
        </w:r>
      </w:hyperlink>
      <w:r w:rsidRPr="00D679D2">
        <w:rPr>
          <w:szCs w:val="22"/>
        </w:rPr>
        <w:t>, samt innsamlede data som kartlegger praksis for bruk av antibiotika, mikrobiologiske prøvetaking eller annet (audit-data). </w:t>
      </w:r>
    </w:p>
    <w:p w:rsidR="006F37AF" w:rsidRPr="00D679D2" w:rsidP="006F37AF" w14:paraId="161CD99D" w14:textId="5735093C">
      <w:pPr>
        <w:numPr>
          <w:ilvl w:val="0"/>
          <w:numId w:val="33"/>
        </w:numPr>
        <w:spacing w:after="160" w:line="259" w:lineRule="auto"/>
        <w:rPr>
          <w:szCs w:val="22"/>
        </w:rPr>
      </w:pPr>
      <w:r w:rsidRPr="00D679D2">
        <w:rPr>
          <w:szCs w:val="22"/>
        </w:rPr>
        <w:t>Gjennomgang av diagnostikk og/eller behandling for enkeltpasienter i enheten som illustrerer gode pedagogiske poeng (</w:t>
      </w:r>
      <w:hyperlink r:id="rId21" w:tooltip="XRF11518" w:history="1">
        <w:r w:rsidRPr="00D679D2" w:rsidR="00260527">
          <w:rPr>
            <w:rStyle w:val="Hyperlink"/>
            <w:sz w:val="22"/>
            <w:szCs w:val="22"/>
          </w:rPr>
          <w:t>Academic detailing</w:t>
        </w:r>
      </w:hyperlink>
      <w:r w:rsidRPr="00D679D2">
        <w:rPr>
          <w:szCs w:val="22"/>
        </w:rPr>
        <w:t>). Tiltaket omtales ofte som antibiotikavisitt.</w:t>
      </w:r>
    </w:p>
    <w:p w:rsidR="006F37AF" w:rsidRPr="00D679D2" w:rsidP="006F37AF" w14:paraId="6BD515CD" w14:textId="77777777">
      <w:pPr>
        <w:rPr>
          <w:szCs w:val="22"/>
        </w:rPr>
      </w:pPr>
      <w:r w:rsidRPr="00D679D2">
        <w:rPr>
          <w:szCs w:val="22"/>
        </w:rPr>
        <w:t> </w:t>
      </w:r>
    </w:p>
    <w:p w:rsidR="006F37AF" w:rsidRPr="00D679D2" w:rsidP="006F37AF" w14:paraId="68B25B65" w14:textId="77777777">
      <w:pPr>
        <w:rPr>
          <w:szCs w:val="22"/>
        </w:rPr>
      </w:pPr>
      <w:r w:rsidRPr="00D679D2">
        <w:rPr>
          <w:szCs w:val="22"/>
          <w:u w:val="single"/>
        </w:rPr>
        <w:t>Strukturelle tiltak</w:t>
      </w:r>
      <w:r w:rsidRPr="00D679D2">
        <w:rPr>
          <w:szCs w:val="22"/>
        </w:rPr>
        <w:t> </w:t>
      </w:r>
    </w:p>
    <w:p w:rsidR="006F37AF" w:rsidRPr="00D679D2" w:rsidP="006F37AF" w14:paraId="1D6930B3" w14:textId="61F19897">
      <w:pPr>
        <w:numPr>
          <w:ilvl w:val="0"/>
          <w:numId w:val="34"/>
        </w:numPr>
        <w:spacing w:after="160" w:line="259" w:lineRule="auto"/>
        <w:rPr>
          <w:szCs w:val="22"/>
        </w:rPr>
      </w:pPr>
      <w:r w:rsidRPr="00D679D2">
        <w:rPr>
          <w:szCs w:val="22"/>
        </w:rPr>
        <w:t>Bruk av</w:t>
      </w:r>
      <w:r w:rsidRPr="00D679D2" w:rsidR="00260527">
        <w:rPr>
          <w:szCs w:val="22"/>
        </w:rPr>
        <w:t xml:space="preserve"> </w:t>
      </w:r>
      <w:hyperlink r:id="rId22" w:tooltip="XRF11509" w:history="1">
        <w:r w:rsidRPr="00D679D2" w:rsidR="00260527">
          <w:rPr>
            <w:rStyle w:val="Hyperlink"/>
            <w:sz w:val="22"/>
            <w:szCs w:val="22"/>
          </w:rPr>
          <w:t>Meona</w:t>
        </w:r>
      </w:hyperlink>
      <w:r w:rsidRPr="00D679D2">
        <w:rPr>
          <w:szCs w:val="22"/>
        </w:rPr>
        <w:t>, for eksempel ved innføring av forskrivningspakker eller av obligatorisk diagnosesetting </w:t>
      </w:r>
    </w:p>
    <w:p w:rsidR="006F37AF" w:rsidRPr="00D679D2" w:rsidP="006F37AF" w14:paraId="677DF1EE" w14:textId="3DBDBDD0">
      <w:pPr>
        <w:numPr>
          <w:ilvl w:val="0"/>
          <w:numId w:val="35"/>
        </w:numPr>
        <w:spacing w:after="160" w:line="259" w:lineRule="auto"/>
        <w:rPr>
          <w:szCs w:val="22"/>
        </w:rPr>
      </w:pPr>
      <w:hyperlink r:id="rId23" w:tooltip="XRF11519" w:history="1">
        <w:r w:rsidRPr="00D679D2">
          <w:rPr>
            <w:rStyle w:val="Hyperlink"/>
            <w:sz w:val="22"/>
            <w:szCs w:val="22"/>
          </w:rPr>
          <w:fldChar w:fldCharType="begin" w:fldLock="1"/>
        </w:r>
        <w:r w:rsidRPr="00D679D2">
          <w:rPr>
            <w:rStyle w:val="Hyperlink"/>
            <w:sz w:val="22"/>
            <w:szCs w:val="22"/>
          </w:rPr>
          <w:instrText xml:space="preserve"> DOCPROPERTY XRT11519 *charformat * MERGEFORMAT </w:instrText>
        </w:r>
        <w:r w:rsidRPr="00D679D2">
          <w:rPr>
            <w:rStyle w:val="Hyperlink"/>
            <w:sz w:val="22"/>
            <w:szCs w:val="22"/>
          </w:rPr>
          <w:fldChar w:fldCharType="separate"/>
        </w:r>
        <w:r w:rsidRPr="00D679D2">
          <w:rPr>
            <w:rStyle w:val="Hyperlink"/>
            <w:sz w:val="22"/>
            <w:szCs w:val="22"/>
          </w:rPr>
          <w:t>Tavlemøter</w:t>
        </w:r>
        <w:r w:rsidRPr="00D679D2">
          <w:rPr>
            <w:rStyle w:val="Hyperlink"/>
            <w:sz w:val="22"/>
            <w:szCs w:val="22"/>
          </w:rPr>
          <w:fldChar w:fldCharType="end"/>
        </w:r>
      </w:hyperlink>
      <w:r w:rsidRPr="00D679D2" w:rsidR="00802938">
        <w:rPr>
          <w:szCs w:val="22"/>
        </w:rPr>
        <w:t xml:space="preserve"> </w:t>
      </w:r>
      <w:r w:rsidRPr="00D679D2" w:rsidR="00220ED2">
        <w:rPr>
          <w:szCs w:val="22"/>
        </w:rPr>
        <w:t>kan brukes f.eks. til å fokusere på indikasjon for antibiotikabruk eller bruk av bredspektrede midler. Eksempler kan være: «er det indikasjon for intravenøs antibiotika?», «er det indikasjon for bredspektret antibiotika?» eller «sluttdato for antibiotikakur»</w:t>
      </w:r>
    </w:p>
    <w:p w:rsidR="006F37AF" w:rsidRPr="006F37AF" w:rsidP="006F37AF" w14:paraId="13D47FD4" w14:textId="77777777"/>
    <w:p w:rsidR="00510BDF" w:rsidP="00066A58" w14:paraId="4B3E9AE3" w14:textId="2BAACB59">
      <w:pPr>
        <w:pStyle w:val="Heading1"/>
        <w:spacing w:line="259" w:lineRule="auto"/>
      </w:pPr>
      <w:bookmarkStart w:id="6" w:name="_Toc256000005"/>
      <w:r>
        <w:t>Har vi oppnådd målet? Evaluering</w:t>
      </w:r>
      <w:bookmarkEnd w:id="6"/>
      <w:r w:rsidR="00D477CF">
        <w:t xml:space="preserve"> </w:t>
      </w:r>
    </w:p>
    <w:p w:rsidR="008C3D1D" w:rsidP="00216559" w14:paraId="7E29F9D1" w14:textId="77777777">
      <w:pPr>
        <w:spacing w:line="259" w:lineRule="auto"/>
        <w:rPr>
          <w:rFonts w:cstheme="minorHAnsi"/>
        </w:rPr>
      </w:pPr>
    </w:p>
    <w:p w:rsidR="00216559" w:rsidRPr="008C3D1D" w:rsidP="00216559" w14:paraId="1056CB14" w14:textId="657CC1F6">
      <w:pPr>
        <w:spacing w:line="259" w:lineRule="auto"/>
        <w:rPr>
          <w:rFonts w:cstheme="minorHAnsi"/>
          <w:szCs w:val="22"/>
        </w:rPr>
      </w:pPr>
      <w:r w:rsidRPr="00216559">
        <w:rPr>
          <w:rFonts w:cstheme="minorHAnsi"/>
        </w:rPr>
        <w:t xml:space="preserve">I henhold til det formulerte målet i punkt 3 evalueres innsatsen etter en forhåndsdefinert </w:t>
      </w:r>
      <w:r w:rsidRPr="008C3D1D">
        <w:rPr>
          <w:rFonts w:cstheme="minorHAnsi"/>
          <w:szCs w:val="22"/>
        </w:rPr>
        <w:t xml:space="preserve">tidsperiode. Tilgjengelige eller innsamlede data benyttes i evalueringen. Ofte er det behov for justeringer for å oppnå målet, les mer om dette på </w:t>
      </w:r>
      <w:hyperlink r:id="rId24" w:anchor="har-vi-oppnadd-malet---evaluering" w:tooltip="XRF11521" w:history="1">
        <w:r w:rsidRPr="008C3D1D">
          <w:rPr>
            <w:rStyle w:val="Hyperlink"/>
            <w:sz w:val="22"/>
            <w:szCs w:val="22"/>
          </w:rPr>
          <w:fldChar w:fldCharType="begin" w:fldLock="1"/>
        </w:r>
        <w:r w:rsidRPr="008C3D1D">
          <w:rPr>
            <w:rStyle w:val="Hyperlink"/>
            <w:sz w:val="22"/>
            <w:szCs w:val="22"/>
          </w:rPr>
          <w:instrText xml:space="preserve"> DOCPROPERTY XRT11521 *charformat * MERGEFORMAT </w:instrText>
        </w:r>
        <w:r w:rsidRPr="008C3D1D">
          <w:rPr>
            <w:rStyle w:val="Hyperlink"/>
            <w:sz w:val="22"/>
            <w:szCs w:val="22"/>
          </w:rPr>
          <w:fldChar w:fldCharType="separate"/>
        </w:r>
        <w:r w:rsidRPr="008C3D1D">
          <w:rPr>
            <w:rStyle w:val="Hyperlink"/>
            <w:sz w:val="22"/>
            <w:szCs w:val="22"/>
          </w:rPr>
          <w:t xml:space="preserve"> Antibiotikastyring i en klinisk enhet - Har vi oppnådd målet? - NSAS</w:t>
        </w:r>
        <w:r w:rsidRPr="008C3D1D">
          <w:rPr>
            <w:rStyle w:val="Hyperlink"/>
            <w:sz w:val="22"/>
            <w:szCs w:val="22"/>
          </w:rPr>
          <w:fldChar w:fldCharType="end"/>
        </w:r>
      </w:hyperlink>
      <w:r w:rsidRPr="008C3D1D">
        <w:rPr>
          <w:rFonts w:cstheme="minorHAnsi"/>
          <w:szCs w:val="22"/>
        </w:rPr>
        <w:t>.</w:t>
      </w:r>
    </w:p>
    <w:p w:rsidR="00216559" w:rsidRPr="00216559" w:rsidP="00216559" w14:paraId="6CB969F2" w14:textId="77777777">
      <w:pPr>
        <w:spacing w:line="259" w:lineRule="auto"/>
        <w:rPr>
          <w:rFonts w:cstheme="minorHAnsi"/>
        </w:rPr>
      </w:pPr>
    </w:p>
    <w:p w:rsidR="00510BDF" w:rsidP="00216559" w14:paraId="4B3E9AE4" w14:textId="20226526">
      <w:pPr>
        <w:spacing w:line="259" w:lineRule="auto"/>
        <w:rPr>
          <w:rFonts w:cstheme="minorHAnsi"/>
        </w:rPr>
      </w:pPr>
      <w:r w:rsidRPr="00216559">
        <w:rPr>
          <w:rFonts w:cstheme="minorHAnsi"/>
        </w:rPr>
        <w:t>Et sentralt spørsmål er hvorvidt det også har oppstått uønskede effekter. Evalueringen er utgangspunkt for å videreutvikle eller starte et nytt prosjekt for god antibiotikabruk i enheten deres.</w:t>
      </w:r>
    </w:p>
    <w:p w:rsidR="00510BDF" w:rsidP="00066A58" w14:paraId="4B3E9AE5" w14:textId="77777777">
      <w:pPr>
        <w:spacing w:line="259" w:lineRule="auto"/>
        <w:rPr>
          <w:rFonts w:cstheme="minorHAnsi"/>
        </w:rPr>
      </w:pPr>
    </w:p>
    <w:p w:rsidR="00510BDF" w:rsidP="00066A58" w14:paraId="4B3E9AE6" w14:textId="77777777">
      <w:pPr>
        <w:pStyle w:val="Heading1"/>
        <w:spacing w:line="259" w:lineRule="auto"/>
      </w:pPr>
      <w:bookmarkStart w:id="7" w:name="_Toc256000006"/>
      <w:r>
        <w:t>Referanser</w:t>
      </w:r>
      <w:bookmarkEnd w:id="7"/>
      <w:r>
        <w:t xml:space="preserve"> </w:t>
      </w:r>
    </w:p>
    <w:p w:rsidR="00DF7BA8" w:rsidP="00066A58" w14:paraId="4B3E9AE7" w14:textId="77777777">
      <w:pPr>
        <w:spacing w:line="259" w:lineRule="auto"/>
        <w:rPr>
          <w:rFonts w:cstheme="minorHAnsi"/>
        </w:rPr>
      </w:pPr>
    </w:p>
    <w:p w:rsidR="00510BDF" w:rsidP="00066A58" w14:paraId="4B3E9AE8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8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1.1.7.3-12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Mandat for antibiotikakontakter i Helse Bergen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1.2.2.6.3-10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Utredning av angitt penicillinallergi / Cave penicillin</w:t>
              </w:r>
            </w:hyperlink>
          </w:p>
        </w:tc>
      </w:tr>
    </w:tbl>
    <w:p w:rsidR="00510BDF" w:rsidP="00066A58" w14:paraId="4B3E9AED" w14:textId="77777777">
      <w:pPr>
        <w:spacing w:line="259" w:lineRule="auto"/>
        <w:rPr>
          <w:rFonts w:cstheme="minorHAnsi"/>
        </w:rPr>
      </w:pPr>
      <w:bookmarkEnd w:id="8"/>
    </w:p>
    <w:p w:rsidR="00510BDF" w:rsidP="00066A58" w14:paraId="4B3E9AE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9" w:name="EK_EksRef"/>
            <w:hyperlink r:id="rId23" w:history="1">
              <w:r>
                <w:rPr>
                  <w:b w:val="0"/>
                  <w:color w:val="0000FF"/>
                  <w:u w:val="single"/>
                </w:rPr>
                <w:t>2.17.7.11.11 Tavlemøter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2.17.7.11.12 I trygge hender 24-7 - Introduksjon til forbedringsmodellen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2.17.7.11.5 Forbedringsguiden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3.2.2.8.18 Audit/feedback - antibiotika.no - NSAS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3.2.2.8.20 Academic detailing - antibiotika.no - NSAS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3.2.2.8.22 SMART mål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>3.2.2.8.13 Antibiotika i Helse Bergen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3.2.2.8.3 Nasjonal faglig retningslinje for bruk av antibiotika i sykehus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3.2.2.8.16 Tips og triks i MEONA - antibiotikabehandling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3.2.2.8.5 Webinarer - antibiotika.no - NSAS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3.2.2.8.23 Satterfield J, Miesner AR, Percival KM. The role of education in antimicrobial stewardship. J Hosp Infect. 2020 Jun;105(2):130-141. doi: 10.1016/j.jhin.2020.03.028. Epub 2020 Mar 31. PMID: 32243953.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3.2.2.8.17 Plakat - smal og bredspektret antibiotika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3.2.2.8.19 Mikrobiologi - Hva må du vite? - Webinar NSAS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3.2.2.8.15 Antibiotikaforbruksrapporter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3.2.2.8.12 Praktisk antibiotikastyring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3.2.2.8.1 Nasjonalt senter for antibiotikabruk i sykehus (NSAS)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2.15.6 Kvalitetsforbedring (Helsebiblioteket)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27" w:anchor="har-vi-oppnadd-malet---evaluering" w:history="1">
              <w:r>
                <w:rPr>
                  <w:b w:val="0"/>
                  <w:color w:val="0000FF"/>
                  <w:u w:val="single"/>
                </w:rPr>
                <w:t>3.2.2.8.21  Antibiotikastyring i en klinisk enhet - Har vi oppnådd målet? - NSAS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2.12.26 Sykehus: Prevalensundersøkelser av helsetjenesteassosierte infeksjoner og antibiotikabruk i sykehus, NOIS-PIAH - FHI</w:t>
              </w:r>
            </w:hyperlink>
          </w:p>
        </w:tc>
      </w:tr>
    </w:tbl>
    <w:p w:rsidR="00DF7BA8" w:rsidP="00066A58" w14:paraId="4B3E9AF4" w14:textId="77777777">
      <w:pPr>
        <w:spacing w:line="259" w:lineRule="auto"/>
      </w:pPr>
      <w:bookmarkEnd w:id="9"/>
    </w:p>
    <w:p w:rsidR="00935DE6" w:rsidP="00066A58" w14:paraId="4B3E9AF5" w14:textId="77777777">
      <w:pPr>
        <w:pStyle w:val="Heading1"/>
        <w:spacing w:line="259" w:lineRule="auto"/>
      </w:pPr>
      <w:bookmarkStart w:id="10" w:name="_Toc256000007"/>
      <w:r>
        <w:t>Forankring</w:t>
      </w:r>
      <w:bookmarkEnd w:id="10"/>
    </w:p>
    <w:p w:rsidR="00935DE6" w:rsidRPr="00D679D2" w:rsidP="00066A58" w14:paraId="4B3E9AF6" w14:textId="780185DC">
      <w:pPr>
        <w:spacing w:line="259" w:lineRule="auto"/>
        <w:rPr>
          <w:szCs w:val="22"/>
        </w:rPr>
      </w:pPr>
      <w:r>
        <w:t>Utarbeidet av Antibiotikateamet i Helse Bergen</w:t>
      </w:r>
      <w:r w:rsidR="00D679D2">
        <w:t xml:space="preserve"> – for kontaktinformasjon se </w:t>
      </w:r>
      <w:hyperlink r:id="rId25" w:tooltip="XRF11505" w:history="1">
        <w:r w:rsidRPr="00D679D2" w:rsidR="00D679D2">
          <w:rPr>
            <w:rStyle w:val="Hyperlink"/>
            <w:sz w:val="22"/>
            <w:szCs w:val="22"/>
          </w:rPr>
          <w:fldChar w:fldCharType="begin" w:fldLock="1"/>
        </w:r>
        <w:r w:rsidRPr="00D679D2" w:rsidR="00D679D2">
          <w:rPr>
            <w:rStyle w:val="Hyperlink"/>
            <w:sz w:val="22"/>
            <w:szCs w:val="22"/>
          </w:rPr>
          <w:instrText xml:space="preserve"> DOCPROPERTY XRT11505 *charformat * MERGEFORMAT </w:instrText>
        </w:r>
        <w:r w:rsidRPr="00D679D2" w:rsidR="00D679D2">
          <w:rPr>
            <w:rStyle w:val="Hyperlink"/>
            <w:sz w:val="22"/>
            <w:szCs w:val="22"/>
          </w:rPr>
          <w:fldChar w:fldCharType="separate"/>
        </w:r>
        <w:r w:rsidRPr="00D679D2" w:rsidR="00D679D2">
          <w:rPr>
            <w:rStyle w:val="Hyperlink"/>
            <w:sz w:val="22"/>
            <w:szCs w:val="22"/>
          </w:rPr>
          <w:t>Antibiotika i Helse Bergen - Innsiden</w:t>
        </w:r>
        <w:r w:rsidRPr="00D679D2" w:rsidR="00D679D2">
          <w:rPr>
            <w:rStyle w:val="Hyperlink"/>
            <w:sz w:val="22"/>
            <w:szCs w:val="22"/>
          </w:rPr>
          <w:fldChar w:fldCharType="end"/>
        </w:r>
      </w:hyperlink>
      <w:r w:rsidRPr="00D679D2" w:rsidR="00D679D2">
        <w:rPr>
          <w:szCs w:val="22"/>
        </w:rPr>
        <w:t>.</w:t>
      </w:r>
    </w:p>
    <w:p w:rsidR="00260527" w:rsidRPr="009D023B" w:rsidP="00066A58" w14:paraId="4A266495" w14:textId="77777777">
      <w:pPr>
        <w:spacing w:line="259" w:lineRule="auto"/>
      </w:pPr>
    </w:p>
    <w:p w:rsidR="009D023B" w:rsidRPr="005F0E8F" w:rsidP="00066A58" w14:paraId="4B3E9AF7" w14:textId="77777777">
      <w:pPr>
        <w:pStyle w:val="Heading1"/>
        <w:spacing w:line="259" w:lineRule="auto"/>
      </w:pPr>
      <w:bookmarkStart w:id="11" w:name="_Toc256000008"/>
      <w:r w:rsidRPr="005F0E8F">
        <w:t>Endringer siden forrige versjon</w:t>
      </w:r>
      <w:bookmarkEnd w:id="11"/>
    </w:p>
    <w:p w:rsidR="009D023B" w:rsidP="00066A58" w14:paraId="4B3E9AF8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Nytt dokument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paraId="4B81DEB5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B24754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Følsomhet Intern </w:t>
                          </w: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paraId="34D8F663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 xml:space="preserve">Følsomhet </w:t>
                                </w: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-text-anchor:bottom;z-index:251662336" filled="f" fillcolor="this" stroked="f">
                    <v:textbox style="mso-fit-shape-to-text:t" inset="20pt,0,0,15pt">
                      <w:txbxContent>
                        <w:p w:rsidR="00E35541" w:rsidRPr="00E35541" w:rsidP="00E35541" w14:paraId="1FAD999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Følsomhet </w:t>
                          </w: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D82318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4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paraId="782E4E13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050561FB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Hvordan drive med antibiotikastyring på sengepost?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Hvordan drive med antibiotikastyring på sengepost?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Pasientbehandling/Legemidler/Fagspesifikke retningslinjer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12.08.2025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12.08.2026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HF/Fellesdokumenter/Ledelse og styringssystem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Ingrid Smith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Antibiotikateamet i Helse Bergen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D82318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B518F"/>
    <w:multiLevelType w:val="multilevel"/>
    <w:tmpl w:val="4528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4FC443B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1BBD50CD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95324B"/>
    <w:multiLevelType w:val="multilevel"/>
    <w:tmpl w:val="57E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24E4EF5"/>
    <w:multiLevelType w:val="multilevel"/>
    <w:tmpl w:val="C0E0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29531313"/>
    <w:multiLevelType w:val="multilevel"/>
    <w:tmpl w:val="F404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D211165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E164C7E"/>
    <w:multiLevelType w:val="multilevel"/>
    <w:tmpl w:val="8D3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2FD4D10"/>
    <w:multiLevelType w:val="multilevel"/>
    <w:tmpl w:val="38F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1A0F86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47C0828"/>
    <w:multiLevelType w:val="multilevel"/>
    <w:tmpl w:val="4898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E123E87"/>
    <w:multiLevelType w:val="multilevel"/>
    <w:tmpl w:val="F6C8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DEB3BA8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3255B6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16860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3D45051"/>
    <w:multiLevelType w:val="multilevel"/>
    <w:tmpl w:val="434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3D22B0"/>
    <w:multiLevelType w:val="hybridMultilevel"/>
    <w:tmpl w:val="CEB48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65337"/>
    <w:multiLevelType w:val="multilevel"/>
    <w:tmpl w:val="7C4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6656465">
    <w:abstractNumId w:val="11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3"/>
  </w:num>
  <w:num w:numId="13" w16cid:durableId="958947322">
    <w:abstractNumId w:val="26"/>
  </w:num>
  <w:num w:numId="14" w16cid:durableId="1240796667">
    <w:abstractNumId w:val="29"/>
  </w:num>
  <w:num w:numId="15" w16cid:durableId="1741707904">
    <w:abstractNumId w:val="30"/>
  </w:num>
  <w:num w:numId="16" w16cid:durableId="1214347900">
    <w:abstractNumId w:val="17"/>
  </w:num>
  <w:num w:numId="17" w16cid:durableId="1826556132">
    <w:abstractNumId w:val="17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25"/>
  </w:num>
  <w:num w:numId="19" w16cid:durableId="632566545">
    <w:abstractNumId w:val="28"/>
  </w:num>
  <w:num w:numId="20" w16cid:durableId="2086029380">
    <w:abstractNumId w:val="14"/>
  </w:num>
  <w:num w:numId="21" w16cid:durableId="468939951">
    <w:abstractNumId w:val="22"/>
  </w:num>
  <w:num w:numId="22" w16cid:durableId="2114200510">
    <w:abstractNumId w:val="31"/>
  </w:num>
  <w:num w:numId="23" w16cid:durableId="1773621413">
    <w:abstractNumId w:val="12"/>
  </w:num>
  <w:num w:numId="24" w16cid:durableId="1247498878">
    <w:abstractNumId w:val="32"/>
  </w:num>
  <w:num w:numId="25" w16cid:durableId="1047608735">
    <w:abstractNumId w:val="19"/>
  </w:num>
  <w:num w:numId="26" w16cid:durableId="208733452">
    <w:abstractNumId w:val="27"/>
  </w:num>
  <w:num w:numId="27" w16cid:durableId="836116065">
    <w:abstractNumId w:val="10"/>
  </w:num>
  <w:num w:numId="28" w16cid:durableId="1945962557">
    <w:abstractNumId w:val="20"/>
  </w:num>
  <w:num w:numId="29" w16cid:durableId="1831023331">
    <w:abstractNumId w:val="24"/>
  </w:num>
  <w:num w:numId="30" w16cid:durableId="1099838548">
    <w:abstractNumId w:val="23"/>
  </w:num>
  <w:num w:numId="31" w16cid:durableId="752823313">
    <w:abstractNumId w:val="34"/>
  </w:num>
  <w:num w:numId="32" w16cid:durableId="1407075132">
    <w:abstractNumId w:val="16"/>
  </w:num>
  <w:num w:numId="33" w16cid:durableId="1795758076">
    <w:abstractNumId w:val="15"/>
  </w:num>
  <w:num w:numId="34" w16cid:durableId="1304962951">
    <w:abstractNumId w:val="18"/>
  </w:num>
  <w:num w:numId="35" w16cid:durableId="960649239">
    <w:abstractNumId w:val="21"/>
  </w:num>
  <w:num w:numId="36" w16cid:durableId="15642159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11299"/>
    <w:rsid w:val="00020754"/>
    <w:rsid w:val="00020A8F"/>
    <w:rsid w:val="000354A8"/>
    <w:rsid w:val="00042992"/>
    <w:rsid w:val="00050CC1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211FB"/>
    <w:rsid w:val="00122BD9"/>
    <w:rsid w:val="00140619"/>
    <w:rsid w:val="00144BC1"/>
    <w:rsid w:val="00150F73"/>
    <w:rsid w:val="00151E16"/>
    <w:rsid w:val="00155765"/>
    <w:rsid w:val="00157C37"/>
    <w:rsid w:val="00161FD5"/>
    <w:rsid w:val="00176BA5"/>
    <w:rsid w:val="00177EC1"/>
    <w:rsid w:val="00187125"/>
    <w:rsid w:val="00187793"/>
    <w:rsid w:val="0019138B"/>
    <w:rsid w:val="0019290E"/>
    <w:rsid w:val="001A4CED"/>
    <w:rsid w:val="001A7C9B"/>
    <w:rsid w:val="001B0608"/>
    <w:rsid w:val="001B1D43"/>
    <w:rsid w:val="001B37A6"/>
    <w:rsid w:val="001C094A"/>
    <w:rsid w:val="001D0138"/>
    <w:rsid w:val="001E1DBA"/>
    <w:rsid w:val="001F26D2"/>
    <w:rsid w:val="001F43D4"/>
    <w:rsid w:val="001F7E88"/>
    <w:rsid w:val="0020110C"/>
    <w:rsid w:val="00203F1E"/>
    <w:rsid w:val="00216559"/>
    <w:rsid w:val="00220ED2"/>
    <w:rsid w:val="00227AF8"/>
    <w:rsid w:val="00231DC5"/>
    <w:rsid w:val="00241F65"/>
    <w:rsid w:val="00246C9E"/>
    <w:rsid w:val="00260527"/>
    <w:rsid w:val="00262A37"/>
    <w:rsid w:val="002744C3"/>
    <w:rsid w:val="00281B8D"/>
    <w:rsid w:val="00284EBB"/>
    <w:rsid w:val="00291CD7"/>
    <w:rsid w:val="0029266D"/>
    <w:rsid w:val="002A282C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409B0"/>
    <w:rsid w:val="00360258"/>
    <w:rsid w:val="00362B96"/>
    <w:rsid w:val="003639B9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43E9D"/>
    <w:rsid w:val="0045205F"/>
    <w:rsid w:val="00455820"/>
    <w:rsid w:val="004568C8"/>
    <w:rsid w:val="004611B5"/>
    <w:rsid w:val="004640AA"/>
    <w:rsid w:val="004665CB"/>
    <w:rsid w:val="0047022F"/>
    <w:rsid w:val="004719A0"/>
    <w:rsid w:val="00482156"/>
    <w:rsid w:val="00482CE0"/>
    <w:rsid w:val="0048427D"/>
    <w:rsid w:val="00485214"/>
    <w:rsid w:val="004B1EF5"/>
    <w:rsid w:val="004B40D7"/>
    <w:rsid w:val="004B7B30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1A85"/>
    <w:rsid w:val="00532237"/>
    <w:rsid w:val="0053273E"/>
    <w:rsid w:val="005370F4"/>
    <w:rsid w:val="00540375"/>
    <w:rsid w:val="0054179A"/>
    <w:rsid w:val="005432CC"/>
    <w:rsid w:val="0054461F"/>
    <w:rsid w:val="00547EEF"/>
    <w:rsid w:val="005562F2"/>
    <w:rsid w:val="00556838"/>
    <w:rsid w:val="00557C81"/>
    <w:rsid w:val="00575DFE"/>
    <w:rsid w:val="00577FEE"/>
    <w:rsid w:val="005810F3"/>
    <w:rsid w:val="0058166E"/>
    <w:rsid w:val="0058663E"/>
    <w:rsid w:val="00590E1D"/>
    <w:rsid w:val="005A157E"/>
    <w:rsid w:val="005A5901"/>
    <w:rsid w:val="005A5E90"/>
    <w:rsid w:val="005B084B"/>
    <w:rsid w:val="005B0B7E"/>
    <w:rsid w:val="005B308D"/>
    <w:rsid w:val="005B4C45"/>
    <w:rsid w:val="005D17B2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37AF"/>
    <w:rsid w:val="006F6255"/>
    <w:rsid w:val="00707B83"/>
    <w:rsid w:val="00713D7C"/>
    <w:rsid w:val="00727E6C"/>
    <w:rsid w:val="007367F2"/>
    <w:rsid w:val="007507B4"/>
    <w:rsid w:val="0078621E"/>
    <w:rsid w:val="00793756"/>
    <w:rsid w:val="007C3E55"/>
    <w:rsid w:val="007E4125"/>
    <w:rsid w:val="00802938"/>
    <w:rsid w:val="0080313B"/>
    <w:rsid w:val="00806640"/>
    <w:rsid w:val="008078AB"/>
    <w:rsid w:val="00820775"/>
    <w:rsid w:val="00820B61"/>
    <w:rsid w:val="008233B6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3D1D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47425"/>
    <w:rsid w:val="009506D3"/>
    <w:rsid w:val="00963180"/>
    <w:rsid w:val="00964121"/>
    <w:rsid w:val="00970B24"/>
    <w:rsid w:val="00975651"/>
    <w:rsid w:val="00992840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27F4C"/>
    <w:rsid w:val="00B46418"/>
    <w:rsid w:val="00B55A8A"/>
    <w:rsid w:val="00B803E3"/>
    <w:rsid w:val="00B900D2"/>
    <w:rsid w:val="00BA6DCB"/>
    <w:rsid w:val="00BC3FD8"/>
    <w:rsid w:val="00BC5853"/>
    <w:rsid w:val="00BD6D72"/>
    <w:rsid w:val="00BE48E2"/>
    <w:rsid w:val="00BF6B78"/>
    <w:rsid w:val="00C071DF"/>
    <w:rsid w:val="00C24BA6"/>
    <w:rsid w:val="00C40A3A"/>
    <w:rsid w:val="00C4253E"/>
    <w:rsid w:val="00C4283A"/>
    <w:rsid w:val="00C450FE"/>
    <w:rsid w:val="00C47D6B"/>
    <w:rsid w:val="00C5222B"/>
    <w:rsid w:val="00C72834"/>
    <w:rsid w:val="00C81FA3"/>
    <w:rsid w:val="00C836EE"/>
    <w:rsid w:val="00C84818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475C4"/>
    <w:rsid w:val="00D477CF"/>
    <w:rsid w:val="00D53A2C"/>
    <w:rsid w:val="00D679D2"/>
    <w:rsid w:val="00D7283E"/>
    <w:rsid w:val="00D8507D"/>
    <w:rsid w:val="00D87DAD"/>
    <w:rsid w:val="00D948F4"/>
    <w:rsid w:val="00D95FB8"/>
    <w:rsid w:val="00DA0D76"/>
    <w:rsid w:val="00DA3F07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1577C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62CF"/>
    <w:rsid w:val="00EB79E9"/>
    <w:rsid w:val="00EC1A89"/>
    <w:rsid w:val="00ED248C"/>
    <w:rsid w:val="00EE0410"/>
    <w:rsid w:val="00EE3B2D"/>
    <w:rsid w:val="00EF3386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B4329"/>
    <w:rsid w:val="00FD0B94"/>
    <w:rsid w:val="00FD5284"/>
    <w:rsid w:val="00FD64C1"/>
    <w:rsid w:val="00FF5B51"/>
    <w:rsid w:val="00FF672A"/>
    <w:rsid w:val="00FF6C0E"/>
    <w:rsid w:val="00FF6D3F"/>
    <w:rsid w:val="7F0B6E39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Nytt dokument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CommentReference">
    <w:name w:val="annotation reference"/>
    <w:basedOn w:val="DefaultParagraphFont"/>
    <w:semiHidden/>
    <w:unhideWhenUsed/>
    <w:rsid w:val="00260527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260527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26052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260527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260527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8C3D1D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D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elsedirektoratet.no/retningslinjer/antibiotika-i-sykehus" TargetMode="External" /><Relationship Id="rId11" Type="http://schemas.openxmlformats.org/officeDocument/2006/relationships/hyperlink" Target="https://www.antibiotika.no/4a87eb/siteassets/underomrade-nsas/bildearkiv/informasjonsmateriell/ab-plakat-helse-bergen.pdf" TargetMode="External" /><Relationship Id="rId12" Type="http://schemas.openxmlformats.org/officeDocument/2006/relationships/hyperlink" Target="https://www.antibiotika.no/49b3af/siteassets/underomrade-nsas/videoer/webinarer/mikrobiologi-hvamaduvite-tekstet.mp4" TargetMode="External" /><Relationship Id="rId13" Type="http://schemas.openxmlformats.org/officeDocument/2006/relationships/hyperlink" Target="https://helsevest.sharepoint.com/sites/HBE-intranett-FOU/SitePages/Praktisk%20antibiotikastyring.aspx" TargetMode="External" /><Relationship Id="rId14" Type="http://schemas.openxmlformats.org/officeDocument/2006/relationships/hyperlink" Target="https://kvalitet.helse-bergen.no/docs/pub/DOK78161.htm" TargetMode="External" /><Relationship Id="rId15" Type="http://schemas.openxmlformats.org/officeDocument/2006/relationships/hyperlink" Target="https://helsevest.sharepoint.com/sites/HBE-intranett-FOU/SitePages/Antibiotika.aspx?web=1" TargetMode="External" /><Relationship Id="rId16" Type="http://schemas.openxmlformats.org/officeDocument/2006/relationships/hyperlink" Target="https://www.fhi.no/sm/overvaking/nois/prevalens-nois-piah/om-prevalensundersokelsene-av-helse/" TargetMode="External" /><Relationship Id="rId17" Type="http://schemas.openxmlformats.org/officeDocument/2006/relationships/hyperlink" Target="https://www.antibiotika.no/nsas/2-antibiotikastyring/auditfeedback/" TargetMode="External" /><Relationship Id="rId18" Type="http://schemas.openxmlformats.org/officeDocument/2006/relationships/hyperlink" Target="https://no.wikipedia.org/wiki/SMART-m%C3%A5l" TargetMode="External" /><Relationship Id="rId19" Type="http://schemas.openxmlformats.org/officeDocument/2006/relationships/hyperlink" Target="https://pubmed.ncbi.nlm.nih.gov/32243953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antibiotika.no/nsas/webinarer2/" TargetMode="External" /><Relationship Id="rId21" Type="http://schemas.openxmlformats.org/officeDocument/2006/relationships/hyperlink" Target="https://www.antibiotika.no/nsas/2-antibiotikastyring/academic-detailing/" TargetMode="External" /><Relationship Id="rId22" Type="http://schemas.openxmlformats.org/officeDocument/2006/relationships/hyperlink" Target="https://helsevest.sharepoint.com/:u:/r/sites/HBE-intranett-FOU/SitePages/Tips-og-triks-i-MEONA.aspx?csf=1&amp;web=1&amp;e=ufprLu" TargetMode="External" /><Relationship Id="rId23" Type="http://schemas.openxmlformats.org/officeDocument/2006/relationships/hyperlink" Target="https://www.itryggehender24-7.no/kvalitetsforbedring/Tavlemoter" TargetMode="External" /><Relationship Id="rId24" Type="http://schemas.openxmlformats.org/officeDocument/2006/relationships/hyperlink" Target="https://www.antibiotika.no/nsas/2-antibiotikastyring/antibiotikastyring-i-en-klinisk-enhet/#har-vi-oppnadd-malet---evaluering" TargetMode="External" /><Relationship Id="rId25" Type="http://schemas.openxmlformats.org/officeDocument/2006/relationships/hyperlink" Target="https://helsevest.sharepoint.com/sites/HBE-intranett-FOU/SitePages/Antibiotikastyring-i-Helse-Bergen.aspx" TargetMode="External" /><Relationship Id="rId26" Type="http://schemas.openxmlformats.org/officeDocument/2006/relationships/hyperlink" Target="https://www.antibiotika.no/nsas" TargetMode="External" /><Relationship Id="rId27" Type="http://schemas.openxmlformats.org/officeDocument/2006/relationships/hyperlink" Target="https://www.antibiotika.no/nsas/2-antibiotikastyring/antibiotikastyring-i-en-klinisk-enhet/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footer" Target="footer2.xml" /><Relationship Id="rId32" Type="http://schemas.openxmlformats.org/officeDocument/2006/relationships/header" Target="header3.xml" /><Relationship Id="rId33" Type="http://schemas.openxmlformats.org/officeDocument/2006/relationships/footer" Target="footer3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helsebiblioteket.no/innhold/artikler/kvalitetsforbedring/kvalitetsforbedring" TargetMode="External" /><Relationship Id="rId6" Type="http://schemas.openxmlformats.org/officeDocument/2006/relationships/hyperlink" Target="https://pasientsikkerhetsprogrammet.no/forbedringskunnskap/forbedringsarbeid/her-kan-du-laste-ned-forbedringsguiden/_/attachment/inline/c4726dfa-407b-49c8-b141-6ee3ff384871:c32236efd604d926b9803254ff6ca25121108570/forbedringsguiden-juli-2018-lavoppl.pdf" TargetMode="External" /><Relationship Id="rId7" Type="http://schemas.openxmlformats.org/officeDocument/2006/relationships/hyperlink" Target="https://www.itryggehender24-7.no/kvalitetsforbedring/systematisk-forbedringsarbeid/forbedringsmodellen" TargetMode="External" /><Relationship Id="rId8" Type="http://schemas.openxmlformats.org/officeDocument/2006/relationships/hyperlink" Target="https://kvalitet.helse-bergen.no/docs/pub/DOK82317.htm" TargetMode="External" /><Relationship Id="rId9" Type="http://schemas.openxmlformats.org/officeDocument/2006/relationships/hyperlink" Target="https://helsedirektoratet.no/retningslinjer/antibiotika-i-sykehus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3E93F7-0E46-4C9F-8ABB-7E9065BEF10A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102</TotalTime>
  <Pages>4</Pages>
  <Words>1111</Words>
  <Characters>13553</Characters>
  <Application>Microsoft Office Word</Application>
  <DocSecurity>0</DocSecurity>
  <Lines>112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Hvordan drive med antibiotikastyring på sengepost?</vt:lpstr>
      <vt:lpstr>HBHF-mal - stående</vt:lpstr>
    </vt:vector>
  </TitlesOfParts>
  <Company>Datakvalitet</Company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Hvordan drive med antibiotikastyring på sengepost?</dc:title>
  <dc:subject>000302|[RefNr]|</dc:subject>
  <dc:creator>Handbok</dc:creator>
  <cp:lastModifiedBy>Smith, Ingrid</cp:lastModifiedBy>
  <cp:revision>21</cp:revision>
  <cp:lastPrinted>2006-09-07T08:52:00Z</cp:lastPrinted>
  <dcterms:created xsi:type="dcterms:W3CDTF">2021-12-08T08:43:00Z</dcterms:created>
  <dcterms:modified xsi:type="dcterms:W3CDTF">2025-08-12T11:32:00Z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Hvordan drive med antibiotikastyring på sengepost?</vt:lpwstr>
  </property>
  <property fmtid="{D5CDD505-2E9C-101B-9397-08002B2CF9AE}" pid="7" name="EK_DokType">
    <vt:lpwstr>Retningslinje</vt:lpwstr>
  </property>
  <property fmtid="{D5CDD505-2E9C-101B-9397-08002B2CF9AE}" pid="8" name="EK_DokumentID">
    <vt:lpwstr>D82318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12.08.2025</vt:lpwstr>
  </property>
  <property fmtid="{D5CDD505-2E9C-101B-9397-08002B2CF9AE}" pid="11" name="EK_GjelderTil">
    <vt:lpwstr>12.08.2026</vt:lpwstr>
  </property>
  <property fmtid="{D5CDD505-2E9C-101B-9397-08002B2CF9AE}" pid="12" name="EK_Merknad">
    <vt:lpwstr>[Merknad]</vt:lpwstr>
  </property>
  <property fmtid="{D5CDD505-2E9C-101B-9397-08002B2CF9AE}" pid="13" name="EK_RefNr">
    <vt:lpwstr>1.1.7.3-13</vt:lpwstr>
  </property>
  <property fmtid="{D5CDD505-2E9C-101B-9397-08002B2CF9AE}" pid="14" name="EK_S00MT1">
    <vt:lpwstr>Helse Bergen HF/Fellesdokumenter/Ledelse og styringssystem</vt:lpwstr>
  </property>
  <property fmtid="{D5CDD505-2E9C-101B-9397-08002B2CF9AE}" pid="15" name="EK_S01MT3">
    <vt:lpwstr>Pasientbehandling/Legemidler/Fagspesifikke retningslinjer</vt:lpwstr>
  </property>
  <property fmtid="{D5CDD505-2E9C-101B-9397-08002B2CF9AE}" pid="16" name="EK_Signatur">
    <vt:lpwstr>Ingrid Smith</vt:lpwstr>
  </property>
  <property fmtid="{D5CDD505-2E9C-101B-9397-08002B2CF9AE}" pid="17" name="EK_UText1">
    <vt:lpwstr>Antibiotikateamet i Helse Bergen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78161">
    <vt:lpwstr>1.2.2.6.3-10</vt:lpwstr>
  </property>
  <property fmtid="{D5CDD505-2E9C-101B-9397-08002B2CF9AE}" pid="28" name="XD82317">
    <vt:lpwstr>1.1.7.3-12</vt:lpwstr>
  </property>
  <property fmtid="{D5CDD505-2E9C-101B-9397-08002B2CF9AE}" pid="29" name="XDF78161">
    <vt:lpwstr>Utredning av angitt penicillinallergi / Cave penicillin</vt:lpwstr>
  </property>
  <property fmtid="{D5CDD505-2E9C-101B-9397-08002B2CF9AE}" pid="30" name="XDF82317">
    <vt:lpwstr>Mandat for antibiotikakontakter i Helse Bergen</vt:lpwstr>
  </property>
  <property fmtid="{D5CDD505-2E9C-101B-9397-08002B2CF9AE}" pid="31" name="XDL78161">
    <vt:lpwstr>1.2.2.6.3-10 Utredning av angitt penicillinallergi / Cave penicillin</vt:lpwstr>
  </property>
  <property fmtid="{D5CDD505-2E9C-101B-9397-08002B2CF9AE}" pid="32" name="XDL82317">
    <vt:lpwstr>1.1.7.3-12 Mandat for antibiotikakontakter i Helse Bergen</vt:lpwstr>
  </property>
  <property fmtid="{D5CDD505-2E9C-101B-9397-08002B2CF9AE}" pid="33" name="XDT78161">
    <vt:lpwstr>Utredning av angitt penicillinallergi / Cave penicillin</vt:lpwstr>
  </property>
  <property fmtid="{D5CDD505-2E9C-101B-9397-08002B2CF9AE}" pid="34" name="XDT82317">
    <vt:lpwstr>Mandat for antibiotikakontakter i Helse Bergen</vt:lpwstr>
  </property>
  <property fmtid="{D5CDD505-2E9C-101B-9397-08002B2CF9AE}" pid="35" name="XR07213">
    <vt:lpwstr>3.2.2.8.3</vt:lpwstr>
  </property>
  <property fmtid="{D5CDD505-2E9C-101B-9397-08002B2CF9AE}" pid="36" name="XR09096">
    <vt:lpwstr>2.17.7.11.5</vt:lpwstr>
  </property>
  <property fmtid="{D5CDD505-2E9C-101B-9397-08002B2CF9AE}" pid="37" name="XR11504">
    <vt:lpwstr>3.2.2.8.12</vt:lpwstr>
  </property>
  <property fmtid="{D5CDD505-2E9C-101B-9397-08002B2CF9AE}" pid="38" name="XR11505">
    <vt:lpwstr>3.2.2.8.13</vt:lpwstr>
  </property>
  <property fmtid="{D5CDD505-2E9C-101B-9397-08002B2CF9AE}" pid="39" name="XR11506">
    <vt:lpwstr>3.2.2.8.15</vt:lpwstr>
  </property>
  <property fmtid="{D5CDD505-2E9C-101B-9397-08002B2CF9AE}" pid="40" name="XR11507">
    <vt:lpwstr>3.2.2.8.1</vt:lpwstr>
  </property>
  <property fmtid="{D5CDD505-2E9C-101B-9397-08002B2CF9AE}" pid="41" name="XR11508">
    <vt:lpwstr>3.2.2.8.18</vt:lpwstr>
  </property>
  <property fmtid="{D5CDD505-2E9C-101B-9397-08002B2CF9AE}" pid="42" name="XR11509">
    <vt:lpwstr>3.2.2.8.16</vt:lpwstr>
  </property>
  <property fmtid="{D5CDD505-2E9C-101B-9397-08002B2CF9AE}" pid="43" name="XR11510">
    <vt:lpwstr>2.15.6</vt:lpwstr>
  </property>
  <property fmtid="{D5CDD505-2E9C-101B-9397-08002B2CF9AE}" pid="44" name="XR11511">
    <vt:lpwstr>2.17.7.11.12</vt:lpwstr>
  </property>
  <property fmtid="{D5CDD505-2E9C-101B-9397-08002B2CF9AE}" pid="45" name="XR11512">
    <vt:lpwstr>3.2.2.8.17</vt:lpwstr>
  </property>
  <property fmtid="{D5CDD505-2E9C-101B-9397-08002B2CF9AE}" pid="46" name="XR11513">
    <vt:lpwstr>3.2.2.8.19</vt:lpwstr>
  </property>
  <property fmtid="{D5CDD505-2E9C-101B-9397-08002B2CF9AE}" pid="47" name="XR11515">
    <vt:lpwstr>2.12.26</vt:lpwstr>
  </property>
  <property fmtid="{D5CDD505-2E9C-101B-9397-08002B2CF9AE}" pid="48" name="XR11516">
    <vt:lpwstr>3.2.2.8.5</vt:lpwstr>
  </property>
  <property fmtid="{D5CDD505-2E9C-101B-9397-08002B2CF9AE}" pid="49" name="XR11517">
    <vt:lpwstr>3.2.2.8.22</vt:lpwstr>
  </property>
  <property fmtid="{D5CDD505-2E9C-101B-9397-08002B2CF9AE}" pid="50" name="XR11518">
    <vt:lpwstr>3.2.2.8.20</vt:lpwstr>
  </property>
  <property fmtid="{D5CDD505-2E9C-101B-9397-08002B2CF9AE}" pid="51" name="XR11519">
    <vt:lpwstr>2.17.7.11.11</vt:lpwstr>
  </property>
  <property fmtid="{D5CDD505-2E9C-101B-9397-08002B2CF9AE}" pid="52" name="XR11520">
    <vt:lpwstr>3.2.2.8.23</vt:lpwstr>
  </property>
  <property fmtid="{D5CDD505-2E9C-101B-9397-08002B2CF9AE}" pid="53" name="XR11521">
    <vt:lpwstr>3.2.2.8.21</vt:lpwstr>
  </property>
  <property fmtid="{D5CDD505-2E9C-101B-9397-08002B2CF9AE}" pid="54" name="XRF07213">
    <vt:lpwstr>Nasjonal faglig retningslinje for bruk av antibiotika i sykehus</vt:lpwstr>
  </property>
  <property fmtid="{D5CDD505-2E9C-101B-9397-08002B2CF9AE}" pid="55" name="XRF09096">
    <vt:lpwstr>Forbedringsguiden</vt:lpwstr>
  </property>
  <property fmtid="{D5CDD505-2E9C-101B-9397-08002B2CF9AE}" pid="56" name="XRF11504">
    <vt:lpwstr>Praktisk antibiotikastyring - Innsiden</vt:lpwstr>
  </property>
  <property fmtid="{D5CDD505-2E9C-101B-9397-08002B2CF9AE}" pid="57" name="XRF11505">
    <vt:lpwstr>Antibiotika i Helse Bergen - Innsiden</vt:lpwstr>
  </property>
  <property fmtid="{D5CDD505-2E9C-101B-9397-08002B2CF9AE}" pid="58" name="XRF11506">
    <vt:lpwstr>Antibiotikaforbruksrapporter - Innsiden</vt:lpwstr>
  </property>
  <property fmtid="{D5CDD505-2E9C-101B-9397-08002B2CF9AE}" pid="59" name="XRF11507">
    <vt:lpwstr>Nasjonalt senter for antibiotikabruk i sykehus (NSAS)</vt:lpwstr>
  </property>
  <property fmtid="{D5CDD505-2E9C-101B-9397-08002B2CF9AE}" pid="60" name="XRF11508">
    <vt:lpwstr>Audit/feedback - antibiotika.no - NSAS</vt:lpwstr>
  </property>
  <property fmtid="{D5CDD505-2E9C-101B-9397-08002B2CF9AE}" pid="61" name="XRF11509">
    <vt:lpwstr>Tips og triks i MEONA - antibiotikabehandling - Innsiden</vt:lpwstr>
  </property>
  <property fmtid="{D5CDD505-2E9C-101B-9397-08002B2CF9AE}" pid="62" name="XRF11510">
    <vt:lpwstr>Kvalitetsforbedring (Helsebiblioteket)</vt:lpwstr>
  </property>
  <property fmtid="{D5CDD505-2E9C-101B-9397-08002B2CF9AE}" pid="63" name="XRF11511">
    <vt:lpwstr>I trygge hender 24-7 - Introduksjon til forbedringsmodellen</vt:lpwstr>
  </property>
  <property fmtid="{D5CDD505-2E9C-101B-9397-08002B2CF9AE}" pid="64" name="XRF11512">
    <vt:lpwstr>Plakat - smal og bredspektret antibiotika</vt:lpwstr>
  </property>
  <property fmtid="{D5CDD505-2E9C-101B-9397-08002B2CF9AE}" pid="65" name="XRF11513">
    <vt:lpwstr>Mikrobiologi - Hva må du vite? - Webinar NSAS</vt:lpwstr>
  </property>
  <property fmtid="{D5CDD505-2E9C-101B-9397-08002B2CF9AE}" pid="66" name="XRF11515">
    <vt:lpwstr>Sykehus: Prevalensundersøkelser av helsetjenesteassosierte infeksjoner og antibiotikabruk i sykehus, NOIS-PIAH - FHI</vt:lpwstr>
  </property>
  <property fmtid="{D5CDD505-2E9C-101B-9397-08002B2CF9AE}" pid="67" name="XRF11516">
    <vt:lpwstr>Webinarer - antibiotika.no - NSAS</vt:lpwstr>
  </property>
  <property fmtid="{D5CDD505-2E9C-101B-9397-08002B2CF9AE}" pid="68" name="XRF11517">
    <vt:lpwstr>SMART mål</vt:lpwstr>
  </property>
  <property fmtid="{D5CDD505-2E9C-101B-9397-08002B2CF9AE}" pid="69" name="XRF11518">
    <vt:lpwstr>Academic detailing - antibiotika.no - NSAS</vt:lpwstr>
  </property>
  <property fmtid="{D5CDD505-2E9C-101B-9397-08002B2CF9AE}" pid="70" name="XRF11519">
    <vt:lpwstr>Tavlemøter</vt:lpwstr>
  </property>
  <property fmtid="{D5CDD505-2E9C-101B-9397-08002B2CF9AE}" pid="71" name="XRF11520">
    <vt:lpwstr>Satterfield J, Miesner AR, Percival KM. The role of education in antimicrobial stewardship. J Hosp Infect. 2020 Jun;105(2):130-141. doi: 10.1016/j.jhin.2020.03.028. Epub 2020 Mar 31. PMID: 32243953.</vt:lpwstr>
  </property>
  <property fmtid="{D5CDD505-2E9C-101B-9397-08002B2CF9AE}" pid="72" name="XRF11521">
    <vt:lpwstr> Antibiotikastyring i en klinisk enhet - Har vi oppnådd målet? - NSAS</vt:lpwstr>
  </property>
  <property fmtid="{D5CDD505-2E9C-101B-9397-08002B2CF9AE}" pid="73" name="XRL07213">
    <vt:lpwstr>3.2.2.8.3 Nasjonal faglig retningslinje for bruk av antibiotika i sykehus</vt:lpwstr>
  </property>
  <property fmtid="{D5CDD505-2E9C-101B-9397-08002B2CF9AE}" pid="74" name="XRL09096">
    <vt:lpwstr>2.17.7.11.5 Forbedringsguiden</vt:lpwstr>
  </property>
  <property fmtid="{D5CDD505-2E9C-101B-9397-08002B2CF9AE}" pid="75" name="XRL11504">
    <vt:lpwstr>3.2.2.8.12 Praktisk antibiotikastyring - Innsiden</vt:lpwstr>
  </property>
  <property fmtid="{D5CDD505-2E9C-101B-9397-08002B2CF9AE}" pid="76" name="XRL11505">
    <vt:lpwstr>3.2.2.8.13 Antibiotika i Helse Bergen - Innsiden</vt:lpwstr>
  </property>
  <property fmtid="{D5CDD505-2E9C-101B-9397-08002B2CF9AE}" pid="77" name="XRL11506">
    <vt:lpwstr>3.2.2.8.15 Antibiotikaforbruksrapporter - Innsiden</vt:lpwstr>
  </property>
  <property fmtid="{D5CDD505-2E9C-101B-9397-08002B2CF9AE}" pid="78" name="XRL11507">
    <vt:lpwstr>3.2.2.8.1 Nasjonalt senter for antibiotikabruk i sykehus (NSAS)</vt:lpwstr>
  </property>
  <property fmtid="{D5CDD505-2E9C-101B-9397-08002B2CF9AE}" pid="79" name="XRL11508">
    <vt:lpwstr>3.2.2.8.18 Audit/feedback - antibiotika.no - NSAS</vt:lpwstr>
  </property>
  <property fmtid="{D5CDD505-2E9C-101B-9397-08002B2CF9AE}" pid="80" name="XRL11509">
    <vt:lpwstr>3.2.2.8.16 Tips og triks i MEONA - antibiotikabehandling - Innsiden</vt:lpwstr>
  </property>
  <property fmtid="{D5CDD505-2E9C-101B-9397-08002B2CF9AE}" pid="81" name="XRL11510">
    <vt:lpwstr>2.15.6 Kvalitetsforbedring (Helsebiblioteket)</vt:lpwstr>
  </property>
  <property fmtid="{D5CDD505-2E9C-101B-9397-08002B2CF9AE}" pid="82" name="XRL11511">
    <vt:lpwstr>2.17.7.11.12 I trygge hender 24-7 - Introduksjon til forbedringsmodellen</vt:lpwstr>
  </property>
  <property fmtid="{D5CDD505-2E9C-101B-9397-08002B2CF9AE}" pid="83" name="XRL11512">
    <vt:lpwstr>3.2.2.8.17 Plakat - smal og bredspektret antibiotika</vt:lpwstr>
  </property>
  <property fmtid="{D5CDD505-2E9C-101B-9397-08002B2CF9AE}" pid="84" name="XRL11513">
    <vt:lpwstr>3.2.2.8.19 Mikrobiologi - Hva må du vite? - Webinar NSAS</vt:lpwstr>
  </property>
  <property fmtid="{D5CDD505-2E9C-101B-9397-08002B2CF9AE}" pid="85" name="XRL11515">
    <vt:lpwstr>2.12.26 Sykehus: Prevalensundersøkelser av helsetjenesteassosierte infeksjoner og antibiotikabruk i sykehus, NOIS-PIAH - FHI</vt:lpwstr>
  </property>
  <property fmtid="{D5CDD505-2E9C-101B-9397-08002B2CF9AE}" pid="86" name="XRL11516">
    <vt:lpwstr>3.2.2.8.5 Webinarer - antibiotika.no - NSAS</vt:lpwstr>
  </property>
  <property fmtid="{D5CDD505-2E9C-101B-9397-08002B2CF9AE}" pid="87" name="XRL11517">
    <vt:lpwstr>3.2.2.8.22 SMART mål</vt:lpwstr>
  </property>
  <property fmtid="{D5CDD505-2E9C-101B-9397-08002B2CF9AE}" pid="88" name="XRL11518">
    <vt:lpwstr>3.2.2.8.20 Academic detailing - antibiotika.no - NSAS</vt:lpwstr>
  </property>
  <property fmtid="{D5CDD505-2E9C-101B-9397-08002B2CF9AE}" pid="89" name="XRL11519">
    <vt:lpwstr>2.17.7.11.11 Tavlemøter</vt:lpwstr>
  </property>
  <property fmtid="{D5CDD505-2E9C-101B-9397-08002B2CF9AE}" pid="90" name="XRL11520">
    <vt:lpwstr>3.2.2.8.23 Satterfield J, Miesner AR, Percival KM. The role of education in antimicrobial stewardship. J Hosp Infect. 2020 Jun;105(2):130-141. doi: 10.1016/j.jhin.2020.03.028. Epub 2020 Mar 31. PMID: 32243953.</vt:lpwstr>
  </property>
  <property fmtid="{D5CDD505-2E9C-101B-9397-08002B2CF9AE}" pid="91" name="XRL11521">
    <vt:lpwstr>3.2.2.8.21  Antibiotikastyring i en klinisk enhet - Har vi oppnådd målet? - NSAS</vt:lpwstr>
  </property>
  <property fmtid="{D5CDD505-2E9C-101B-9397-08002B2CF9AE}" pid="92" name="XRT07213">
    <vt:lpwstr>Nasjonal faglig retningslinje for bruk av antibiotika i sykehus</vt:lpwstr>
  </property>
  <property fmtid="{D5CDD505-2E9C-101B-9397-08002B2CF9AE}" pid="93" name="XRT09096">
    <vt:lpwstr>Forbedringsguiden</vt:lpwstr>
  </property>
  <property fmtid="{D5CDD505-2E9C-101B-9397-08002B2CF9AE}" pid="94" name="XRT11504">
    <vt:lpwstr>Praktisk antibiotikastyring - Innsiden</vt:lpwstr>
  </property>
  <property fmtid="{D5CDD505-2E9C-101B-9397-08002B2CF9AE}" pid="95" name="XRT11505">
    <vt:lpwstr>Antibiotika i Helse Bergen - Innsiden</vt:lpwstr>
  </property>
  <property fmtid="{D5CDD505-2E9C-101B-9397-08002B2CF9AE}" pid="96" name="XRT11506">
    <vt:lpwstr>Antibiotikaforbruksrapporter - Innsiden</vt:lpwstr>
  </property>
  <property fmtid="{D5CDD505-2E9C-101B-9397-08002B2CF9AE}" pid="97" name="XRT11507">
    <vt:lpwstr>Nasjonalt senter for antibiotikabruk i sykehus (NSAS)</vt:lpwstr>
  </property>
  <property fmtid="{D5CDD505-2E9C-101B-9397-08002B2CF9AE}" pid="98" name="XRT11508">
    <vt:lpwstr>Audit/feedback - antibiotika.no - NSAS</vt:lpwstr>
  </property>
  <property fmtid="{D5CDD505-2E9C-101B-9397-08002B2CF9AE}" pid="99" name="XRT11509">
    <vt:lpwstr>Tips og triks i MEONA - antibiotikabehandling - Innsiden</vt:lpwstr>
  </property>
  <property fmtid="{D5CDD505-2E9C-101B-9397-08002B2CF9AE}" pid="100" name="XRT11510">
    <vt:lpwstr>Kvalitetsforbedring (Helsebiblioteket)</vt:lpwstr>
  </property>
  <property fmtid="{D5CDD505-2E9C-101B-9397-08002B2CF9AE}" pid="101" name="XRT11511">
    <vt:lpwstr>I trygge hender 24-7 - Introduksjon til forbedringsmodellen</vt:lpwstr>
  </property>
  <property fmtid="{D5CDD505-2E9C-101B-9397-08002B2CF9AE}" pid="102" name="XRT11512">
    <vt:lpwstr>Plakat - smal og bredspektret antibiotika</vt:lpwstr>
  </property>
  <property fmtid="{D5CDD505-2E9C-101B-9397-08002B2CF9AE}" pid="103" name="XRT11513">
    <vt:lpwstr>Mikrobiologi - Hva må du vite? - Webinar NSAS</vt:lpwstr>
  </property>
  <property fmtid="{D5CDD505-2E9C-101B-9397-08002B2CF9AE}" pid="104" name="XRT11515">
    <vt:lpwstr>Sykehus: Prevalensundersøkelser av helsetjenesteassosierte infeksjoner og antibiotikabruk i sykehus, NOIS-PIAH - FHI</vt:lpwstr>
  </property>
  <property fmtid="{D5CDD505-2E9C-101B-9397-08002B2CF9AE}" pid="105" name="XRT11516">
    <vt:lpwstr>Webinarer - antibiotika.no - NSAS</vt:lpwstr>
  </property>
  <property fmtid="{D5CDD505-2E9C-101B-9397-08002B2CF9AE}" pid="106" name="XRT11517">
    <vt:lpwstr>SMART mål</vt:lpwstr>
  </property>
  <property fmtid="{D5CDD505-2E9C-101B-9397-08002B2CF9AE}" pid="107" name="XRT11518">
    <vt:lpwstr>Academic detailing - antibiotika.no - NSAS</vt:lpwstr>
  </property>
  <property fmtid="{D5CDD505-2E9C-101B-9397-08002B2CF9AE}" pid="108" name="XRT11519">
    <vt:lpwstr>Tavlemøter</vt:lpwstr>
  </property>
  <property fmtid="{D5CDD505-2E9C-101B-9397-08002B2CF9AE}" pid="109" name="XRT11520">
    <vt:lpwstr>Satterfield J, Miesner AR, Percival KM. The role of education in antimicrobial stewardship. J Hosp Infect. 2020 Jun;105(2):130-141. doi: 10.1016/j.jhin.2020.03.028. Epub 2020 Mar 31. PMID: 32243953.</vt:lpwstr>
  </property>
  <property fmtid="{D5CDD505-2E9C-101B-9397-08002B2CF9AE}" pid="110" name="XRT11521">
    <vt:lpwstr> Antibiotikastyring i en klinisk enhet - Har vi oppnådd målet? - NSAS</vt:lpwstr>
  </property>
</Properties>
</file>