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8927CD" w:rsidP="008927CD" w14:paraId="5C22A77A" w14:textId="77777777">
      <w:pPr>
        <w:pStyle w:val="Xref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-99695</wp:posOffset>
            </wp:positionV>
            <wp:extent cx="3124200" cy="1343025"/>
            <wp:effectExtent l="0" t="0" r="0" b="9525"/>
            <wp:wrapNone/>
            <wp:docPr id="1" name="Bilde 1" descr="Et bilde som inneholder tekst, Font, skjermbilde, Elektrisk blå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ont, skjermbilde, Elektrisk blå&#10;&#10;KI-generert innhold kan være feil.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7CD" w:rsidP="008927CD" w14:paraId="387FECC8" w14:textId="77777777"/>
    <w:p w:rsidR="008927CD" w:rsidP="008927CD" w14:paraId="1EAB78FE" w14:textId="77777777"/>
    <w:p w:rsidR="008927CD" w:rsidP="008927CD" w14:paraId="334D74ED" w14:textId="77777777"/>
    <w:p w:rsidR="008927CD" w:rsidP="008927CD" w14:paraId="3D8B7AF8" w14:textId="77777777"/>
    <w:p w:rsidR="008927CD" w:rsidP="008927CD" w14:paraId="2AF951E3" w14:textId="77777777"/>
    <w:p w:rsidR="008927CD" w:rsidP="008927CD" w14:paraId="39C74A7B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10795</wp:posOffset>
                </wp:positionV>
                <wp:extent cx="2314575" cy="1009650"/>
                <wp:effectExtent l="0" t="0" r="9525" b="0"/>
                <wp:wrapNone/>
                <wp:docPr id="429883830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CD" w:rsidP="008927C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5" type="#_x0000_t202" style="width:182.25pt;height:79.5pt;margin-top:0.85pt;margin-left:310.1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1072" fillcolor="white" stroked="f">
                <v:textbox>
                  <w:txbxContent>
                    <w:p w:rsidR="008927CD" w:rsidP="008927CD" w14:paraId="2EFBA829" w14:textId="77777777"/>
                  </w:txbxContent>
                </v:textbox>
              </v:shape>
            </w:pict>
          </mc:Fallback>
        </mc:AlternateContent>
      </w:r>
    </w:p>
    <w:p w:rsidR="008927CD" w:rsidRPr="005F7AE0" w:rsidP="008927CD" w14:paraId="2D81226F" w14:textId="77777777">
      <w:pPr>
        <w:jc w:val="center"/>
        <w:rPr>
          <w:b/>
          <w:bCs/>
          <w:sz w:val="32"/>
          <w:szCs w:val="32"/>
          <w:u w:val="single"/>
        </w:rPr>
      </w:pPr>
    </w:p>
    <w:p w:rsidR="008927CD" w:rsidRPr="005F7AE0" w:rsidP="008927CD" w14:paraId="4E12B651" w14:textId="77777777">
      <w:pPr>
        <w:jc w:val="center"/>
        <w:rPr>
          <w:b/>
          <w:bCs/>
          <w:sz w:val="52"/>
          <w:szCs w:val="52"/>
          <w:u w:val="single"/>
        </w:rPr>
      </w:pPr>
      <w:r w:rsidRPr="00830675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-427990</wp:posOffset>
            </wp:positionH>
            <wp:positionV relativeFrom="paragraph">
              <wp:posOffset>297180</wp:posOffset>
            </wp:positionV>
            <wp:extent cx="6607175" cy="3070860"/>
            <wp:effectExtent l="0" t="0" r="3175" b="0"/>
            <wp:wrapNone/>
            <wp:docPr id="134635813" name="Bilde 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5813" name="Bilde 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17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-585469</wp:posOffset>
                </wp:positionH>
                <wp:positionV relativeFrom="paragraph">
                  <wp:posOffset>278130</wp:posOffset>
                </wp:positionV>
                <wp:extent cx="2609850" cy="1009650"/>
                <wp:effectExtent l="0" t="0" r="0" b="0"/>
                <wp:wrapNone/>
                <wp:docPr id="1128704955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CD" w:rsidP="008927C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05.5pt;height:79.5pt;margin-top:21.9pt;margin-left:-46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3120" fillcolor="white" stroked="f">
                <v:textbox>
                  <w:txbxContent>
                    <w:p w:rsidR="008927CD" w:rsidP="008927CD" w14:paraId="076EF13C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sz w:val="52"/>
          <w:szCs w:val="52"/>
          <w:u w:val="single"/>
        </w:rPr>
        <w:t>ÅRSKONTROLL</w:t>
      </w:r>
    </w:p>
    <w:p w:rsidR="008927CD" w:rsidRPr="007F572B" w:rsidP="008927CD" w14:paraId="3EE931E5" w14:textId="77777777">
      <w:pPr>
        <w:jc w:val="center"/>
        <w:rPr>
          <w:b/>
          <w:bCs/>
          <w:sz w:val="52"/>
          <w:szCs w:val="52"/>
        </w:rPr>
      </w:pPr>
      <w:r w:rsidRPr="007F572B">
        <w:rPr>
          <w:b/>
          <w:bCs/>
          <w:sz w:val="52"/>
          <w:szCs w:val="52"/>
        </w:rPr>
        <w:t>Rekvisisjon</w:t>
      </w:r>
      <w:r w:rsidRPr="007F572B">
        <w:rPr>
          <w:b/>
          <w:bCs/>
          <w:sz w:val="52"/>
          <w:szCs w:val="52"/>
        </w:rPr>
        <w:t xml:space="preserve"> </w:t>
      </w:r>
      <w:r w:rsidRPr="007F572B">
        <w:rPr>
          <w:b/>
          <w:bCs/>
          <w:sz w:val="52"/>
          <w:szCs w:val="52"/>
        </w:rPr>
        <w:t>til</w:t>
      </w:r>
      <w:r w:rsidRPr="007F572B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B</w:t>
      </w:r>
      <w:r w:rsidRPr="007F572B">
        <w:rPr>
          <w:b/>
          <w:bCs/>
          <w:sz w:val="52"/>
          <w:szCs w:val="52"/>
        </w:rPr>
        <w:t>arnediabetesregister</w:t>
      </w:r>
      <w:r>
        <w:rPr>
          <w:b/>
          <w:bCs/>
          <w:sz w:val="52"/>
          <w:szCs w:val="52"/>
        </w:rPr>
        <w:t>et</w:t>
      </w:r>
    </w:p>
    <w:p w:rsidR="008927CD" w:rsidP="008927CD" w14:paraId="132BEA52" w14:textId="77777777"/>
    <w:p w:rsidR="008927CD" w:rsidP="008927CD" w14:paraId="16C9143F" w14:textId="77777777"/>
    <w:p w:rsidR="008927CD" w:rsidP="008927CD" w14:paraId="3B1A812A" w14:textId="77777777"/>
    <w:p w:rsidR="008927CD" w:rsidRPr="003C5C66" w:rsidP="008927CD" w14:paraId="02D9FEA7" w14:textId="77777777"/>
    <w:p w:rsidR="008927CD" w:rsidRPr="003C5C66" w:rsidP="008927CD" w14:paraId="000B10B5" w14:textId="77777777"/>
    <w:p w:rsidR="008927CD" w:rsidRPr="003C5C66" w:rsidP="008927CD" w14:paraId="438CA089" w14:textId="77777777"/>
    <w:p w:rsidR="008927CD" w:rsidRPr="003C5C66" w:rsidP="008927CD" w14:paraId="04F77BC3" w14:textId="77777777"/>
    <w:p w:rsidR="008927CD" w:rsidRPr="003C5C66" w:rsidP="008927CD" w14:paraId="2553A223" w14:textId="77777777"/>
    <w:p w:rsidR="008927CD" w:rsidRPr="003C5C66" w:rsidP="008927CD" w14:paraId="147FD855" w14:textId="77777777"/>
    <w:p w:rsidR="008927CD" w:rsidRPr="003C5C66" w:rsidP="008927CD" w14:paraId="079AF087" w14:textId="77777777"/>
    <w:p w:rsidR="008927CD" w:rsidRPr="003C5C66" w:rsidP="008927CD" w14:paraId="5E0A0EA2" w14:textId="77777777"/>
    <w:p w:rsidR="008927CD" w:rsidRPr="003C5C66" w:rsidP="008927CD" w14:paraId="42E04168" w14:textId="77777777"/>
    <w:p w:rsidR="008927CD" w:rsidRPr="003C5C66" w:rsidP="008927CD" w14:paraId="303A037B" w14:textId="77777777"/>
    <w:p w:rsidR="008927CD" w:rsidRPr="003C5C66" w:rsidP="008927CD" w14:paraId="3CA45136" w14:textId="77777777"/>
    <w:p w:rsidR="008927CD" w:rsidP="008927CD" w14:paraId="06CC620E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332105</wp:posOffset>
                </wp:positionV>
                <wp:extent cx="6534150" cy="2600325"/>
                <wp:effectExtent l="0" t="0" r="19050" b="28575"/>
                <wp:wrapSquare wrapText="bothSides"/>
                <wp:docPr id="169852410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7CD" w:rsidRPr="00F578B4" w:rsidP="008927CD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5F6D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Prøvetaking</w:t>
                            </w:r>
                            <w:r w:rsidRPr="00BC5F6D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C5F6D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og</w:t>
                            </w:r>
                            <w:r w:rsidRPr="00BC5F6D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C5F6D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forsendelse</w:t>
                            </w:r>
                            <w:r w:rsidRPr="00BC5F6D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color w:val="FF0000"/>
                                <w:sz w:val="28"/>
                                <w:szCs w:val="32"/>
                              </w:rPr>
                              <w:t xml:space="preserve">OBS! Husk </w:t>
                            </w:r>
                            <w:r>
                              <w:rPr>
                                <w:color w:val="FF0000"/>
                                <w:sz w:val="28"/>
                                <w:szCs w:val="32"/>
                              </w:rPr>
                              <w:t>riktig</w:t>
                            </w:r>
                            <w:r w:rsidRPr="00BC5F6D">
                              <w:rPr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C5F6D">
                              <w:rPr>
                                <w:color w:val="FF0000"/>
                                <w:sz w:val="28"/>
                                <w:szCs w:val="32"/>
                              </w:rPr>
                              <w:t>volum</w:t>
                            </w:r>
                            <w:r>
                              <w:rPr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32"/>
                              </w:rPr>
                              <w:t>og</w:t>
                            </w:r>
                            <w:r>
                              <w:rPr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C5F6D">
                              <w:rPr>
                                <w:color w:val="FF0000"/>
                                <w:sz w:val="28"/>
                                <w:szCs w:val="32"/>
                              </w:rPr>
                              <w:t>rør</w:t>
                            </w:r>
                          </w:p>
                          <w:p w:rsidR="008927CD" w:rsidP="008927CD" w14:textId="77777777"/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4577"/>
                              <w:gridCol w:w="5057"/>
                            </w:tblGrid>
                            <w:tr w14:paraId="6D3A3EE7" w14:textId="77777777" w:rsidTr="005F7AE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4577" w:type="dxa"/>
                                  <w:shd w:val="clear" w:color="auto" w:fill="D9D9D9" w:themeFill="background1" w:themeFillShade="D9"/>
                                </w:tcPr>
                                <w:p w:rsidR="008927CD" w:rsidP="009926D8" w14:textId="7777777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t>Prøvemateriale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057" w:type="dxa"/>
                                  <w:shd w:val="clear" w:color="auto" w:fill="D9D9D9" w:themeFill="background1" w:themeFillShade="D9"/>
                                </w:tcPr>
                                <w:p w:rsidR="008927CD" w:rsidP="009926D8" w14:textId="7777777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Forsendelse:</w:t>
                                  </w:r>
                                </w:p>
                              </w:tc>
                            </w:tr>
                            <w:tr w14:paraId="0EF11AD0" w14:textId="77777777" w:rsidTr="005F7AE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197"/>
                              </w:trPr>
                              <w:tc>
                                <w:tcPr>
                                  <w:tcW w:w="4577" w:type="dxa"/>
                                  <w:vAlign w:val="center"/>
                                </w:tcPr>
                                <w:p w:rsidR="008927CD" w:rsidRPr="007F572B" w:rsidP="009926D8" w14:textId="77777777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  <w:t>2 x Serum med gel 5 ml</w:t>
                                  </w:r>
                                </w:p>
                              </w:tc>
                              <w:tc>
                                <w:tcPr>
                                  <w:tcW w:w="5057" w:type="dxa"/>
                                  <w:vMerge w:val="restart"/>
                                </w:tcPr>
                                <w:p w:rsidR="008927CD" w:rsidP="009926D8" w14:textId="77777777">
                                  <w:pPr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>Primærrør sendes</w:t>
                                  </w:r>
                                  <w:r w:rsidRPr="007F572B"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 med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>Ekspress/IL</w:t>
                                  </w:r>
                                  <w:r w:rsidRPr="007F572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 over natt</w:t>
                                  </w:r>
                                  <w:r w:rsidRPr="007F572B"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 man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7F572B"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- tors.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UNNGÅ prøvetaking/forsendelse på fredager. </w:t>
                                  </w:r>
                                </w:p>
                                <w:p w:rsidR="008927CD" w:rsidRPr="007F572B" w:rsidP="009926D8" w14:textId="77777777">
                                  <w:pP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  <w:p w:rsidR="008927CD" w:rsidP="009926D8" w14:textId="77777777">
                                  <w:pP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  <w:r w:rsidRPr="007F572B"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Prøver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settes </w:t>
                                  </w:r>
                                  <w:r w:rsidRPr="00BC5F6D">
                                    <w:rPr>
                                      <w:color w:val="0066FF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kjølig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  <w:t>frem til forsendelse.</w:t>
                                  </w:r>
                                </w:p>
                                <w:p w:rsidR="008927CD" w:rsidP="009926D8" w14:textId="77777777">
                                  <w:pP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  <w:p w:rsidR="008927CD" w:rsidRPr="007F572B" w:rsidP="009926D8" w14:textId="77777777">
                                  <w:pP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  <w:r w:rsidRPr="00BC5F6D">
                                    <w:rPr>
                                      <w:color w:val="0066FF"/>
                                      <w:sz w:val="24"/>
                                      <w:szCs w:val="28"/>
                                      <w:lang w:val="nb-NO"/>
                                    </w:rPr>
                                    <w:t>Dersom prøver må tas fredag: sett i kjøleskap og send mandag.</w:t>
                                  </w:r>
                                </w:p>
                              </w:tc>
                            </w:tr>
                            <w:tr w14:paraId="5D766248" w14:textId="77777777" w:rsidTr="005F7AE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4577" w:type="dxa"/>
                                  <w:vAlign w:val="center"/>
                                </w:tcPr>
                                <w:p w:rsidR="008927CD" w:rsidRPr="007F572B" w:rsidP="009926D8" w14:textId="77777777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  <w:t>2</w:t>
                                  </w:r>
                                  <w:r w:rsidRPr="007F572B"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  <w:t xml:space="preserve"> x EDTA fullblod 3 m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057" w:type="dxa"/>
                                  <w:vMerge/>
                                </w:tcPr>
                                <w:p w:rsidR="008927CD" w:rsidRPr="007F572B" w:rsidP="009926D8" w14:textId="77777777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27CD" w:rsidRPr="00DE778E" w:rsidP="008927CD" w14:textId="7777777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7F572B">
                              <w:rPr>
                                <w:sz w:val="24"/>
                                <w:szCs w:val="28"/>
                                <w:lang w:val="nb-NO"/>
                              </w:rPr>
                              <w:t>Rørene merkes med fødsels- og personnummer, navn og prøvetakingstidspunk</w:t>
                            </w: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>t</w:t>
                            </w:r>
                            <w:r w:rsidRPr="007F572B">
                              <w:rPr>
                                <w:sz w:val="24"/>
                                <w:szCs w:val="28"/>
                                <w:lang w:val="nb-NO"/>
                              </w:rPr>
                              <w:t xml:space="preserve"> (dato og klokke</w:t>
                            </w: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>sle</w:t>
                            </w:r>
                            <w:r w:rsidRPr="007F572B">
                              <w:rPr>
                                <w:sz w:val="24"/>
                                <w:szCs w:val="28"/>
                                <w:lang w:val="nb-NO"/>
                              </w:rPr>
                              <w:t xml:space="preserve">tt).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Rekvisisjon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må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følge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prøven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514.5pt;height:204.75pt;margin-top:26.1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0288">
                <v:textbox>
                  <w:txbxContent>
                    <w:p w:rsidR="008927CD" w:rsidRPr="00F578B4" w:rsidP="008927CD" w14:paraId="46293116" w14:textId="77777777">
                      <w:pPr>
                        <w:rPr>
                          <w:b/>
                          <w:bCs/>
                        </w:rPr>
                      </w:pPr>
                      <w:r w:rsidRPr="00BC5F6D">
                        <w:rPr>
                          <w:b/>
                          <w:bCs/>
                          <w:sz w:val="28"/>
                          <w:szCs w:val="32"/>
                        </w:rPr>
                        <w:t>Prøvetaking</w:t>
                      </w:r>
                      <w:r w:rsidRPr="00BC5F6D">
                        <w:rPr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BC5F6D">
                        <w:rPr>
                          <w:b/>
                          <w:bCs/>
                          <w:sz w:val="28"/>
                          <w:szCs w:val="32"/>
                        </w:rPr>
                        <w:t>og</w:t>
                      </w:r>
                      <w:r w:rsidRPr="00BC5F6D">
                        <w:rPr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BC5F6D">
                        <w:rPr>
                          <w:b/>
                          <w:bCs/>
                          <w:sz w:val="28"/>
                          <w:szCs w:val="32"/>
                        </w:rPr>
                        <w:t>forsendelse</w:t>
                      </w:r>
                      <w:r w:rsidRPr="00BC5F6D">
                        <w:rPr>
                          <w:b/>
                          <w:bCs/>
                          <w:sz w:val="28"/>
                          <w:szCs w:val="32"/>
                        </w:rPr>
                        <w:t xml:space="preserve">: </w:t>
                      </w:r>
                      <w:r>
                        <w:rPr>
                          <w:color w:val="FF0000"/>
                          <w:sz w:val="28"/>
                          <w:szCs w:val="32"/>
                        </w:rPr>
                        <w:t xml:space="preserve">OBS! Husk </w:t>
                      </w:r>
                      <w:r>
                        <w:rPr>
                          <w:color w:val="FF0000"/>
                          <w:sz w:val="28"/>
                          <w:szCs w:val="32"/>
                        </w:rPr>
                        <w:t>riktig</w:t>
                      </w:r>
                      <w:r w:rsidRPr="00BC5F6D">
                        <w:rPr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 w:rsidRPr="00BC5F6D">
                        <w:rPr>
                          <w:color w:val="FF0000"/>
                          <w:sz w:val="28"/>
                          <w:szCs w:val="32"/>
                        </w:rPr>
                        <w:t>volum</w:t>
                      </w:r>
                      <w:r>
                        <w:rPr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32"/>
                        </w:rPr>
                        <w:t>og</w:t>
                      </w:r>
                      <w:r>
                        <w:rPr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  <w:r w:rsidRPr="00BC5F6D">
                        <w:rPr>
                          <w:color w:val="FF0000"/>
                          <w:sz w:val="28"/>
                          <w:szCs w:val="32"/>
                        </w:rPr>
                        <w:t>rør</w:t>
                      </w:r>
                    </w:p>
                    <w:p w:rsidR="008927CD" w:rsidP="008927CD" w14:paraId="354CEBDD" w14:textId="77777777"/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4577"/>
                        <w:gridCol w:w="5057"/>
                      </w:tblGrid>
                      <w:tr w14:paraId="6D3A3EE7" w14:textId="77777777" w:rsidTr="005F7AE0">
                        <w:tblPrEx>
                          <w:tblW w:w="0" w:type="auto"/>
                          <w:tblLook w:val="04A0"/>
                        </w:tblPrEx>
                        <w:trPr>
                          <w:trHeight w:val="227"/>
                        </w:trPr>
                        <w:tc>
                          <w:tcPr>
                            <w:tcW w:w="4577" w:type="dxa"/>
                            <w:shd w:val="clear" w:color="auto" w:fill="D9D9D9" w:themeFill="background1" w:themeFillShade="D9"/>
                          </w:tcPr>
                          <w:p w:rsidR="008927CD" w:rsidP="009926D8" w14:paraId="63015314" w14:textId="7777777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t>Prøvemateriale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057" w:type="dxa"/>
                            <w:shd w:val="clear" w:color="auto" w:fill="D9D9D9" w:themeFill="background1" w:themeFillShade="D9"/>
                          </w:tcPr>
                          <w:p w:rsidR="008927CD" w:rsidP="009926D8" w14:paraId="44DCFF48" w14:textId="7777777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Forsendelse:</w:t>
                            </w:r>
                          </w:p>
                        </w:tc>
                      </w:tr>
                      <w:tr w14:paraId="0EF11AD0" w14:textId="77777777" w:rsidTr="005F7AE0">
                        <w:tblPrEx>
                          <w:tblW w:w="0" w:type="auto"/>
                          <w:tblLook w:val="04A0"/>
                        </w:tblPrEx>
                        <w:trPr>
                          <w:trHeight w:val="1197"/>
                        </w:trPr>
                        <w:tc>
                          <w:tcPr>
                            <w:tcW w:w="4577" w:type="dxa"/>
                            <w:vAlign w:val="center"/>
                          </w:tcPr>
                          <w:p w:rsidR="008927CD" w:rsidRPr="007F572B" w:rsidP="009926D8" w14:paraId="6E8C0446" w14:textId="77777777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>2 x Serum med gel 5 ml</w:t>
                            </w:r>
                          </w:p>
                        </w:tc>
                        <w:tc>
                          <w:tcPr>
                            <w:tcW w:w="5057" w:type="dxa"/>
                            <w:vMerge w:val="restart"/>
                          </w:tcPr>
                          <w:p w:rsidR="008927CD" w:rsidP="009926D8" w14:paraId="0C8CE20D" w14:textId="77777777">
                            <w:pPr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>Primærrør sendes</w:t>
                            </w:r>
                            <w:r w:rsidRPr="007F572B"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 med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>Ekspress/IL</w:t>
                            </w:r>
                            <w:r w:rsidRPr="007F572B"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 over natt</w:t>
                            </w:r>
                            <w:r w:rsidRPr="007F572B"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 man</w:t>
                            </w:r>
                            <w:r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7F572B"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- tors. </w:t>
                            </w:r>
                            <w:r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UNNGÅ prøvetaking/forsendelse på fredager. </w:t>
                            </w:r>
                          </w:p>
                          <w:p w:rsidR="008927CD" w:rsidRPr="007F572B" w:rsidP="009926D8" w14:paraId="13C8C080" w14:textId="77777777">
                            <w:pPr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</w:p>
                          <w:p w:rsidR="008927CD" w:rsidP="009926D8" w14:paraId="178DB5AF" w14:textId="77777777">
                            <w:pPr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  <w:r w:rsidRPr="007F572B">
                              <w:rPr>
                                <w:sz w:val="24"/>
                                <w:szCs w:val="28"/>
                                <w:lang w:val="nb-NO"/>
                              </w:rPr>
                              <w:t xml:space="preserve">Prøver </w:t>
                            </w: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 xml:space="preserve">settes </w:t>
                            </w:r>
                            <w:r w:rsidRPr="00BC5F6D">
                              <w:rPr>
                                <w:color w:val="0066FF"/>
                                <w:sz w:val="24"/>
                                <w:szCs w:val="28"/>
                                <w:lang w:val="nb-NO"/>
                              </w:rPr>
                              <w:t xml:space="preserve">kjølig </w:t>
                            </w: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>frem til forsendelse.</w:t>
                            </w:r>
                          </w:p>
                          <w:p w:rsidR="008927CD" w:rsidP="009926D8" w14:paraId="327FC37B" w14:textId="77777777">
                            <w:pPr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</w:p>
                          <w:p w:rsidR="008927CD" w:rsidRPr="007F572B" w:rsidP="009926D8" w14:paraId="6A7B1568" w14:textId="77777777">
                            <w:pPr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  <w:r w:rsidRPr="00BC5F6D">
                              <w:rPr>
                                <w:color w:val="0066FF"/>
                                <w:sz w:val="24"/>
                                <w:szCs w:val="28"/>
                                <w:lang w:val="nb-NO"/>
                              </w:rPr>
                              <w:t>Dersom prøver må tas fredag: sett i kjøleskap og send mandag.</w:t>
                            </w:r>
                          </w:p>
                        </w:tc>
                      </w:tr>
                      <w:tr w14:paraId="5D766248" w14:textId="77777777" w:rsidTr="005F7AE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4577" w:type="dxa"/>
                            <w:vAlign w:val="center"/>
                          </w:tcPr>
                          <w:p w:rsidR="008927CD" w:rsidRPr="007F572B" w:rsidP="009926D8" w14:paraId="529E63D8" w14:textId="77777777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lang w:val="nn-NO"/>
                              </w:rPr>
                              <w:t>2</w:t>
                            </w:r>
                            <w:r w:rsidRPr="007F572B">
                              <w:rPr>
                                <w:sz w:val="24"/>
                                <w:szCs w:val="28"/>
                                <w:lang w:val="nn-NO"/>
                              </w:rPr>
                              <w:t xml:space="preserve"> x EDTA fullblod 3 m</w:t>
                            </w:r>
                            <w:r>
                              <w:rPr>
                                <w:sz w:val="24"/>
                                <w:szCs w:val="28"/>
                                <w:lang w:val="nn-NO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057" w:type="dxa"/>
                            <w:vMerge/>
                          </w:tcPr>
                          <w:p w:rsidR="008927CD" w:rsidRPr="007F572B" w:rsidP="009926D8" w14:paraId="21693DD9" w14:textId="77777777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  <w:lang w:val="nn-NO"/>
                              </w:rPr>
                            </w:pPr>
                          </w:p>
                        </w:tc>
                      </w:tr>
                    </w:tbl>
                    <w:p w:rsidR="008927CD" w:rsidRPr="00DE778E" w:rsidP="008927CD" w14:paraId="21A543B1" w14:textId="77777777">
                      <w:pPr>
                        <w:rPr>
                          <w:sz w:val="24"/>
                          <w:szCs w:val="28"/>
                        </w:rPr>
                      </w:pPr>
                      <w:r w:rsidRPr="007F572B">
                        <w:rPr>
                          <w:sz w:val="24"/>
                          <w:szCs w:val="28"/>
                          <w:lang w:val="nb-NO"/>
                        </w:rPr>
                        <w:t>Rørene merkes med fødsels- og personnummer, navn og prøvetakingstidspunk</w:t>
                      </w:r>
                      <w:r>
                        <w:rPr>
                          <w:sz w:val="24"/>
                          <w:szCs w:val="28"/>
                          <w:lang w:val="nb-NO"/>
                        </w:rPr>
                        <w:t>t</w:t>
                      </w:r>
                      <w:r w:rsidRPr="007F572B">
                        <w:rPr>
                          <w:sz w:val="24"/>
                          <w:szCs w:val="28"/>
                          <w:lang w:val="nb-NO"/>
                        </w:rPr>
                        <w:t xml:space="preserve"> (dato og klokke</w:t>
                      </w:r>
                      <w:r>
                        <w:rPr>
                          <w:sz w:val="24"/>
                          <w:szCs w:val="28"/>
                          <w:lang w:val="nb-NO"/>
                        </w:rPr>
                        <w:t>sle</w:t>
                      </w:r>
                      <w:r w:rsidRPr="007F572B">
                        <w:rPr>
                          <w:sz w:val="24"/>
                          <w:szCs w:val="28"/>
                          <w:lang w:val="nb-NO"/>
                        </w:rPr>
                        <w:t xml:space="preserve">tt). </w:t>
                      </w:r>
                      <w:r>
                        <w:rPr>
                          <w:sz w:val="24"/>
                          <w:szCs w:val="28"/>
                        </w:rPr>
                        <w:t>Rekvisisjon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må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følge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8"/>
                        </w:rPr>
                        <w:t>prøven</w:t>
                      </w:r>
                      <w:r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27CD" w:rsidP="008927CD" w14:paraId="69DA79F7" w14:textId="77777777"/>
    <w:p w:rsidR="008927CD" w:rsidRPr="005F7AE0" w:rsidP="008927CD" w14:paraId="7D85F27C" w14:textId="77777777">
      <w:r w:rsidRPr="00A166A8">
        <w:rPr>
          <w:b/>
          <w:bCs/>
        </w:rPr>
        <w:t>Prøver</w:t>
      </w:r>
      <w:r w:rsidRPr="00A166A8">
        <w:rPr>
          <w:b/>
          <w:bCs/>
        </w:rPr>
        <w:t xml:space="preserve"> </w:t>
      </w:r>
      <w:r w:rsidRPr="00A166A8">
        <w:rPr>
          <w:b/>
          <w:bCs/>
        </w:rPr>
        <w:t>sendes</w:t>
      </w:r>
      <w:r w:rsidRPr="00A166A8">
        <w:rPr>
          <w:b/>
          <w:bCs/>
        </w:rPr>
        <w:t xml:space="preserve"> </w:t>
      </w:r>
      <w:r w:rsidRPr="00A166A8">
        <w:rPr>
          <w:b/>
          <w:bCs/>
        </w:rPr>
        <w:t>til</w:t>
      </w:r>
      <w:r w:rsidRPr="00A166A8">
        <w:rPr>
          <w:b/>
          <w:bCs/>
        </w:rPr>
        <w:t xml:space="preserve">: </w:t>
      </w:r>
    </w:p>
    <w:p w:rsidR="008927CD" w:rsidP="008927CD" w14:paraId="16B4859F" w14:textId="77777777">
      <w:r>
        <w:t xml:space="preserve">Haukeland </w:t>
      </w:r>
      <w:r>
        <w:t>universitetssjukehus</w:t>
      </w:r>
    </w:p>
    <w:p w:rsidR="008927CD" w:rsidP="008927CD" w14:paraId="2676E0EE" w14:textId="77777777">
      <w:r>
        <w:t>Avdeling</w:t>
      </w:r>
      <w:r>
        <w:t xml:space="preserve"> for </w:t>
      </w:r>
      <w:r>
        <w:t>medisisnsk</w:t>
      </w:r>
      <w:r>
        <w:t xml:space="preserve"> </w:t>
      </w:r>
      <w:r>
        <w:t>biokjemi</w:t>
      </w:r>
      <w:r>
        <w:t xml:space="preserve"> </w:t>
      </w:r>
      <w:r>
        <w:t>og</w:t>
      </w:r>
      <w:r>
        <w:t xml:space="preserve"> </w:t>
      </w:r>
      <w:r>
        <w:t>farmakologi</w:t>
      </w:r>
    </w:p>
    <w:p w:rsidR="008927CD" w:rsidP="008927CD" w14:paraId="399FDED5" w14:textId="77777777">
      <w:r>
        <w:t>Felles</w:t>
      </w:r>
      <w:r>
        <w:t xml:space="preserve"> </w:t>
      </w:r>
      <w:r>
        <w:t>prøvemottak</w:t>
      </w:r>
    </w:p>
    <w:p w:rsidR="008927CD" w:rsidP="008927CD" w14:paraId="45345916" w14:textId="77777777">
      <w:r>
        <w:t xml:space="preserve">Jonas Lies </w:t>
      </w:r>
      <w:r>
        <w:t>vei</w:t>
      </w:r>
      <w:r>
        <w:t xml:space="preserve"> 91 B</w:t>
      </w:r>
    </w:p>
    <w:p w:rsidR="00B44BBB" w:rsidRPr="008927CD" w:rsidP="008927CD" w14:paraId="39A38207" w14:textId="2FBB521D">
      <w:r>
        <w:t>5021 Bergen</w:t>
      </w:r>
    </w:p>
    <w:sectPr w:rsidSect="00886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7" w:right="1417" w:bottom="1417" w:left="1417" w:header="454" w:footer="340" w:gutter="0"/>
      <w:pgNumType w:start="1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6A30" w14:paraId="5AFBDF67" w14:textId="6BEC22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123844630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6A30" w:rsidRPr="00E76A30" w:rsidP="00E76A30" w14:textId="777777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6A30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E76A30" w:rsidRPr="00E76A30" w:rsidP="00E76A30" w14:paraId="7CC98C2C" w14:textId="777777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6A30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27CD" w:rsidRPr="005F7AE0" w:rsidP="008927CD" w14:paraId="0349477B" w14:textId="77777777">
    <w:pPr>
      <w:pStyle w:val="Footer"/>
      <w:rPr>
        <w:color w:val="7F7F7F" w:themeColor="text1" w:themeTint="80"/>
      </w:rPr>
    </w:pPr>
    <w:r w:rsidRPr="005F7AE0">
      <w:rPr>
        <w:color w:val="7F7F7F" w:themeColor="text1" w:themeTint="80"/>
      </w:rPr>
      <w:t>Nasjonalt</w:t>
    </w:r>
    <w:r w:rsidRPr="005F7AE0">
      <w:rPr>
        <w:color w:val="7F7F7F" w:themeColor="text1" w:themeTint="80"/>
      </w:rPr>
      <w:t xml:space="preserve"> </w:t>
    </w:r>
    <w:r w:rsidRPr="005F7AE0">
      <w:rPr>
        <w:color w:val="7F7F7F" w:themeColor="text1" w:themeTint="80"/>
      </w:rPr>
      <w:t>medisinsk</w:t>
    </w:r>
    <w:r w:rsidRPr="005F7AE0">
      <w:rPr>
        <w:color w:val="7F7F7F" w:themeColor="text1" w:themeTint="80"/>
      </w:rPr>
      <w:t xml:space="preserve"> </w:t>
    </w:r>
    <w:r w:rsidRPr="005F7AE0">
      <w:rPr>
        <w:color w:val="7F7F7F" w:themeColor="text1" w:themeTint="80"/>
      </w:rPr>
      <w:t>kvalitetsregister</w:t>
    </w:r>
    <w:r w:rsidRPr="005F7AE0">
      <w:rPr>
        <w:color w:val="7F7F7F" w:themeColor="text1" w:themeTint="80"/>
      </w:rPr>
      <w:t xml:space="preserve"> </w:t>
    </w:r>
  </w:p>
  <w:p w:rsidR="008927CD" w:rsidRPr="008927CD" w14:paraId="014B8EDA" w14:textId="0BB2C38F">
    <w:pPr>
      <w:pStyle w:val="Footer"/>
      <w:rPr>
        <w:color w:val="7F7F7F" w:themeColor="text1" w:themeTint="80"/>
      </w:rPr>
    </w:pPr>
    <w:r w:rsidRPr="005F7AE0">
      <w:rPr>
        <w:color w:val="7F7F7F" w:themeColor="text1" w:themeTint="80"/>
      </w:rPr>
      <w:t xml:space="preserve">for </w:t>
    </w:r>
    <w:r w:rsidRPr="005F7AE0">
      <w:rPr>
        <w:color w:val="7F7F7F" w:themeColor="text1" w:themeTint="80"/>
      </w:rPr>
      <w:t>barne</w:t>
    </w:r>
    <w:r w:rsidRPr="005F7AE0">
      <w:rPr>
        <w:color w:val="7F7F7F" w:themeColor="text1" w:themeTint="80"/>
      </w:rPr>
      <w:t xml:space="preserve">- </w:t>
    </w:r>
    <w:r w:rsidRPr="005F7AE0">
      <w:rPr>
        <w:color w:val="7F7F7F" w:themeColor="text1" w:themeTint="80"/>
      </w:rPr>
      <w:t>og</w:t>
    </w:r>
    <w:r w:rsidRPr="005F7AE0">
      <w:rPr>
        <w:color w:val="7F7F7F" w:themeColor="text1" w:themeTint="80"/>
      </w:rPr>
      <w:t xml:space="preserve"> </w:t>
    </w:r>
    <w:r w:rsidRPr="005F7AE0">
      <w:rPr>
        <w:color w:val="7F7F7F" w:themeColor="text1" w:themeTint="80"/>
      </w:rPr>
      <w:t>ungdomsdiabetes</w:t>
    </w:r>
    <w:r w:rsidRPr="005F7AE0">
      <w:rPr>
        <w:color w:val="7F7F7F" w:themeColor="text1" w:themeTint="80"/>
      </w:rPr>
      <w:t xml:space="preserve"> </w:t>
    </w:r>
    <w:r>
      <w:ptab w:relativeTo="margin" w:alignment="center" w:leader="none"/>
    </w:r>
    <w:r w:rsidRPr="005F7AE0">
      <w:rPr>
        <w:color w:val="7F7F7F" w:themeColor="text1" w:themeTint="80"/>
      </w:rPr>
      <w:t>Rekvisisjon</w:t>
    </w:r>
    <w:r w:rsidRPr="005F7AE0">
      <w:rPr>
        <w:color w:val="7F7F7F" w:themeColor="text1" w:themeTint="80"/>
      </w:rPr>
      <w:t xml:space="preserve"> </w:t>
    </w:r>
    <w:r w:rsidRPr="005F7AE0">
      <w:rPr>
        <w:color w:val="7F7F7F" w:themeColor="text1" w:themeTint="80"/>
      </w:rPr>
      <w:t>versjon</w:t>
    </w:r>
    <w:r w:rsidRPr="005F7AE0">
      <w:rPr>
        <w:color w:val="7F7F7F" w:themeColor="text1" w:themeTint="80"/>
      </w:rPr>
      <w:t xml:space="preserve"> 2</w:t>
    </w:r>
    <w:r>
      <w:ptab w:relativeTo="margin" w:alignment="right" w:leader="none"/>
    </w:r>
    <w:r w:rsidRPr="005F7AE0">
      <w:rPr>
        <w:color w:val="7F7F7F" w:themeColor="text1" w:themeTint="80"/>
      </w:rPr>
      <w:t>Godkjent</w:t>
    </w:r>
    <w:r w:rsidRPr="005F7AE0">
      <w:rPr>
        <w:color w:val="7F7F7F" w:themeColor="text1" w:themeTint="80"/>
      </w:rPr>
      <w:t xml:space="preserve"> 18.12.2024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2588"/>
      <w:gridCol w:w="2016"/>
      <w:gridCol w:w="2302"/>
    </w:tblGrid>
    <w:tr w14:paraId="39A38219" w14:textId="77777777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AD1127" w14:paraId="39A38215" w14:textId="31A98ABB">
          <w:pPr>
            <w:rPr>
              <w:color w:val="000080"/>
              <w:sz w:val="20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7780" b="0"/>
                    <wp:wrapNone/>
                    <wp:docPr id="1096575009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76A30" w:rsidRPr="00E76A30" w:rsidP="00E76A30" w14:textId="77777777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76A30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E76A30" w:rsidRPr="00E76A30" w:rsidP="00E76A30" w14:paraId="5914C068" w14:textId="777777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6A30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20"/>
            </w:rPr>
            <w:t xml:space="preserve">Helse Bergen </w:t>
          </w:r>
        </w:p>
      </w:tc>
      <w:tc>
        <w:tcPr>
          <w:tcW w:w="2588" w:type="dxa"/>
        </w:tcPr>
        <w:p w:rsidR="00AD1127" w14:paraId="39A38216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 xml:space="preserve">Ref. nr.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EK_RefNr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13.7.10.5.6-02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AD1127" w14:paraId="39A38217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Gjelder fra: </w:t>
          </w:r>
        </w:p>
      </w:tc>
      <w:tc>
        <w:tcPr>
          <w:tcW w:w="2302" w:type="dxa"/>
        </w:tcPr>
        <w:p w:rsidR="00AD1127" w14:paraId="39A38218" w14:textId="77777777">
          <w:pPr>
            <w:rPr>
              <w:sz w:val="20"/>
            </w:rPr>
          </w:pPr>
          <w:r>
            <w:rPr>
              <w:sz w:val="20"/>
            </w:rPr>
            <w:t>Godkjent av:</w:t>
          </w:r>
        </w:p>
      </w:tc>
    </w:tr>
    <w:tr w14:paraId="39A3821E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AD1127" w14:paraId="39A3821A" w14:textId="77777777">
          <w:pPr>
            <w:rPr>
              <w:sz w:val="20"/>
            </w:rPr>
          </w:pPr>
          <w:r>
            <w:rPr>
              <w:sz w:val="20"/>
            </w:rPr>
            <w:t>Lab. for klinisk biokjemi</w:t>
          </w:r>
        </w:p>
      </w:tc>
      <w:tc>
        <w:tcPr>
          <w:tcW w:w="2588" w:type="dxa"/>
        </w:tcPr>
        <w:p w:rsidR="00AD1127" w14:paraId="39A3821B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>Utgave</w:t>
          </w:r>
          <w:r>
            <w:rPr>
              <w:sz w:val="20"/>
            </w:rPr>
            <w:t xml:space="preserve">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AD1127" w14:paraId="39A3821C" w14:textId="77777777">
          <w:pPr>
            <w:rPr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EK_GjelderFra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06.08.2025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302" w:type="dxa"/>
        </w:tcPr>
        <w:p w:rsidR="00AD1127" w14:paraId="39A3821D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EK_Signatur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Kroksveen, Ann Cathrine</w:t>
          </w:r>
          <w:r>
            <w:rPr>
              <w:color w:val="000080"/>
              <w:sz w:val="20"/>
            </w:rPr>
            <w:fldChar w:fldCharType="end"/>
          </w:r>
        </w:p>
      </w:tc>
    </w:tr>
  </w:tbl>
  <w:p w:rsidR="00AD1127" w14:paraId="39A3821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1127" w14:paraId="39A38208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27CD" w:rsidRPr="005F7AE0" w:rsidP="008927CD" w14:paraId="307BBA7F" w14:textId="19BF5B10">
    <w:pPr>
      <w:pStyle w:val="Header"/>
      <w:jc w:val="center"/>
      <w:rPr>
        <w:color w:val="7F7F7F" w:themeColor="text1" w:themeTint="80"/>
        <w:sz w:val="18"/>
        <w:szCs w:val="18"/>
        <w:lang w:val="nb-NO"/>
      </w:rPr>
    </w:pPr>
    <w:r w:rsidRPr="005F7AE0">
      <w:rPr>
        <w:color w:val="7F7F7F" w:themeColor="text1" w:themeTint="80"/>
        <w:sz w:val="18"/>
        <w:szCs w:val="18"/>
        <w:lang w:val="nb-NO"/>
      </w:rPr>
      <w:t>Rekvisisjon årskontroll</w:t>
    </w:r>
  </w:p>
  <w:p w:rsidR="00FA74AF" w:rsidRPr="008927CD" w:rsidP="008927CD" w14:paraId="39A3820B" w14:textId="450E7465">
    <w:pPr>
      <w:pStyle w:val="Header"/>
      <w:jc w:val="center"/>
      <w:rPr>
        <w:color w:val="7F7F7F" w:themeColor="text1" w:themeTint="80"/>
        <w:sz w:val="18"/>
        <w:szCs w:val="18"/>
        <w:lang w:val="nb-NO"/>
      </w:rPr>
    </w:pPr>
    <w:r w:rsidRPr="005F7AE0">
      <w:rPr>
        <w:color w:val="7F7F7F" w:themeColor="text1" w:themeTint="80"/>
        <w:sz w:val="18"/>
        <w:szCs w:val="18"/>
        <w:lang w:val="nb-NO"/>
      </w:rPr>
      <w:t>Nasjonalt medisinsk kvalitetsregister for barne- og ungdomsdiabetes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1127" w:rsidRPr="00D564DF" w14:paraId="39A38214" w14:textId="77777777">
    <w:pPr>
      <w:pStyle w:val="Header"/>
      <w:jc w:val="right"/>
      <w:rPr>
        <w:color w:val="000080"/>
        <w:sz w:val="20"/>
        <w:lang w:val="nb-NO"/>
      </w:rPr>
    </w:pP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Barnediabetesregisteret (BDR) - Årskontroll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Skjema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 w:rsidR="00A8441B"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 w:rsidR="00A8441B"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2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90890858">
    <w:abstractNumId w:val="0"/>
  </w:num>
  <w:num w:numId="2" w16cid:durableId="147131977">
    <w:abstractNumId w:val="12"/>
  </w:num>
  <w:num w:numId="3" w16cid:durableId="870844847">
    <w:abstractNumId w:val="1"/>
  </w:num>
  <w:num w:numId="4" w16cid:durableId="1946837881">
    <w:abstractNumId w:val="2"/>
  </w:num>
  <w:num w:numId="5" w16cid:durableId="169486278">
    <w:abstractNumId w:val="5"/>
  </w:num>
  <w:num w:numId="6" w16cid:durableId="1054546159">
    <w:abstractNumId w:val="8"/>
  </w:num>
  <w:num w:numId="7" w16cid:durableId="2005548107">
    <w:abstractNumId w:val="9"/>
  </w:num>
  <w:num w:numId="8" w16cid:durableId="1587036252">
    <w:abstractNumId w:val="10"/>
  </w:num>
  <w:num w:numId="9" w16cid:durableId="1101953398">
    <w:abstractNumId w:val="11"/>
  </w:num>
  <w:num w:numId="10" w16cid:durableId="1719469005">
    <w:abstractNumId w:val="7"/>
  </w:num>
  <w:num w:numId="11" w16cid:durableId="274488081">
    <w:abstractNumId w:val="4"/>
  </w:num>
  <w:num w:numId="12" w16cid:durableId="550115008">
    <w:abstractNumId w:val="6"/>
  </w:num>
  <w:num w:numId="13" w16cid:durableId="176371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62"/>
    <w:rsid w:val="00093A97"/>
    <w:rsid w:val="000A65B2"/>
    <w:rsid w:val="000E3A86"/>
    <w:rsid w:val="0015261D"/>
    <w:rsid w:val="001564E6"/>
    <w:rsid w:val="00160543"/>
    <w:rsid w:val="001F1939"/>
    <w:rsid w:val="00205D52"/>
    <w:rsid w:val="002160D1"/>
    <w:rsid w:val="0025772C"/>
    <w:rsid w:val="003050DD"/>
    <w:rsid w:val="0031752F"/>
    <w:rsid w:val="0032318F"/>
    <w:rsid w:val="00323730"/>
    <w:rsid w:val="00351488"/>
    <w:rsid w:val="00353459"/>
    <w:rsid w:val="00357834"/>
    <w:rsid w:val="00357961"/>
    <w:rsid w:val="0037265B"/>
    <w:rsid w:val="003A11F0"/>
    <w:rsid w:val="003A7369"/>
    <w:rsid w:val="003C5C66"/>
    <w:rsid w:val="003D570B"/>
    <w:rsid w:val="00410837"/>
    <w:rsid w:val="00412562"/>
    <w:rsid w:val="00426EA2"/>
    <w:rsid w:val="0047345A"/>
    <w:rsid w:val="004B4DEA"/>
    <w:rsid w:val="004E6981"/>
    <w:rsid w:val="004F709B"/>
    <w:rsid w:val="0050193F"/>
    <w:rsid w:val="00502CC9"/>
    <w:rsid w:val="00544FE3"/>
    <w:rsid w:val="0054797D"/>
    <w:rsid w:val="005A4397"/>
    <w:rsid w:val="005A675F"/>
    <w:rsid w:val="005B4AE1"/>
    <w:rsid w:val="005D25D7"/>
    <w:rsid w:val="005E0AED"/>
    <w:rsid w:val="005F02C0"/>
    <w:rsid w:val="005F7AE0"/>
    <w:rsid w:val="00627CC5"/>
    <w:rsid w:val="006325C1"/>
    <w:rsid w:val="006614EE"/>
    <w:rsid w:val="00665DD8"/>
    <w:rsid w:val="006E1CA9"/>
    <w:rsid w:val="006F2E22"/>
    <w:rsid w:val="006F6D72"/>
    <w:rsid w:val="006F7E87"/>
    <w:rsid w:val="00702859"/>
    <w:rsid w:val="00721693"/>
    <w:rsid w:val="00725A36"/>
    <w:rsid w:val="0073494D"/>
    <w:rsid w:val="007478C0"/>
    <w:rsid w:val="00753528"/>
    <w:rsid w:val="0076553C"/>
    <w:rsid w:val="00777C5B"/>
    <w:rsid w:val="00790551"/>
    <w:rsid w:val="007D3786"/>
    <w:rsid w:val="007F060A"/>
    <w:rsid w:val="007F572B"/>
    <w:rsid w:val="00817F96"/>
    <w:rsid w:val="00837927"/>
    <w:rsid w:val="00886A97"/>
    <w:rsid w:val="00891D13"/>
    <w:rsid w:val="008927CD"/>
    <w:rsid w:val="0089523B"/>
    <w:rsid w:val="008B0E60"/>
    <w:rsid w:val="00911BB7"/>
    <w:rsid w:val="009444CE"/>
    <w:rsid w:val="009575D0"/>
    <w:rsid w:val="009926D8"/>
    <w:rsid w:val="009B1B6A"/>
    <w:rsid w:val="009D5AE8"/>
    <w:rsid w:val="00A06F5A"/>
    <w:rsid w:val="00A166A8"/>
    <w:rsid w:val="00A313E2"/>
    <w:rsid w:val="00A37FAB"/>
    <w:rsid w:val="00A8441B"/>
    <w:rsid w:val="00A95DC5"/>
    <w:rsid w:val="00AC71F6"/>
    <w:rsid w:val="00AD1127"/>
    <w:rsid w:val="00AD2298"/>
    <w:rsid w:val="00AE01C2"/>
    <w:rsid w:val="00AE2EF1"/>
    <w:rsid w:val="00AF0942"/>
    <w:rsid w:val="00AF3BDF"/>
    <w:rsid w:val="00B0025E"/>
    <w:rsid w:val="00B2191F"/>
    <w:rsid w:val="00B40984"/>
    <w:rsid w:val="00B447DE"/>
    <w:rsid w:val="00B44BBB"/>
    <w:rsid w:val="00B534F3"/>
    <w:rsid w:val="00B64C08"/>
    <w:rsid w:val="00B77DCA"/>
    <w:rsid w:val="00B81877"/>
    <w:rsid w:val="00BC5F6D"/>
    <w:rsid w:val="00BD3218"/>
    <w:rsid w:val="00C178CB"/>
    <w:rsid w:val="00C2259B"/>
    <w:rsid w:val="00C84172"/>
    <w:rsid w:val="00CA560D"/>
    <w:rsid w:val="00CD781E"/>
    <w:rsid w:val="00CF1FDF"/>
    <w:rsid w:val="00D37ADB"/>
    <w:rsid w:val="00D44A3B"/>
    <w:rsid w:val="00D564DF"/>
    <w:rsid w:val="00D91747"/>
    <w:rsid w:val="00DD3CA9"/>
    <w:rsid w:val="00DE778E"/>
    <w:rsid w:val="00E01741"/>
    <w:rsid w:val="00E035A6"/>
    <w:rsid w:val="00E24AFC"/>
    <w:rsid w:val="00E349DF"/>
    <w:rsid w:val="00E76377"/>
    <w:rsid w:val="00E76A30"/>
    <w:rsid w:val="00E931D4"/>
    <w:rsid w:val="00F03B35"/>
    <w:rsid w:val="00F55761"/>
    <w:rsid w:val="00F578B4"/>
    <w:rsid w:val="00F61164"/>
    <w:rsid w:val="00F844D4"/>
    <w:rsid w:val="00F95D8E"/>
    <w:rsid w:val="00FA65E7"/>
    <w:rsid w:val="00FA74AF"/>
    <w:rsid w:val="00FE669B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sRef" w:val="[EksRef]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Biobank Haukeland avtal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1307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Biobank Haukeland avtalemal"/>
    <w:docVar w:name="ek_dokumentid" w:val="[ID]"/>
    <w:docVar w:name="ek_ekprintmerke" w:val="Uoffisiell utskrift er kun gyldig på utskriftsdato"/>
    <w:docVar w:name="ek_endrfields" w:val="EK_Rapport¤1#"/>
    <w:docVar w:name="ek_format" w:val="-10"/>
    <w:docVar w:name="ek_klgjelderfra" w:val="[KlGjelderFra]"/>
    <w:docVar w:name="ek_rapport" w:val="[Tilknyttet rapport]"/>
    <w:docVar w:name="ek_s00mt10400" w:val="[ 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A381FB"/>
  <w15:docId w15:val="{95180519-7A44-4D1C-9BD2-A15AC5E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1F0"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B44BBB"/>
    <w:pPr>
      <w:numPr>
        <w:numId w:val="7"/>
      </w:numPr>
      <w:tabs>
        <w:tab w:val="left" w:pos="567"/>
      </w:tabs>
      <w:spacing w:before="240" w:after="120"/>
      <w:outlineLvl w:val="0"/>
    </w:pPr>
    <w:rPr>
      <w:rFonts w:ascii="Cambria" w:hAnsi="Cambria"/>
      <w:b/>
      <w:sz w:val="28"/>
    </w:rPr>
  </w:style>
  <w:style w:type="paragraph" w:styleId="Heading2">
    <w:name w:val="heading 2"/>
    <w:basedOn w:val="Normal"/>
    <w:next w:val="BodyText"/>
    <w:qFormat/>
    <w:rsid w:val="00B44BBB"/>
    <w:pPr>
      <w:numPr>
        <w:ilvl w:val="1"/>
        <w:numId w:val="7"/>
      </w:numPr>
      <w:spacing w:before="120" w:after="120"/>
      <w:outlineLvl w:val="1"/>
    </w:pPr>
    <w:rPr>
      <w:rFonts w:ascii="Cambria" w:hAnsi="Cambria"/>
      <w:b/>
      <w:sz w:val="24"/>
    </w:rPr>
  </w:style>
  <w:style w:type="paragraph" w:styleId="Heading3">
    <w:name w:val="heading 3"/>
    <w:basedOn w:val="Normal"/>
    <w:next w:val="BodyText"/>
    <w:autoRedefine/>
    <w:qFormat/>
    <w:rsid w:val="00B44BBB"/>
    <w:pPr>
      <w:numPr>
        <w:ilvl w:val="2"/>
        <w:numId w:val="7"/>
      </w:numPr>
      <w:spacing w:before="120" w:after="120"/>
      <w:outlineLvl w:val="2"/>
    </w:pPr>
    <w:rPr>
      <w:rFonts w:ascii="Cambria" w:hAnsi="Cambria"/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rFonts w:ascii="Times New Roman Halvfet" w:hAnsi="Times New Roman Halvfet"/>
      <w:b/>
      <w:caps/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obletekstTegn"/>
    <w:rsid w:val="00D564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rsid w:val="00D564DF"/>
    <w:rPr>
      <w:rFonts w:ascii="Tahoma" w:hAnsi="Tahoma" w:cs="Tahoma"/>
      <w:sz w:val="16"/>
      <w:szCs w:val="16"/>
      <w:lang w:val="en-US" w:eastAsia="en-US"/>
    </w:rPr>
  </w:style>
  <w:style w:type="character" w:customStyle="1" w:styleId="BunntekstTegn">
    <w:name w:val="Bunntekst Tegn"/>
    <w:link w:val="Footer"/>
    <w:rsid w:val="001F1939"/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3A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rsid w:val="00FA74AF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1</Pages>
  <Words>24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LKB Generell mal med bunntekst, stående</vt:lpstr>
      <vt:lpstr>Generell mal med bunntekst, stående</vt:lpstr>
    </vt:vector>
  </TitlesOfParts>
  <Company>Datakvalitet AS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Barnediabetesregisteret (BDR) - Årskontroll</dc:title>
  <dc:subject>0003021307|[RefNr]|</dc:subject>
  <dc:creator>Handbok</dc:creator>
  <cp:lastModifiedBy>Hinteregger, Siri</cp:lastModifiedBy>
  <cp:revision>5</cp:revision>
  <cp:lastPrinted>2006-09-15T11:54:00Z</cp:lastPrinted>
  <dcterms:created xsi:type="dcterms:W3CDTF">2021-12-14T09:05:00Z</dcterms:created>
  <dcterms:modified xsi:type="dcterms:W3CDTF">2025-08-06T12:34:00Z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415c6821,7e974c16,45b5bde1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Barnediabetesregisteret (BDR) - Årskontroll</vt:lpwstr>
  </property>
  <property fmtid="{D5CDD505-2E9C-101B-9397-08002B2CF9AE}" pid="7" name="EK_DokType">
    <vt:lpwstr>Skjema</vt:lpwstr>
  </property>
  <property fmtid="{D5CDD505-2E9C-101B-9397-08002B2CF9AE}" pid="8" name="EK_DokumentID">
    <vt:lpwstr>D82305</vt:lpwstr>
  </property>
  <property fmtid="{D5CDD505-2E9C-101B-9397-08002B2CF9AE}" pid="9" name="EK_GjelderFra">
    <vt:lpwstr>06.08.2025</vt:lpwstr>
  </property>
  <property fmtid="{D5CDD505-2E9C-101B-9397-08002B2CF9AE}" pid="10" name="EK_RefNr">
    <vt:lpwstr>13.7.10.5.6-02</vt:lpwstr>
  </property>
  <property fmtid="{D5CDD505-2E9C-101B-9397-08002B2CF9AE}" pid="11" name="EK_Signatur">
    <vt:lpwstr>Kroksveen, Ann Cathrine</vt:lpwstr>
  </property>
  <property fmtid="{D5CDD505-2E9C-101B-9397-08002B2CF9AE}" pid="12" name="EK_Utgave">
    <vt:lpwstr>1.00</vt:lpwstr>
  </property>
  <property fmtid="{D5CDD505-2E9C-101B-9397-08002B2CF9AE}" pid="13" name="EK_Watermark">
    <vt:lpwstr>Vannmerke</vt:lpwstr>
  </property>
  <property fmtid="{D5CDD505-2E9C-101B-9397-08002B2CF9AE}" pid="14" name="MSIP_Label_0c3ffc1c-ef00-4620-9c2f-7d9c1597774b_ActionId">
    <vt:lpwstr>7cf44e51-8761-4976-bac6-4446c55dc087</vt:lpwstr>
  </property>
  <property fmtid="{D5CDD505-2E9C-101B-9397-08002B2CF9AE}" pid="15" name="MSIP_Label_0c3ffc1c-ef00-4620-9c2f-7d9c1597774b_ContentBits">
    <vt:lpwstr>2</vt:lpwstr>
  </property>
  <property fmtid="{D5CDD505-2E9C-101B-9397-08002B2CF9AE}" pid="16" name="MSIP_Label_0c3ffc1c-ef00-4620-9c2f-7d9c1597774b_Enabled">
    <vt:lpwstr>true</vt:lpwstr>
  </property>
  <property fmtid="{D5CDD505-2E9C-101B-9397-08002B2CF9AE}" pid="17" name="MSIP_Label_0c3ffc1c-ef00-4620-9c2f-7d9c1597774b_Method">
    <vt:lpwstr>Standard</vt:lpwstr>
  </property>
  <property fmtid="{D5CDD505-2E9C-101B-9397-08002B2CF9AE}" pid="18" name="MSIP_Label_0c3ffc1c-ef00-4620-9c2f-7d9c1597774b_Name">
    <vt:lpwstr>Intern</vt:lpwstr>
  </property>
  <property fmtid="{D5CDD505-2E9C-101B-9397-08002B2CF9AE}" pid="19" name="MSIP_Label_0c3ffc1c-ef00-4620-9c2f-7d9c1597774b_SetDate">
    <vt:lpwstr>2024-09-26T11:54:39Z</vt:lpwstr>
  </property>
  <property fmtid="{D5CDD505-2E9C-101B-9397-08002B2CF9AE}" pid="20" name="MSIP_Label_0c3ffc1c-ef00-4620-9c2f-7d9c1597774b_SiteId">
    <vt:lpwstr>bdcbe535-f3cf-49f5-8a6a-fb6d98dc7837</vt:lpwstr>
  </property>
</Properties>
</file>