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2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168BC" w:rsidP="000168BC" w14:paraId="4B3E9AD0" w14:textId="77777777">
          <w:pPr>
            <w:pStyle w:val="StilOverskriftforinnholdsfortegnelseLatinBrdtekstCali"/>
            <w:rPr>
              <w:b/>
              <w:bCs/>
              <w:sz w:val="28"/>
              <w:szCs w:val="28"/>
            </w:rPr>
          </w:pPr>
          <w:r w:rsidRPr="000168BC">
            <w:rPr>
              <w:b/>
              <w:bCs/>
              <w:sz w:val="28"/>
              <w:szCs w:val="28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  <w:bCs/>
              </w:rPr>
              <w:t>1</w:t>
            </w:r>
            <w:r>
              <w:rPr>
                <w:rFonts w:asciiTheme="minorHAnsi" w:hAnsiTheme="minorHAnsi"/>
                <w:bCs/>
                <w:noProof/>
                <w:sz w:val="22"/>
              </w:rPr>
              <w:tab/>
            </w:r>
            <w:r w:rsidRPr="00A431DD">
              <w:rPr>
                <w:rStyle w:val="Hyperlink"/>
              </w:rPr>
              <w:t>Hensikt og omfang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A431DD">
              <w:rPr>
                <w:rStyle w:val="Hyperlink"/>
              </w:rPr>
              <w:t>Roller og ansvar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A431DD">
              <w:rPr>
                <w:rStyle w:val="Hyperlink"/>
              </w:rPr>
              <w:t>Hvordan gjennomføre og dokumentere CFS</w:t>
            </w:r>
            <w:r w:rsidR="00800F5D">
              <w:rPr>
                <w:rStyle w:val="Hyperlink"/>
              </w:rPr>
              <w:t>?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 w:rsidRPr="00800F5D">
              <w:rPr>
                <w:rStyle w:val="Hyperlink"/>
              </w:rPr>
              <w:t>Selvstendighet: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800F5D">
              <w:rPr>
                <w:rStyle w:val="Hyperlink"/>
              </w:rPr>
              <w:t>Aktivitetsnivå: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 w:rsidRPr="00800F5D">
              <w:rPr>
                <w:rStyle w:val="Hyperlink"/>
              </w:rPr>
              <w:t xml:space="preserve">Symptomer </w:t>
            </w:r>
            <w:r w:rsidR="00800F5D">
              <w:rPr>
                <w:rStyle w:val="Hyperlink"/>
              </w:rPr>
              <w:t xml:space="preserve">relatert til </w:t>
            </w:r>
            <w:r w:rsidRPr="00800F5D">
              <w:rPr>
                <w:rStyle w:val="Hyperlink"/>
              </w:rPr>
              <w:t>kroniske sykdommer: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Nyttige l</w:t>
            </w:r>
            <w:r w:rsidRPr="006A734B" w:rsidR="000168BC">
              <w:rPr>
                <w:rStyle w:val="Hyperlink"/>
              </w:rPr>
              <w:t>enker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A431DD"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A55D47" w:rsidP="000168BC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A431DD" w:rsidRPr="00A431DD" w:rsidP="000168BC" w14:paraId="4C6DFF36" w14:textId="77777777">
      <w:pPr>
        <w:pStyle w:val="Heading1"/>
        <w:spacing w:line="259" w:lineRule="auto"/>
        <w:rPr>
          <w:bCs/>
        </w:rPr>
      </w:pPr>
      <w:bookmarkStart w:id="1" w:name="_Toc1422063939"/>
      <w:bookmarkStart w:id="2" w:name="_Toc256000000"/>
      <w:r w:rsidRPr="00A431DD">
        <w:t>Hensikt og omfang</w:t>
      </w:r>
      <w:bookmarkEnd w:id="2"/>
      <w:bookmarkEnd w:id="1"/>
    </w:p>
    <w:p w:rsidR="00A431DD" w:rsidRPr="00A431DD" w:rsidP="000168BC" w14:paraId="32E491E9" w14:textId="0288937E">
      <w:p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 xml:space="preserve">Hensikten er å identifisere personer </w:t>
      </w:r>
      <w:r w:rsidR="0021386B">
        <w:rPr>
          <w:rFonts w:ascii="Calibri" w:hAnsi="Calibri" w:cs="Calibri"/>
          <w:sz w:val="24"/>
          <w:szCs w:val="24"/>
        </w:rPr>
        <w:t>(</w:t>
      </w:r>
      <w:r w:rsidRPr="00A431DD">
        <w:rPr>
          <w:rFonts w:ascii="Calibri" w:hAnsi="Calibri" w:cs="Calibri"/>
          <w:sz w:val="24"/>
          <w:szCs w:val="24"/>
        </w:rPr>
        <w:t>&gt;65 år</w:t>
      </w:r>
      <w:r w:rsidR="0021386B">
        <w:rPr>
          <w:rFonts w:ascii="Calibri" w:hAnsi="Calibri" w:cs="Calibri"/>
          <w:sz w:val="24"/>
          <w:szCs w:val="24"/>
        </w:rPr>
        <w:t>)</w:t>
      </w:r>
      <w:r w:rsidRPr="00A431DD">
        <w:rPr>
          <w:rFonts w:ascii="Calibri" w:hAnsi="Calibri" w:cs="Calibri"/>
          <w:sz w:val="24"/>
          <w:szCs w:val="24"/>
        </w:rPr>
        <w:t xml:space="preserve"> som lever med skrøpelighet ved bruk av </w:t>
      </w:r>
      <w:r w:rsidR="00800F5D">
        <w:rPr>
          <w:rFonts w:ascii="Calibri" w:hAnsi="Calibri" w:cs="Calibri"/>
          <w:sz w:val="24"/>
          <w:szCs w:val="24"/>
        </w:rPr>
        <w:t>k</w:t>
      </w:r>
      <w:r w:rsidRPr="00A431DD">
        <w:rPr>
          <w:rFonts w:ascii="Calibri" w:hAnsi="Calibri" w:cs="Calibri"/>
          <w:sz w:val="24"/>
          <w:szCs w:val="24"/>
        </w:rPr>
        <w:t xml:space="preserve">linisk </w:t>
      </w:r>
      <w:r w:rsidR="00800F5D">
        <w:rPr>
          <w:rFonts w:ascii="Calibri" w:hAnsi="Calibri" w:cs="Calibri"/>
          <w:sz w:val="24"/>
          <w:szCs w:val="24"/>
        </w:rPr>
        <w:t>s</w:t>
      </w:r>
      <w:r w:rsidRPr="00A431DD">
        <w:rPr>
          <w:rFonts w:ascii="Calibri" w:hAnsi="Calibri" w:cs="Calibri"/>
          <w:sz w:val="24"/>
          <w:szCs w:val="24"/>
        </w:rPr>
        <w:t>krøpelighetsskala</w:t>
      </w:r>
      <w:r>
        <w:rPr>
          <w:rFonts w:ascii="Calibri" w:hAnsi="Calibri" w:cs="Calibri"/>
          <w:sz w:val="24"/>
          <w:szCs w:val="24"/>
        </w:rPr>
        <w:t xml:space="preserve"> </w:t>
      </w:r>
      <w:r w:rsidR="00800F5D">
        <w:rPr>
          <w:rFonts w:ascii="Calibri" w:hAnsi="Calibri" w:cs="Calibri"/>
          <w:sz w:val="24"/>
          <w:szCs w:val="24"/>
        </w:rPr>
        <w:t>(</w:t>
      </w:r>
      <w:r w:rsidRPr="00A431DD" w:rsidR="00800F5D">
        <w:rPr>
          <w:rFonts w:ascii="Calibri" w:hAnsi="Calibri" w:cs="Calibri"/>
          <w:sz w:val="24"/>
          <w:szCs w:val="24"/>
        </w:rPr>
        <w:t>Clinical Frailty Scale</w:t>
      </w:r>
      <w:r w:rsidR="00800F5D">
        <w:rPr>
          <w:rFonts w:ascii="Calibri" w:hAnsi="Calibri" w:cs="Calibri"/>
          <w:sz w:val="24"/>
          <w:szCs w:val="24"/>
        </w:rPr>
        <w:t>, CFS)</w:t>
      </w:r>
      <w:r w:rsidRPr="00A431DD" w:rsidR="00800F5D">
        <w:rPr>
          <w:rFonts w:ascii="Calibri" w:hAnsi="Calibri" w:cs="Calibri"/>
          <w:sz w:val="24"/>
          <w:szCs w:val="24"/>
        </w:rPr>
        <w:t xml:space="preserve"> </w:t>
      </w:r>
      <w:r w:rsidRPr="00A431DD">
        <w:rPr>
          <w:rFonts w:ascii="Calibri" w:hAnsi="Calibri" w:cs="Calibri"/>
          <w:sz w:val="24"/>
          <w:szCs w:val="24"/>
        </w:rPr>
        <w:t>(1) for å tilpasse utredning og behandling. Dette kan innebære optimalisering av habituell tilstand (prehabilitering) før planlagt behandling (for eksempel kirurgi, kreftbehandling eller lignende) og forebygge komplikasjoner og funksjonstap i forbindelse med akutt sykdom. Enkelte pasienter kan også ha mindre nytte av standard behandling, og grad av skrøpelighet er anbefalt å ta med inn i beslutninger</w:t>
      </w:r>
      <w:r w:rsidR="0021386B">
        <w:rPr>
          <w:rFonts w:ascii="Calibri" w:hAnsi="Calibri" w:cs="Calibri"/>
          <w:sz w:val="24"/>
          <w:szCs w:val="24"/>
        </w:rPr>
        <w:t xml:space="preserve"> om utredning og behandling</w:t>
      </w:r>
      <w:r w:rsidRPr="00A431DD">
        <w:rPr>
          <w:rFonts w:ascii="Calibri" w:hAnsi="Calibri" w:cs="Calibri"/>
          <w:sz w:val="24"/>
          <w:szCs w:val="24"/>
        </w:rPr>
        <w:t>.</w:t>
      </w:r>
    </w:p>
    <w:p w:rsidR="00A431DD" w:rsidRPr="00A431DD" w:rsidP="000168BC" w14:paraId="643C33EB" w14:textId="77777777">
      <w:pPr>
        <w:spacing w:line="259" w:lineRule="auto"/>
        <w:rPr>
          <w:rFonts w:ascii="Calibri" w:hAnsi="Calibri" w:cs="Calibri"/>
          <w:sz w:val="24"/>
          <w:szCs w:val="24"/>
        </w:rPr>
      </w:pPr>
    </w:p>
    <w:p w:rsidR="0021386B" w:rsidRPr="00A431DD" w:rsidP="000168BC" w14:paraId="530CA774" w14:textId="72DDE480">
      <w:p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 xml:space="preserve">Eldre pasienter som lever med skrøpelighet har økt risiko for komplikasjoner til sykdom og behandling, innleggelse på sykehjem og død (2). CFS er anbefalt å bruke for å identifisere grad av skrøpelighet (1) og kan brukes på pasienter over 65 år. Ved Haukeland </w:t>
      </w:r>
      <w:r>
        <w:rPr>
          <w:rFonts w:ascii="Calibri" w:hAnsi="Calibri" w:cs="Calibri"/>
          <w:sz w:val="24"/>
          <w:szCs w:val="24"/>
        </w:rPr>
        <w:t>u</w:t>
      </w:r>
      <w:r w:rsidRPr="00A431DD">
        <w:rPr>
          <w:rFonts w:ascii="Calibri" w:hAnsi="Calibri" w:cs="Calibri"/>
          <w:sz w:val="24"/>
          <w:szCs w:val="24"/>
        </w:rPr>
        <w:t>niversitetssjukehus er det anbefalt å s</w:t>
      </w:r>
      <w:r>
        <w:rPr>
          <w:rFonts w:ascii="Calibri" w:hAnsi="Calibri" w:cs="Calibri"/>
          <w:sz w:val="24"/>
          <w:szCs w:val="24"/>
        </w:rPr>
        <w:t xml:space="preserve">kåre </w:t>
      </w:r>
      <w:r w:rsidRPr="00A431DD">
        <w:rPr>
          <w:rFonts w:ascii="Calibri" w:hAnsi="Calibri" w:cs="Calibri"/>
          <w:sz w:val="24"/>
          <w:szCs w:val="24"/>
        </w:rPr>
        <w:t xml:space="preserve">alle pasienter &gt;70 år med CFS. </w:t>
      </w:r>
    </w:p>
    <w:p w:rsidR="0021386B" w:rsidRPr="00413654" w:rsidP="000168BC" w14:paraId="0B02EC4B" w14:textId="77777777">
      <w:pPr>
        <w:spacing w:line="259" w:lineRule="auto"/>
        <w:rPr>
          <w:rFonts w:ascii="Calibri" w:hAnsi="Calibri" w:cs="Calibri"/>
          <w:sz w:val="24"/>
          <w:szCs w:val="24"/>
        </w:rPr>
      </w:pPr>
    </w:p>
    <w:p w:rsidR="00A431DD" w:rsidRPr="00413654" w:rsidP="000168BC" w14:paraId="05BE0F69" w14:textId="4593FDD5">
      <w:pPr>
        <w:spacing w:line="259" w:lineRule="auto"/>
        <w:rPr>
          <w:rFonts w:ascii="Calibri" w:hAnsi="Calibri" w:cs="Calibri"/>
          <w:sz w:val="24"/>
          <w:szCs w:val="24"/>
        </w:rPr>
      </w:pPr>
      <w:r w:rsidRPr="00413654">
        <w:rPr>
          <w:rFonts w:ascii="Calibri" w:hAnsi="Calibri" w:cs="Calibri"/>
          <w:i/>
          <w:iCs/>
          <w:sz w:val="24"/>
          <w:szCs w:val="24"/>
        </w:rPr>
        <w:t>CFS skal ikke brukes på pasienter med stabil funksjonsnedsettelse/stabil sykdom i ett organsystem (medfødt funksjonsnedsettelse, skade og sykdom).</w:t>
      </w:r>
    </w:p>
    <w:p w:rsidR="00A431DD" w:rsidRPr="00A431DD" w:rsidP="000168BC" w14:paraId="73D86D74" w14:textId="77777777">
      <w:pPr>
        <w:pStyle w:val="Heading1"/>
        <w:spacing w:line="259" w:lineRule="auto"/>
        <w:ind w:left="431" w:hanging="431"/>
      </w:pPr>
      <w:bookmarkStart w:id="3" w:name="_Toc292177610"/>
      <w:bookmarkStart w:id="4" w:name="_Toc256000001"/>
      <w:r w:rsidRPr="00A431DD">
        <w:t>Roller og ansvar</w:t>
      </w:r>
      <w:bookmarkEnd w:id="4"/>
      <w:bookmarkEnd w:id="3"/>
    </w:p>
    <w:p w:rsidR="0021386B" w:rsidP="000168BC" w14:paraId="3C5A1349" w14:textId="61854798">
      <w:pPr>
        <w:spacing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Skåringen </w:t>
      </w:r>
      <w:r w:rsidRPr="00A431DD" w:rsidR="00B95619">
        <w:rPr>
          <w:rFonts w:ascii="Calibri" w:hAnsi="Calibri" w:cs="Calibri"/>
          <w:sz w:val="24"/>
          <w:szCs w:val="24"/>
        </w:rPr>
        <w:t xml:space="preserve">kan </w:t>
      </w:r>
      <w:r>
        <w:rPr>
          <w:rFonts w:ascii="Calibri" w:hAnsi="Calibri" w:cs="Calibri"/>
          <w:sz w:val="24"/>
          <w:szCs w:val="24"/>
        </w:rPr>
        <w:t xml:space="preserve">utføres </w:t>
      </w:r>
      <w:r w:rsidRPr="00A431DD" w:rsidR="00B95619">
        <w:rPr>
          <w:rFonts w:ascii="Calibri" w:hAnsi="Calibri" w:cs="Calibri"/>
          <w:sz w:val="24"/>
          <w:szCs w:val="24"/>
        </w:rPr>
        <w:t>av alt helsepersonell med tilstrekkelig opplæring</w:t>
      </w:r>
      <w:r w:rsidR="00800F5D">
        <w:rPr>
          <w:rFonts w:ascii="Calibri" w:hAnsi="Calibri" w:cs="Calibri"/>
          <w:sz w:val="24"/>
          <w:szCs w:val="24"/>
        </w:rPr>
        <w:t xml:space="preserve">, </w:t>
      </w:r>
      <w:r w:rsidRPr="00A431DD" w:rsidR="00B95619">
        <w:rPr>
          <w:rFonts w:ascii="Calibri" w:hAnsi="Calibri" w:cs="Calibri"/>
          <w:sz w:val="24"/>
          <w:szCs w:val="24"/>
        </w:rPr>
        <w:t>definert som: e-læringskurs, lese prosedyre og delta i plenumsundervisning.</w:t>
      </w:r>
    </w:p>
    <w:p w:rsidR="0021386B" w:rsidP="000168BC" w14:paraId="06EBB118" w14:textId="77777777">
      <w:pPr>
        <w:spacing w:line="259" w:lineRule="auto"/>
        <w:rPr>
          <w:rFonts w:ascii="Calibri" w:hAnsi="Calibri" w:cs="Calibri"/>
          <w:sz w:val="24"/>
          <w:szCs w:val="24"/>
        </w:rPr>
      </w:pPr>
    </w:p>
    <w:p w:rsidR="00A431DD" w:rsidRPr="00A431DD" w:rsidP="000168BC" w14:paraId="12DE4ADA" w14:textId="66A2999B">
      <w:pPr>
        <w:spacing w:line="259" w:lineRule="auto"/>
        <w:rPr>
          <w:rFonts w:ascii="Calibri" w:hAnsi="Calibri" w:cs="Calibri"/>
          <w:szCs w:val="22"/>
        </w:rPr>
      </w:pPr>
      <w:r w:rsidRPr="00A431DD">
        <w:rPr>
          <w:rFonts w:ascii="Calibri" w:hAnsi="Calibri" w:cs="Calibri"/>
          <w:sz w:val="24"/>
          <w:szCs w:val="24"/>
        </w:rPr>
        <w:t xml:space="preserve">Hvem som har ansvar for utføring av skåring og oppfølging av resultatet må defineres </w:t>
      </w:r>
      <w:r w:rsidR="0021386B">
        <w:rPr>
          <w:rFonts w:ascii="Calibri" w:hAnsi="Calibri" w:cs="Calibri"/>
          <w:sz w:val="24"/>
          <w:szCs w:val="24"/>
        </w:rPr>
        <w:t xml:space="preserve">i </w:t>
      </w:r>
      <w:r w:rsidRPr="00A431DD">
        <w:rPr>
          <w:rFonts w:ascii="Calibri" w:hAnsi="Calibri" w:cs="Calibri"/>
          <w:sz w:val="24"/>
          <w:szCs w:val="24"/>
        </w:rPr>
        <w:t>hver enkelt</w:t>
      </w:r>
      <w:r w:rsidR="0021386B">
        <w:rPr>
          <w:rFonts w:ascii="Calibri" w:hAnsi="Calibri" w:cs="Calibri"/>
          <w:sz w:val="24"/>
          <w:szCs w:val="24"/>
        </w:rPr>
        <w:t>e nivå 2-klinikk.</w:t>
      </w:r>
      <w:bookmarkStart w:id="5" w:name="_Toc574683466"/>
    </w:p>
    <w:p w:rsidR="00A431DD" w:rsidRPr="00A431DD" w:rsidP="000168BC" w14:paraId="046FFAD3" w14:textId="49FD2B4A">
      <w:pPr>
        <w:pStyle w:val="Heading1"/>
        <w:spacing w:line="259" w:lineRule="auto"/>
        <w:ind w:left="431" w:hanging="431"/>
      </w:pPr>
      <w:bookmarkStart w:id="6" w:name="_Toc256000002"/>
      <w:r w:rsidRPr="00A431DD">
        <w:t>Hvordan gjennomføre og dokumentere CFS</w:t>
      </w:r>
      <w:bookmarkEnd w:id="5"/>
      <w:r w:rsidR="00800F5D">
        <w:t>?</w:t>
      </w:r>
      <w:bookmarkEnd w:id="6"/>
    </w:p>
    <w:p w:rsidR="0021386B" w:rsidP="000168BC" w14:paraId="2B817063" w14:textId="10729904">
      <w:pPr>
        <w:spacing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 å kunne skreddersy utredning og behandling, må vurderingen skje så tidlig som mulig i et forløp. </w:t>
      </w:r>
      <w:r w:rsidRPr="00A431DD" w:rsidR="009754B4">
        <w:rPr>
          <w:rFonts w:ascii="Calibri" w:hAnsi="Calibri" w:cs="Calibri"/>
          <w:sz w:val="24"/>
          <w:szCs w:val="24"/>
        </w:rPr>
        <w:t>Ved akutt innleggelse er det hensiktsmessig at pasienten vurderes så snart som mulig etter innleggelse, senest innen 24 timer.</w:t>
      </w:r>
    </w:p>
    <w:p w:rsidR="0021386B" w:rsidP="000168BC" w14:paraId="53EAA888" w14:textId="77777777">
      <w:pPr>
        <w:spacing w:line="259" w:lineRule="auto"/>
        <w:rPr>
          <w:rFonts w:ascii="Calibri" w:hAnsi="Calibri" w:cs="Calibri"/>
          <w:sz w:val="24"/>
          <w:szCs w:val="24"/>
        </w:rPr>
      </w:pPr>
    </w:p>
    <w:p w:rsidR="00A431DD" w:rsidRPr="00A431DD" w:rsidP="000168BC" w14:paraId="3D58E634" w14:textId="1AAE6E93">
      <w:p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CFS bygger på en helhetlig vurdering (samtale med pasienten, kliniske observasjoner, informasjon fra pårørende/</w:t>
      </w:r>
      <w:r w:rsidR="00800F5D">
        <w:rPr>
          <w:rFonts w:ascii="Calibri" w:hAnsi="Calibri" w:cs="Calibri"/>
          <w:sz w:val="24"/>
          <w:szCs w:val="24"/>
        </w:rPr>
        <w:t xml:space="preserve"> </w:t>
      </w:r>
      <w:r w:rsidRPr="00A431DD">
        <w:rPr>
          <w:rFonts w:ascii="Calibri" w:hAnsi="Calibri" w:cs="Calibri"/>
          <w:sz w:val="24"/>
          <w:szCs w:val="24"/>
        </w:rPr>
        <w:t xml:space="preserve">hjemmesykepleie, </w:t>
      </w:r>
      <w:r>
        <w:rPr>
          <w:rFonts w:ascii="Calibri" w:hAnsi="Calibri" w:cs="Calibri"/>
          <w:sz w:val="24"/>
          <w:szCs w:val="24"/>
        </w:rPr>
        <w:t xml:space="preserve">tidligere </w:t>
      </w:r>
      <w:r w:rsidRPr="00A431DD">
        <w:rPr>
          <w:rFonts w:ascii="Calibri" w:hAnsi="Calibri" w:cs="Calibri"/>
          <w:sz w:val="24"/>
          <w:szCs w:val="24"/>
        </w:rPr>
        <w:t xml:space="preserve">journalinformasjon) som dokumenteres ved hjelp av eget skjema i DIPS Arena kalt </w:t>
      </w:r>
      <w:r w:rsidRPr="00A431DD">
        <w:rPr>
          <w:rFonts w:ascii="Calibri" w:hAnsi="Calibri" w:cs="Calibri"/>
          <w:i/>
          <w:iCs/>
          <w:sz w:val="24"/>
          <w:szCs w:val="24"/>
        </w:rPr>
        <w:t>Clinical Frailty Scale</w:t>
      </w:r>
      <w:r w:rsidRPr="00A431DD">
        <w:rPr>
          <w:rFonts w:ascii="Calibri" w:hAnsi="Calibri" w:cs="Calibri"/>
          <w:sz w:val="24"/>
          <w:szCs w:val="24"/>
        </w:rPr>
        <w:t>.</w:t>
      </w:r>
    </w:p>
    <w:p w:rsidR="00A431DD" w:rsidRPr="00A431DD" w:rsidP="000168BC" w14:paraId="37DD190A" w14:textId="77777777">
      <w:pPr>
        <w:spacing w:line="259" w:lineRule="auto"/>
        <w:rPr>
          <w:rFonts w:ascii="Calibri" w:hAnsi="Calibri" w:cs="Calibri"/>
          <w:sz w:val="24"/>
          <w:szCs w:val="24"/>
        </w:rPr>
      </w:pPr>
    </w:p>
    <w:p w:rsidR="00A431DD" w:rsidRPr="00A431DD" w:rsidP="000168BC" w14:paraId="16841F07" w14:textId="10F37478">
      <w:p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 xml:space="preserve">For å få en så korrekt vurdering som mulig, kan det være nyttig å kartlegge </w:t>
      </w:r>
      <w:r w:rsidR="00800F5D">
        <w:rPr>
          <w:rFonts w:ascii="Calibri" w:hAnsi="Calibri" w:cs="Calibri"/>
          <w:sz w:val="24"/>
          <w:szCs w:val="24"/>
        </w:rPr>
        <w:t xml:space="preserve">tre </w:t>
      </w:r>
      <w:r w:rsidRPr="00A431DD">
        <w:rPr>
          <w:rFonts w:ascii="Calibri" w:hAnsi="Calibri" w:cs="Calibri"/>
          <w:sz w:val="24"/>
          <w:szCs w:val="24"/>
        </w:rPr>
        <w:t>hovedområder: Selvstendighet, aktivitetsnivå og symptomer relatert til kroniske sykdommer (4)</w:t>
      </w:r>
      <w:r>
        <w:rPr>
          <w:rFonts w:ascii="Calibri" w:hAnsi="Calibri" w:cs="Calibri"/>
          <w:sz w:val="24"/>
          <w:szCs w:val="24"/>
        </w:rPr>
        <w:t>.</w:t>
      </w:r>
    </w:p>
    <w:p w:rsidR="00A431DD" w:rsidRPr="00A431DD" w:rsidP="000168BC" w14:paraId="65A7039E" w14:textId="735B4302">
      <w:pPr>
        <w:numPr>
          <w:ilvl w:val="0"/>
          <w:numId w:val="23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Pasienten vurderes ut ifra funksjonsnivå før hen ble syk</w:t>
      </w:r>
      <w:r>
        <w:rPr>
          <w:rFonts w:ascii="Calibri" w:hAnsi="Calibri" w:cs="Calibri"/>
          <w:sz w:val="24"/>
          <w:szCs w:val="24"/>
        </w:rPr>
        <w:t xml:space="preserve">, som hovedregel </w:t>
      </w:r>
      <w:r w:rsidRPr="00A431DD">
        <w:rPr>
          <w:rFonts w:ascii="Calibri" w:hAnsi="Calibri" w:cs="Calibri"/>
          <w:sz w:val="24"/>
          <w:szCs w:val="24"/>
        </w:rPr>
        <w:t>to uker før innleggelse/</w:t>
      </w:r>
      <w:r>
        <w:rPr>
          <w:rFonts w:ascii="Calibri" w:hAnsi="Calibri" w:cs="Calibri"/>
          <w:sz w:val="24"/>
          <w:szCs w:val="24"/>
        </w:rPr>
        <w:t xml:space="preserve"> </w:t>
      </w:r>
      <w:r w:rsidRPr="00A431DD">
        <w:rPr>
          <w:rFonts w:ascii="Calibri" w:hAnsi="Calibri" w:cs="Calibri"/>
          <w:sz w:val="24"/>
          <w:szCs w:val="24"/>
        </w:rPr>
        <w:t>sykdomsstart</w:t>
      </w:r>
    </w:p>
    <w:p w:rsidR="00A431DD" w:rsidRPr="00A431DD" w:rsidP="000168BC" w14:paraId="5342A774" w14:textId="334D495F">
      <w:pPr>
        <w:numPr>
          <w:ilvl w:val="0"/>
          <w:numId w:val="23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Evaluere pasientens medisinske, kognitive og funksjonelle status</w:t>
      </w:r>
    </w:p>
    <w:p w:rsidR="00A431DD" w:rsidRPr="00A431DD" w:rsidP="000168BC" w14:paraId="3F1EEBED" w14:textId="5E4DFECC">
      <w:pPr>
        <w:numPr>
          <w:ilvl w:val="0"/>
          <w:numId w:val="23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Det er ofte nødvendig med opplysninger fra pårørende/</w:t>
      </w:r>
      <w:r>
        <w:rPr>
          <w:rFonts w:ascii="Calibri" w:hAnsi="Calibri" w:cs="Calibri"/>
          <w:sz w:val="24"/>
          <w:szCs w:val="24"/>
        </w:rPr>
        <w:t xml:space="preserve"> </w:t>
      </w:r>
      <w:r w:rsidRPr="00A431DD">
        <w:rPr>
          <w:rFonts w:ascii="Calibri" w:hAnsi="Calibri" w:cs="Calibri"/>
          <w:sz w:val="24"/>
          <w:szCs w:val="24"/>
        </w:rPr>
        <w:t>hjemmesykepleie/</w:t>
      </w:r>
      <w:r>
        <w:rPr>
          <w:rFonts w:ascii="Calibri" w:hAnsi="Calibri" w:cs="Calibri"/>
          <w:sz w:val="24"/>
          <w:szCs w:val="24"/>
        </w:rPr>
        <w:t xml:space="preserve"> </w:t>
      </w:r>
      <w:r w:rsidRPr="00A431DD">
        <w:rPr>
          <w:rFonts w:ascii="Calibri" w:hAnsi="Calibri" w:cs="Calibri"/>
          <w:sz w:val="24"/>
          <w:szCs w:val="24"/>
        </w:rPr>
        <w:t>sykehjem</w:t>
      </w:r>
    </w:p>
    <w:p w:rsidR="00A431DD" w:rsidRPr="00A431DD" w:rsidP="000168BC" w14:paraId="204DB452" w14:textId="04E22969">
      <w:pPr>
        <w:numPr>
          <w:ilvl w:val="0"/>
          <w:numId w:val="23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Pasienter med demenssykdom skal skåres spesifikt (se beskrivelse i skåringsskjema)</w:t>
      </w:r>
    </w:p>
    <w:p w:rsidR="00A431DD" w:rsidP="000168BC" w14:paraId="659133C8" w14:textId="2F6E123B">
      <w:pPr>
        <w:numPr>
          <w:ilvl w:val="0"/>
          <w:numId w:val="23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For personer som virker å være nær døden (</w:t>
      </w:r>
      <w:r w:rsidR="00800F5D">
        <w:rPr>
          <w:rFonts w:ascii="Calibri" w:hAnsi="Calibri" w:cs="Calibri"/>
          <w:sz w:val="24"/>
          <w:szCs w:val="24"/>
        </w:rPr>
        <w:t>har C</w:t>
      </w:r>
      <w:r w:rsidRPr="00A431DD">
        <w:rPr>
          <w:rFonts w:ascii="Calibri" w:hAnsi="Calibri" w:cs="Calibri"/>
          <w:sz w:val="24"/>
          <w:szCs w:val="24"/>
        </w:rPr>
        <w:t>FS</w:t>
      </w:r>
      <w:r w:rsidR="00800F5D">
        <w:rPr>
          <w:rFonts w:ascii="Calibri" w:hAnsi="Calibri" w:cs="Calibri"/>
          <w:sz w:val="24"/>
          <w:szCs w:val="24"/>
        </w:rPr>
        <w:t xml:space="preserve">-skår </w:t>
      </w:r>
      <w:r w:rsidRPr="00A431DD">
        <w:rPr>
          <w:rFonts w:ascii="Calibri" w:hAnsi="Calibri" w:cs="Calibri"/>
          <w:sz w:val="24"/>
          <w:szCs w:val="24"/>
        </w:rPr>
        <w:t xml:space="preserve">9) vil det at de er døende trumfe vurderingen av hvordan de fungerte </w:t>
      </w:r>
      <w:r w:rsidR="00800F5D">
        <w:rPr>
          <w:rFonts w:ascii="Calibri" w:hAnsi="Calibri" w:cs="Calibri"/>
          <w:sz w:val="24"/>
          <w:szCs w:val="24"/>
        </w:rPr>
        <w:t>tidligere</w:t>
      </w:r>
    </w:p>
    <w:p w:rsidR="00800F5D" w:rsidRPr="00800F5D" w:rsidP="000168BC" w14:paraId="152EE98F" w14:textId="42AC8207">
      <w:pPr>
        <w:pStyle w:val="Heading2"/>
        <w:spacing w:line="259" w:lineRule="auto"/>
      </w:pPr>
      <w:bookmarkStart w:id="7" w:name="_Toc256000003"/>
      <w:r w:rsidRPr="00800F5D">
        <w:t>Selvstendighet:</w:t>
      </w:r>
      <w:bookmarkEnd w:id="7"/>
    </w:p>
    <w:p w:rsidR="00032399" w:rsidP="000168BC" w14:paraId="1C64C6B6" w14:textId="2CBE2219">
      <w:p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 xml:space="preserve">Behov for hjelp i aktiviteter i dagliglivet (P- og I- ADL). Bruk gjerne et </w:t>
      </w:r>
      <w:hyperlink r:id="rId5">
        <w:r w:rsidRPr="00A431DD">
          <w:rPr>
            <w:rStyle w:val="Hyperlink"/>
            <w:rFonts w:ascii="Calibri" w:hAnsi="Calibri" w:cs="Calibri"/>
            <w:szCs w:val="24"/>
          </w:rPr>
          <w:t>validert skjema</w:t>
        </w:r>
      </w:hyperlink>
      <w:r w:rsidRPr="00A431DD">
        <w:rPr>
          <w:rFonts w:ascii="Calibri" w:hAnsi="Calibri" w:cs="Calibri"/>
          <w:sz w:val="24"/>
          <w:szCs w:val="24"/>
        </w:rPr>
        <w:t xml:space="preserve"> for en systematisk gjennomgang.</w:t>
      </w:r>
    </w:p>
    <w:p w:rsidR="00A431DD" w:rsidRPr="00A431DD" w:rsidP="000168BC" w14:paraId="31D564F8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Stell/ påkledning/ dusj/ toalettbesøk</w:t>
      </w:r>
    </w:p>
    <w:p w:rsidR="00A431DD" w:rsidRPr="00A431DD" w:rsidP="000168BC" w14:paraId="628F5F33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 xml:space="preserve">Spising/ tillaging av måltid </w:t>
      </w:r>
    </w:p>
    <w:p w:rsidR="00A431DD" w:rsidRPr="00A431DD" w:rsidP="000168BC" w14:paraId="314410F4" w14:textId="467FB545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Forflytning og mobilitet</w:t>
      </w:r>
    </w:p>
    <w:p w:rsidR="00A431DD" w:rsidRPr="00A431DD" w:rsidP="000168BC" w14:paraId="1B4B29EC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Husarbeid og vask av klær</w:t>
      </w:r>
    </w:p>
    <w:p w:rsidR="00A431DD" w:rsidRPr="00A431DD" w:rsidP="000168BC" w14:paraId="2D940EF0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Handling og behov for transport</w:t>
      </w:r>
    </w:p>
    <w:p w:rsidR="00A431DD" w:rsidRPr="00A431DD" w:rsidP="000168BC" w14:paraId="240DDC9D" w14:textId="2C59F93E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Håndtering av personlig økonomi</w:t>
      </w:r>
    </w:p>
    <w:p w:rsidR="00A431DD" w:rsidP="000168BC" w14:paraId="42D53B31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Håndtering av medisiner</w:t>
      </w:r>
    </w:p>
    <w:p w:rsidR="00A431DD" w:rsidRPr="00A431DD" w:rsidP="000168BC" w14:paraId="4EDD31D2" w14:textId="77777777">
      <w:pPr>
        <w:spacing w:line="259" w:lineRule="auto"/>
        <w:rPr>
          <w:rFonts w:ascii="Calibri" w:hAnsi="Calibri" w:cs="Calibri"/>
          <w:sz w:val="24"/>
          <w:szCs w:val="24"/>
        </w:rPr>
      </w:pPr>
    </w:p>
    <w:p w:rsidR="00A431DD" w:rsidRPr="00A431DD" w:rsidP="000168BC" w14:paraId="094C9D92" w14:textId="195D1DB0">
      <w:p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 xml:space="preserve">Ha fokus på </w:t>
      </w:r>
      <w:r w:rsidRPr="00A431DD">
        <w:rPr>
          <w:rFonts w:ascii="Calibri" w:hAnsi="Calibri" w:cs="Calibri"/>
          <w:i/>
          <w:iCs/>
          <w:sz w:val="24"/>
          <w:szCs w:val="24"/>
        </w:rPr>
        <w:t>endring</w:t>
      </w:r>
      <w:r w:rsidRPr="00A431DD">
        <w:rPr>
          <w:rFonts w:ascii="Calibri" w:hAnsi="Calibri" w:cs="Calibri"/>
          <w:sz w:val="24"/>
          <w:szCs w:val="24"/>
        </w:rPr>
        <w:t xml:space="preserve"> i funksjon. En person regnes ikke som hjelpetrengende for en oppgave vedkommende aldri har utført selv (5).</w:t>
      </w:r>
    </w:p>
    <w:p w:rsidR="00A431DD" w:rsidRPr="00A431DD" w:rsidP="000168BC" w14:paraId="5B45AA8D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Hjemmesykepleie: antall tilsyn daglig/ ukentlig? Hva hjelper de til med?</w:t>
      </w:r>
    </w:p>
    <w:p w:rsidR="00A431DD" w:rsidRPr="00A431DD" w:rsidP="000168BC" w14:paraId="1AACCC20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 xml:space="preserve">Hjemmehjelp: hvor ofte? </w:t>
      </w:r>
    </w:p>
    <w:p w:rsidR="00A431DD" w:rsidP="000168BC" w14:paraId="721FA67D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Annen praktisk hjelp: ektefelle/ familie/ andre.</w:t>
      </w:r>
    </w:p>
    <w:p w:rsidR="00A431DD" w:rsidRPr="00A431DD" w:rsidP="000168BC" w14:paraId="1961C2C6" w14:textId="77777777">
      <w:pPr>
        <w:spacing w:line="259" w:lineRule="auto"/>
        <w:rPr>
          <w:rFonts w:ascii="Calibri" w:hAnsi="Calibri" w:cs="Calibri"/>
          <w:sz w:val="24"/>
          <w:szCs w:val="24"/>
        </w:rPr>
      </w:pPr>
    </w:p>
    <w:p w:rsidR="00A431DD" w:rsidP="000168BC" w14:paraId="0073FE01" w14:textId="42516741">
      <w:pPr>
        <w:spacing w:line="259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A431DD">
        <w:rPr>
          <w:rFonts w:ascii="Calibri" w:hAnsi="Calibri" w:cs="Calibri"/>
          <w:sz w:val="24"/>
          <w:szCs w:val="24"/>
        </w:rPr>
        <w:t>Obs! Pasienter som bor hjemme uten offentlige tjenester kan likevel få høy CFS-skår.</w:t>
      </w:r>
      <w:r>
        <w:rPr>
          <w:rFonts w:ascii="Calibri" w:hAnsi="Calibri" w:cs="Calibri"/>
          <w:sz w:val="24"/>
          <w:szCs w:val="24"/>
        </w:rPr>
        <w:t xml:space="preserve"> For eksempel </w:t>
      </w:r>
      <w:r w:rsidRPr="00A431DD">
        <w:rPr>
          <w:rFonts w:ascii="Calibri" w:hAnsi="Calibri" w:cs="Calibri"/>
          <w:sz w:val="24"/>
          <w:szCs w:val="24"/>
        </w:rPr>
        <w:t>dersom ektefelle eller familie yter omfattende daglig omsorg</w:t>
      </w:r>
      <w:r>
        <w:rPr>
          <w:rFonts w:ascii="Calibri" w:hAnsi="Calibri" w:cs="Calibri"/>
          <w:sz w:val="24"/>
          <w:szCs w:val="24"/>
        </w:rPr>
        <w:t>,</w:t>
      </w:r>
      <w:r w:rsidRPr="00A431DD">
        <w:rPr>
          <w:rFonts w:ascii="Calibri" w:hAnsi="Calibri" w:cs="Calibri"/>
          <w:sz w:val="24"/>
          <w:szCs w:val="24"/>
        </w:rPr>
        <w:t xml:space="preserve"> eller dersom pasienter som bor alene har et betydelig og udekket omsorgsbehov.</w:t>
      </w:r>
    </w:p>
    <w:p w:rsidR="00A431DD" w:rsidRPr="00800F5D" w:rsidP="000168BC" w14:paraId="7A5C65D1" w14:textId="3E1D2DD4">
      <w:pPr>
        <w:pStyle w:val="Heading2"/>
        <w:spacing w:line="259" w:lineRule="auto"/>
      </w:pPr>
      <w:bookmarkStart w:id="8" w:name="_Toc256000004"/>
      <w:r w:rsidRPr="00800F5D">
        <w:t>Aktivitetsnivå:</w:t>
      </w:r>
      <w:bookmarkEnd w:id="8"/>
    </w:p>
    <w:p w:rsidR="00A431DD" w:rsidRPr="00A431DD" w:rsidP="000168BC" w14:paraId="45BAF1AB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 xml:space="preserve">Trener pasienten eller er fysisk aktiv </w:t>
      </w:r>
      <w:r w:rsidRPr="00B95619">
        <w:rPr>
          <w:rFonts w:ascii="Calibri" w:hAnsi="Calibri" w:cs="Calibri"/>
          <w:sz w:val="24"/>
          <w:szCs w:val="24"/>
        </w:rPr>
        <w:t xml:space="preserve">regelmessig </w:t>
      </w:r>
      <w:r w:rsidRPr="00A431DD">
        <w:rPr>
          <w:rFonts w:ascii="Calibri" w:hAnsi="Calibri" w:cs="Calibri"/>
          <w:sz w:val="24"/>
          <w:szCs w:val="24"/>
        </w:rPr>
        <w:t>/</w:t>
      </w:r>
      <w:r w:rsidRPr="00B95619">
        <w:rPr>
          <w:rFonts w:ascii="Calibri" w:hAnsi="Calibri" w:cs="Calibri"/>
          <w:sz w:val="24"/>
          <w:szCs w:val="24"/>
        </w:rPr>
        <w:t xml:space="preserve"> av og til</w:t>
      </w:r>
      <w:r w:rsidRPr="00A431DD">
        <w:rPr>
          <w:rFonts w:ascii="Calibri" w:hAnsi="Calibri" w:cs="Calibri"/>
          <w:sz w:val="24"/>
          <w:szCs w:val="24"/>
        </w:rPr>
        <w:t xml:space="preserve"> / </w:t>
      </w:r>
      <w:r w:rsidRPr="00B95619">
        <w:rPr>
          <w:rFonts w:ascii="Calibri" w:hAnsi="Calibri" w:cs="Calibri"/>
          <w:sz w:val="24"/>
          <w:szCs w:val="24"/>
        </w:rPr>
        <w:t>aldri?</w:t>
      </w:r>
    </w:p>
    <w:p w:rsidR="00A431DD" w:rsidRPr="00A431DD" w:rsidP="000168BC" w14:paraId="2FD618F2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 xml:space="preserve">Hvor anstrengende er aktiviteten? </w:t>
      </w:r>
    </w:p>
    <w:p w:rsidR="00A431DD" w:rsidRPr="00A431DD" w:rsidP="000168BC" w14:paraId="4387BE00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 xml:space="preserve">Bruker pasienten ganghjelpemidler? </w:t>
      </w:r>
    </w:p>
    <w:p w:rsidR="00A431DD" w:rsidP="000168BC" w14:paraId="4990E7C8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Har pasienten redusert tempo eller blir trøtt/ sliten ila. dagen?</w:t>
      </w:r>
    </w:p>
    <w:p w:rsidR="00A431DD" w:rsidRPr="00800F5D" w:rsidP="000168BC" w14:paraId="5718BF11" w14:textId="45D71B4B">
      <w:pPr>
        <w:pStyle w:val="Heading2"/>
        <w:spacing w:line="259" w:lineRule="auto"/>
      </w:pPr>
      <w:bookmarkStart w:id="9" w:name="_Toc256000005"/>
      <w:r w:rsidRPr="00800F5D">
        <w:t xml:space="preserve">Symptomer </w:t>
      </w:r>
      <w:r w:rsidR="00800F5D">
        <w:t xml:space="preserve">relatert til </w:t>
      </w:r>
      <w:r w:rsidRPr="00800F5D">
        <w:t>kroniske sykdommer:</w:t>
      </w:r>
      <w:bookmarkEnd w:id="9"/>
    </w:p>
    <w:p w:rsidR="00A431DD" w:rsidRPr="00A431DD" w:rsidP="000168BC" w14:paraId="6B66E017" w14:textId="2ADEE7B7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Hvis ja, hvilke plager?</w:t>
      </w:r>
    </w:p>
    <w:p w:rsidR="00A431DD" w:rsidP="000168BC" w14:paraId="64AFC84A" w14:textId="77777777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Oppleves det av og til eller begrenser det aktiviteter i dagliglivet?</w:t>
      </w:r>
    </w:p>
    <w:p w:rsidR="00413654" w:rsidP="000168BC" w14:paraId="33B7887A" w14:textId="77777777">
      <w:pPr>
        <w:spacing w:line="259" w:lineRule="auto"/>
        <w:rPr>
          <w:rFonts w:ascii="Calibri" w:hAnsi="Calibri" w:cs="Calibri"/>
          <w:sz w:val="24"/>
          <w:szCs w:val="24"/>
        </w:rPr>
      </w:pPr>
    </w:p>
    <w:p w:rsidR="004C5B39" w:rsidP="000168BC" w14:paraId="5D953955" w14:textId="669315C8">
      <w:p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 xml:space="preserve">Obs! Personer som ikke plages av symptomer og der sykdom(mene) ikke påvirker dem i hverdagen, kan </w:t>
      </w:r>
      <w:r w:rsidR="00800F5D">
        <w:rPr>
          <w:rFonts w:ascii="Calibri" w:hAnsi="Calibri" w:cs="Calibri"/>
          <w:sz w:val="24"/>
          <w:szCs w:val="24"/>
        </w:rPr>
        <w:t xml:space="preserve">få </w:t>
      </w:r>
      <w:r w:rsidRPr="00A431DD">
        <w:rPr>
          <w:rFonts w:ascii="Calibri" w:hAnsi="Calibri" w:cs="Calibri"/>
          <w:sz w:val="24"/>
          <w:szCs w:val="24"/>
        </w:rPr>
        <w:t>CFS 1 eller 2 om de er aktive og selvhjulpne (5).</w:t>
      </w:r>
    </w:p>
    <w:p w:rsidR="004C5B39" w:rsidRPr="006A734B" w:rsidP="000168BC" w14:paraId="70ADED32" w14:textId="41993C4F">
      <w:pPr>
        <w:pStyle w:val="Heading1"/>
        <w:spacing w:line="259" w:lineRule="auto"/>
      </w:pPr>
      <w:bookmarkStart w:id="10" w:name="_Toc256000006"/>
      <w:r>
        <w:t>Nyttige l</w:t>
      </w:r>
      <w:r w:rsidRPr="006A734B" w:rsidR="000168BC">
        <w:t>enker</w:t>
      </w:r>
      <w:bookmarkEnd w:id="10"/>
    </w:p>
    <w:p w:rsidR="00A431DD" w:rsidRPr="00A431DD" w:rsidP="000168BC" w14:paraId="02AEF866" w14:textId="604F34A4">
      <w:p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 xml:space="preserve">Lenke til skjema: </w:t>
      </w:r>
      <w:hyperlink r:id="rId6">
        <w:r w:rsidRPr="00A431DD">
          <w:rPr>
            <w:rStyle w:val="Hyperlink"/>
            <w:rFonts w:ascii="Calibri" w:hAnsi="Calibri" w:cs="Calibri"/>
            <w:szCs w:val="24"/>
          </w:rPr>
          <w:t>cfs_norsk_horisontal_2021.pdf</w:t>
        </w:r>
      </w:hyperlink>
    </w:p>
    <w:p w:rsidR="006A734B" w:rsidP="000168BC" w14:paraId="11995B97" w14:textId="77777777">
      <w:pPr>
        <w:spacing w:line="259" w:lineRule="auto"/>
        <w:rPr>
          <w:rFonts w:ascii="Calibri" w:hAnsi="Calibri" w:cs="Calibri"/>
          <w:sz w:val="24"/>
          <w:szCs w:val="24"/>
        </w:rPr>
      </w:pPr>
    </w:p>
    <w:p w:rsidR="00A431DD" w:rsidRPr="00A431DD" w:rsidP="000168BC" w14:paraId="0D7C1D4D" w14:textId="2AF4EF9E">
      <w:p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>Nyttige hjelpemidler i vurderingen:</w:t>
      </w:r>
    </w:p>
    <w:p w:rsidR="00A431DD" w:rsidRPr="00A431DD" w:rsidP="000168BC" w14:paraId="6D7CC7F2" w14:textId="7A0B6FF5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 xml:space="preserve">Se </w:t>
      </w:r>
      <w:hyperlink r:id="rId7">
        <w:r w:rsidRPr="00A431DD">
          <w:rPr>
            <w:rStyle w:val="Hyperlink"/>
            <w:rFonts w:ascii="Calibri" w:hAnsi="Calibri" w:cs="Calibri"/>
            <w:szCs w:val="24"/>
          </w:rPr>
          <w:t>gode råd fra Legeforeningen</w:t>
        </w:r>
      </w:hyperlink>
    </w:p>
    <w:p w:rsidR="00A431DD" w:rsidRPr="00A431DD" w:rsidP="000168BC" w14:paraId="670F8FDD" w14:textId="23D2F394">
      <w:pPr>
        <w:numPr>
          <w:ilvl w:val="0"/>
          <w:numId w:val="21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A431DD">
        <w:rPr>
          <w:rFonts w:ascii="Calibri" w:hAnsi="Calibri" w:cs="Calibri"/>
          <w:sz w:val="24"/>
          <w:szCs w:val="24"/>
        </w:rPr>
        <w:t xml:space="preserve">Tips til </w:t>
      </w:r>
      <w:hyperlink r:id="rId8">
        <w:r w:rsidRPr="00A431DD">
          <w:rPr>
            <w:rStyle w:val="Hyperlink"/>
            <w:rFonts w:ascii="Calibri" w:hAnsi="Calibri" w:cs="Calibri"/>
            <w:szCs w:val="24"/>
          </w:rPr>
          <w:t>videre lesning</w:t>
        </w:r>
      </w:hyperlink>
    </w:p>
    <w:p w:rsidR="004C5B39" w:rsidP="000168BC" w14:paraId="56E9B410" w14:textId="3706DF78">
      <w:pPr>
        <w:numPr>
          <w:ilvl w:val="0"/>
          <w:numId w:val="21"/>
        </w:numPr>
        <w:spacing w:line="259" w:lineRule="auto"/>
        <w:rPr>
          <w:rStyle w:val="Hyperlink"/>
          <w:rFonts w:ascii="Calibri" w:hAnsi="Calibri" w:cs="Calibri"/>
          <w:color w:val="auto"/>
          <w:szCs w:val="24"/>
          <w:u w:val="none"/>
          <w:lang w:val="en-US"/>
        </w:rPr>
      </w:pPr>
      <w:r w:rsidRPr="006A734B">
        <w:rPr>
          <w:rFonts w:ascii="Calibri" w:hAnsi="Calibri" w:cs="Calibri"/>
          <w:sz w:val="24"/>
          <w:szCs w:val="24"/>
        </w:rPr>
        <w:t>Intranettside</w:t>
      </w:r>
      <w:r w:rsidRPr="00A431DD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9">
        <w:r w:rsidRPr="00A431DD">
          <w:rPr>
            <w:rStyle w:val="Hyperlink"/>
            <w:rFonts w:ascii="Calibri" w:hAnsi="Calibri" w:cs="Calibri"/>
            <w:szCs w:val="24"/>
            <w:lang w:val="en-US"/>
          </w:rPr>
          <w:t xml:space="preserve">Clinical Frailty Scale (CFS) - </w:t>
        </w:r>
        <w:r>
          <w:rPr>
            <w:rStyle w:val="Hyperlink"/>
            <w:rFonts w:ascii="Calibri" w:hAnsi="Calibri" w:cs="Calibri"/>
            <w:szCs w:val="24"/>
            <w:lang w:val="en-US"/>
          </w:rPr>
          <w:t>i</w:t>
        </w:r>
        <w:r w:rsidRPr="00A431DD">
          <w:rPr>
            <w:rStyle w:val="Hyperlink"/>
            <w:rFonts w:ascii="Calibri" w:hAnsi="Calibri" w:cs="Calibri"/>
            <w:szCs w:val="24"/>
            <w:lang w:val="en-US"/>
          </w:rPr>
          <w:t>dentifisering av skrøpelighet</w:t>
        </w:r>
      </w:hyperlink>
    </w:p>
    <w:p w:rsidR="00510BDF" w:rsidRPr="004C5B39" w:rsidP="000168BC" w14:paraId="4B3E9AE5" w14:textId="61F0EBE0">
      <w:pPr>
        <w:numPr>
          <w:ilvl w:val="0"/>
          <w:numId w:val="21"/>
        </w:numPr>
        <w:spacing w:line="259" w:lineRule="auto"/>
        <w:rPr>
          <w:rFonts w:ascii="Calibri" w:hAnsi="Calibri" w:cs="Calibri"/>
        </w:rPr>
      </w:pPr>
      <w:r w:rsidRPr="004C5B39">
        <w:rPr>
          <w:rFonts w:ascii="Calibri" w:hAnsi="Calibri" w:cs="Calibri"/>
          <w:sz w:val="24"/>
          <w:szCs w:val="24"/>
        </w:rPr>
        <w:t xml:space="preserve">Kompetansebroen – e-læringskurs: </w:t>
      </w:r>
      <w:hyperlink r:id="rId10" w:history="1">
        <w:r w:rsidRPr="004C5B39">
          <w:rPr>
            <w:rStyle w:val="Hyperlink"/>
            <w:rFonts w:ascii="Calibri" w:hAnsi="Calibri" w:cs="Calibri"/>
            <w:szCs w:val="24"/>
          </w:rPr>
          <w:t>Clinical Frailty Scale - skrøpelighetsscreening</w:t>
        </w:r>
      </w:hyperlink>
    </w:p>
    <w:p w:rsidR="00510BDF" w:rsidRPr="00A431DD" w:rsidP="000168BC" w14:paraId="4B3E9AE6" w14:textId="2EAB6BC1">
      <w:pPr>
        <w:pStyle w:val="Heading1"/>
        <w:spacing w:line="259" w:lineRule="auto"/>
      </w:pPr>
      <w:bookmarkStart w:id="11" w:name="_Toc256000007"/>
      <w:r w:rsidRPr="00A431DD">
        <w:t>Referanser</w:t>
      </w:r>
      <w:bookmarkEnd w:id="11"/>
    </w:p>
    <w:p w:rsidR="00DF7BA8" w:rsidRPr="00A431DD" w:rsidP="000168BC" w14:paraId="4B3E9AE7" w14:textId="77777777">
      <w:pPr>
        <w:spacing w:line="259" w:lineRule="auto"/>
        <w:rPr>
          <w:rFonts w:ascii="Calibri" w:hAnsi="Calibri" w:cs="Calibri"/>
        </w:rPr>
      </w:pPr>
    </w:p>
    <w:p w:rsidR="00510BDF" w:rsidRPr="00A431DD" w:rsidP="000168BC" w14:paraId="4B3E9AE8" w14:textId="77777777">
      <w:pPr>
        <w:spacing w:line="259" w:lineRule="auto"/>
        <w:rPr>
          <w:rFonts w:ascii="Calibri" w:hAnsi="Calibri" w:cs="Calibri"/>
        </w:rPr>
      </w:pPr>
      <w:r w:rsidRPr="00A431DD">
        <w:rPr>
          <w:rFonts w:ascii="Calibri" w:hAnsi="Calibri" w:cs="Calibr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168BC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168BC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RPr="00A431DD" w:rsidP="000168BC" w14:paraId="4B3E9AEC" w14:textId="77777777">
      <w:pPr>
        <w:spacing w:line="259" w:lineRule="auto"/>
        <w:rPr>
          <w:rFonts w:ascii="Calibri" w:hAnsi="Calibri" w:cs="Calibri"/>
        </w:rPr>
      </w:pPr>
      <w:bookmarkEnd w:id="12"/>
    </w:p>
    <w:p w:rsidR="00510BDF" w:rsidRPr="00A431DD" w:rsidP="000168BC" w14:paraId="4B3E9AED" w14:textId="77777777">
      <w:pPr>
        <w:spacing w:line="259" w:lineRule="auto"/>
        <w:rPr>
          <w:rFonts w:ascii="Calibri" w:hAnsi="Calibri" w:cs="Calibri"/>
        </w:rPr>
      </w:pPr>
    </w:p>
    <w:p w:rsidR="00510BDF" w:rsidRPr="00A431DD" w:rsidP="000168BC" w14:paraId="4B3E9AEE" w14:textId="77777777">
      <w:pPr>
        <w:spacing w:line="259" w:lineRule="auto"/>
        <w:rPr>
          <w:rFonts w:ascii="Calibri" w:hAnsi="Calibri" w:cs="Calibri"/>
        </w:rPr>
      </w:pPr>
      <w:r w:rsidRPr="00A431DD">
        <w:rPr>
          <w:rFonts w:ascii="Calibri" w:hAnsi="Calibri" w:cs="Calibr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168BC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A431DD" w:rsidRPr="00981A13" w:rsidP="000168BC" w14:paraId="499B9468" w14:textId="77777777">
      <w:pPr>
        <w:numPr>
          <w:ilvl w:val="0"/>
          <w:numId w:val="24"/>
        </w:numPr>
        <w:spacing w:line="259" w:lineRule="auto"/>
        <w:rPr>
          <w:rFonts w:ascii="Calibri" w:hAnsi="Calibri" w:cs="Calibri"/>
          <w:sz w:val="24"/>
          <w:szCs w:val="24"/>
          <w:lang w:val="en-US"/>
        </w:rPr>
      </w:pPr>
      <w:bookmarkEnd w:id="13"/>
      <w:r w:rsidRPr="00A431DD">
        <w:rPr>
          <w:rFonts w:ascii="Calibri" w:hAnsi="Calibri" w:cs="Calibri"/>
          <w:sz w:val="24"/>
          <w:szCs w:val="24"/>
          <w:lang w:val="en-US"/>
        </w:rPr>
        <w:t xml:space="preserve">Moloney, Elizabeth, Mark R. O’Donovan, Christopher R. Carpenter, Fabio Salvi, Elsa Dent, Simon Mooijaart, Emiel O. Hoogendijk, et al. 2024. “Core Requirements of Frailty Screening in the Emergency Department: An International Delphi Consensus Study.” </w:t>
      </w:r>
      <w:r w:rsidRPr="00A431DD">
        <w:rPr>
          <w:rFonts w:ascii="Calibri" w:hAnsi="Calibri" w:cs="Calibri"/>
          <w:i/>
          <w:iCs/>
          <w:sz w:val="24"/>
          <w:szCs w:val="24"/>
          <w:lang w:val="en-US"/>
        </w:rPr>
        <w:t>Age and Ageing</w:t>
      </w:r>
      <w:r w:rsidRPr="00A431DD">
        <w:rPr>
          <w:rFonts w:ascii="Calibri" w:hAnsi="Calibri" w:cs="Calibri"/>
          <w:sz w:val="24"/>
          <w:szCs w:val="24"/>
          <w:lang w:val="en-US"/>
        </w:rPr>
        <w:t xml:space="preserve"> 53 (2). </w:t>
      </w:r>
      <w:hyperlink r:id="rId11">
        <w:r w:rsidRPr="00A431DD">
          <w:rPr>
            <w:rStyle w:val="Hyperlink"/>
            <w:rFonts w:ascii="Calibri" w:hAnsi="Calibri" w:cs="Calibri"/>
            <w:szCs w:val="24"/>
            <w:lang w:val="en-US"/>
          </w:rPr>
          <w:t>https://doi.org/10.1093/ageing/afae013</w:t>
        </w:r>
      </w:hyperlink>
      <w:r w:rsidRPr="00A431DD">
        <w:rPr>
          <w:rFonts w:ascii="Calibri" w:hAnsi="Calibri" w:cs="Calibri"/>
          <w:sz w:val="24"/>
          <w:szCs w:val="24"/>
          <w:lang w:val="en-US"/>
        </w:rPr>
        <w:t>.</w:t>
      </w:r>
    </w:p>
    <w:p w:rsidR="00A431DD" w:rsidRPr="00A431DD" w:rsidP="000168BC" w14:paraId="7099485F" w14:textId="77777777">
      <w:pPr>
        <w:numPr>
          <w:ilvl w:val="0"/>
          <w:numId w:val="24"/>
        </w:numPr>
        <w:spacing w:line="259" w:lineRule="auto"/>
        <w:rPr>
          <w:rFonts w:ascii="Calibri" w:hAnsi="Calibri" w:cs="Calibri"/>
          <w:sz w:val="24"/>
          <w:szCs w:val="24"/>
          <w:lang w:val="en-US"/>
        </w:rPr>
      </w:pPr>
      <w:r w:rsidRPr="00A431DD">
        <w:rPr>
          <w:rFonts w:ascii="Calibri" w:hAnsi="Calibri" w:cs="Calibri"/>
          <w:sz w:val="24"/>
          <w:szCs w:val="24"/>
          <w:lang w:val="en-US"/>
        </w:rPr>
        <w:t xml:space="preserve">Kim, Dae Hyun, and Kenneth Rockwood. 2024. “Frailty in Older Adults.” </w:t>
      </w:r>
      <w:r w:rsidRPr="00A431DD">
        <w:rPr>
          <w:rFonts w:ascii="Calibri" w:hAnsi="Calibri" w:cs="Calibri"/>
          <w:i/>
          <w:iCs/>
          <w:sz w:val="24"/>
          <w:szCs w:val="24"/>
          <w:lang w:val="en-US"/>
        </w:rPr>
        <w:t>The New England Journal of Medicine</w:t>
      </w:r>
      <w:r w:rsidRPr="00A431DD">
        <w:rPr>
          <w:rFonts w:ascii="Calibri" w:hAnsi="Calibri" w:cs="Calibri"/>
          <w:sz w:val="24"/>
          <w:szCs w:val="24"/>
          <w:lang w:val="en-US"/>
        </w:rPr>
        <w:t xml:space="preserve"> 391 (6): 538–48.</w:t>
      </w:r>
    </w:p>
    <w:p w:rsidR="00A431DD" w:rsidRPr="00A431DD" w:rsidP="000168BC" w14:paraId="437A689C" w14:textId="77777777">
      <w:pPr>
        <w:numPr>
          <w:ilvl w:val="0"/>
          <w:numId w:val="24"/>
        </w:numPr>
        <w:spacing w:line="259" w:lineRule="auto"/>
        <w:rPr>
          <w:rFonts w:ascii="Calibri" w:hAnsi="Calibri" w:cs="Calibri"/>
          <w:sz w:val="24"/>
          <w:szCs w:val="24"/>
          <w:lang w:val="en-US"/>
        </w:rPr>
      </w:pPr>
      <w:r w:rsidRPr="00A431DD">
        <w:rPr>
          <w:rFonts w:ascii="Calibri" w:hAnsi="Calibri" w:cs="Calibri"/>
          <w:sz w:val="24"/>
          <w:szCs w:val="24"/>
        </w:rPr>
        <w:t xml:space="preserve">Rostoft, Siri. 2025. “Når eldre blir syke” </w:t>
      </w:r>
      <w:r w:rsidRPr="00A431DD">
        <w:rPr>
          <w:rFonts w:ascii="Calibri" w:hAnsi="Calibri" w:cs="Calibri"/>
          <w:i/>
          <w:iCs/>
          <w:sz w:val="24"/>
          <w:szCs w:val="24"/>
        </w:rPr>
        <w:t xml:space="preserve">Tidsskrift for den Norske legeforeningen, </w:t>
      </w:r>
      <w:r w:rsidRPr="00A431DD">
        <w:rPr>
          <w:rFonts w:ascii="Calibri" w:hAnsi="Calibri" w:cs="Calibri"/>
          <w:sz w:val="24"/>
          <w:szCs w:val="24"/>
        </w:rPr>
        <w:t xml:space="preserve">March. </w:t>
      </w:r>
      <w:hyperlink r:id="rId12">
        <w:r w:rsidRPr="00A431DD">
          <w:rPr>
            <w:rStyle w:val="Hyperlink"/>
            <w:rFonts w:ascii="Calibri" w:hAnsi="Calibri" w:cs="Calibri"/>
            <w:szCs w:val="24"/>
            <w:lang w:val="en-US"/>
          </w:rPr>
          <w:t>https://doi.org/10.4045/tidsskr.25.0151</w:t>
        </w:r>
      </w:hyperlink>
      <w:r w:rsidRPr="00A431DD">
        <w:rPr>
          <w:rFonts w:ascii="Calibri" w:hAnsi="Calibri" w:cs="Calibri"/>
          <w:sz w:val="24"/>
          <w:szCs w:val="24"/>
          <w:lang w:val="en-US"/>
        </w:rPr>
        <w:t>.</w:t>
      </w:r>
    </w:p>
    <w:p w:rsidR="00A431DD" w:rsidRPr="00A431DD" w:rsidP="000168BC" w14:paraId="4A0C0B81" w14:textId="261961C9">
      <w:pPr>
        <w:numPr>
          <w:ilvl w:val="0"/>
          <w:numId w:val="24"/>
        </w:numPr>
        <w:spacing w:line="259" w:lineRule="auto"/>
        <w:rPr>
          <w:rFonts w:ascii="Calibri" w:hAnsi="Calibri" w:cs="Calibri"/>
          <w:sz w:val="24"/>
          <w:szCs w:val="24"/>
          <w:lang w:val="en-US"/>
        </w:rPr>
      </w:pPr>
      <w:r w:rsidRPr="00A431DD">
        <w:rPr>
          <w:rFonts w:ascii="Calibri" w:hAnsi="Calibri" w:cs="Calibri"/>
          <w:sz w:val="24"/>
          <w:szCs w:val="24"/>
        </w:rPr>
        <w:t xml:space="preserve">Kompetansebroen – e-læringskurs: Clinical Frailty Scale - skrøpelighetsscreening. </w:t>
      </w:r>
      <w:r w:rsidRPr="00A431DD">
        <w:rPr>
          <w:rFonts w:ascii="Calibri" w:hAnsi="Calibri" w:cs="Calibri"/>
          <w:sz w:val="24"/>
          <w:szCs w:val="24"/>
          <w:lang w:val="en-US"/>
        </w:rPr>
        <w:t>Diakonhjemmet</w:t>
      </w:r>
      <w:r w:rsidRPr="00A431DD">
        <w:rPr>
          <w:rFonts w:ascii="Calibri" w:hAnsi="Calibri" w:cs="Calibri"/>
          <w:sz w:val="24"/>
          <w:szCs w:val="24"/>
          <w:lang w:val="en-US"/>
        </w:rPr>
        <w:t>.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10" w:history="1">
        <w:r w:rsidRPr="00A431DD">
          <w:rPr>
            <w:rStyle w:val="Hyperlink"/>
            <w:rFonts w:ascii="Calibri" w:hAnsi="Calibri" w:cs="Calibri"/>
            <w:szCs w:val="24"/>
            <w:lang w:val="en-US"/>
          </w:rPr>
          <w:t>https://www.kompetansebroen.no/modul/skropelighetsscreening</w:t>
        </w:r>
      </w:hyperlink>
    </w:p>
    <w:p w:rsidR="00A431DD" w:rsidRPr="00A431DD" w:rsidP="000168BC" w14:paraId="4B221DBE" w14:textId="77777777">
      <w:pPr>
        <w:numPr>
          <w:ilvl w:val="0"/>
          <w:numId w:val="24"/>
        </w:numPr>
        <w:spacing w:line="259" w:lineRule="auto"/>
        <w:rPr>
          <w:rFonts w:ascii="Calibri" w:hAnsi="Calibri" w:cs="Calibri"/>
          <w:sz w:val="24"/>
          <w:szCs w:val="24"/>
          <w:lang w:val="en-US"/>
        </w:rPr>
      </w:pPr>
      <w:r w:rsidRPr="00A431DD">
        <w:rPr>
          <w:rFonts w:ascii="Calibri" w:hAnsi="Calibri" w:cs="Calibri"/>
          <w:sz w:val="24"/>
          <w:szCs w:val="24"/>
          <w:lang w:val="en-US"/>
        </w:rPr>
        <w:t xml:space="preserve">Norsk forening for geriatri. </w:t>
      </w:r>
      <w:r w:rsidRPr="00A431DD">
        <w:rPr>
          <w:rFonts w:ascii="Calibri" w:hAnsi="Calibri" w:cs="Calibri"/>
          <w:i/>
          <w:iCs/>
          <w:sz w:val="24"/>
          <w:szCs w:val="24"/>
          <w:lang w:val="en-US"/>
        </w:rPr>
        <w:t>Gode råd til deg som bruker Clinical Frailty Scale</w:t>
      </w:r>
      <w:r w:rsidRPr="00A431DD">
        <w:rPr>
          <w:rFonts w:ascii="Calibri" w:hAnsi="Calibri" w:cs="Calibri"/>
          <w:sz w:val="24"/>
          <w:szCs w:val="24"/>
          <w:lang w:val="en-US"/>
        </w:rPr>
        <w:t xml:space="preserve">. Legeforeningen. </w:t>
      </w:r>
      <w:hyperlink r:id="rId7">
        <w:r w:rsidRPr="00A431DD">
          <w:rPr>
            <w:rStyle w:val="Hyperlink"/>
            <w:rFonts w:ascii="Calibri" w:hAnsi="Calibri" w:cs="Calibri"/>
            <w:szCs w:val="24"/>
            <w:lang w:val="en-US"/>
          </w:rPr>
          <w:t>clinical_frailty_scale_tips_norsk_.pdf</w:t>
        </w:r>
      </w:hyperlink>
    </w:p>
    <w:p w:rsidR="009D023B" w:rsidRPr="005F0E8F" w:rsidP="000168BC" w14:paraId="4B3E9AF7" w14:textId="77777777">
      <w:pPr>
        <w:pStyle w:val="Heading1"/>
        <w:spacing w:line="259" w:lineRule="auto"/>
      </w:pPr>
      <w:bookmarkStart w:id="14" w:name="_Toc256000008"/>
      <w:r w:rsidRPr="005F0E8F">
        <w:t>Endringer siden forrige versjon</w:t>
      </w:r>
      <w:bookmarkEnd w:id="14"/>
    </w:p>
    <w:sectPr w:rsidSect="00D03E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1962A85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1.2.1.8-01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4198AE4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D81907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1.2.1.8-01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1.2.1.8-01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5BC577FB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Skåring av skrøpelighet ved hjelp av klinisk skrøpelighetsskala - Clinical Frailty Scale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Skåring av skrøpelighet ved hjelp av klinisk skrøpelighetsskala - Clinical Frailty Scale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Pasientbehandling/Fagprosedyrer/Geriatri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18.06.2025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18.12.2025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HF/Fellesdokumenter/Pasientbehandling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Marta Ebbing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Katinka Alme og Åse Grøthe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D81907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A714B"/>
    <w:multiLevelType w:val="hybridMultilevel"/>
    <w:tmpl w:val="50B8322E"/>
    <w:lvl w:ilvl="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A268D6"/>
    <w:multiLevelType w:val="hybridMultilevel"/>
    <w:tmpl w:val="52D2CD1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1D086FED"/>
    <w:multiLevelType w:val="hybridMultilevel"/>
    <w:tmpl w:val="9A2CF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76A90"/>
    <w:multiLevelType w:val="multilevel"/>
    <w:tmpl w:val="9AA081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377DA177"/>
    <w:multiLevelType w:val="hybridMultilevel"/>
    <w:tmpl w:val="DA2E9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48FF3"/>
    <w:multiLevelType w:val="hybridMultilevel"/>
    <w:tmpl w:val="075C8F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5F081"/>
    <w:multiLevelType w:val="hybridMultilevel"/>
    <w:tmpl w:val="8B1C2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9E0CD"/>
    <w:multiLevelType w:val="hybridMultilevel"/>
    <w:tmpl w:val="C3147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3E931"/>
    <w:multiLevelType w:val="hybridMultilevel"/>
    <w:tmpl w:val="C736F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6465">
    <w:abstractNumId w:val="12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3"/>
  </w:num>
  <w:num w:numId="13" w16cid:durableId="958947322">
    <w:abstractNumId w:val="20"/>
  </w:num>
  <w:num w:numId="14" w16cid:durableId="1240796667">
    <w:abstractNumId w:val="21"/>
  </w:num>
  <w:num w:numId="15" w16cid:durableId="1741707904">
    <w:abstractNumId w:val="22"/>
  </w:num>
  <w:num w:numId="16" w16cid:durableId="1214347900">
    <w:abstractNumId w:val="15"/>
  </w:num>
  <w:num w:numId="17" w16cid:durableId="1826556132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8"/>
  </w:num>
  <w:num w:numId="19" w16cid:durableId="1493524090">
    <w:abstractNumId w:val="19"/>
  </w:num>
  <w:num w:numId="20" w16cid:durableId="1866946935">
    <w:abstractNumId w:val="16"/>
  </w:num>
  <w:num w:numId="21" w16cid:durableId="1416514877">
    <w:abstractNumId w:val="11"/>
  </w:num>
  <w:num w:numId="22" w16cid:durableId="1884976753">
    <w:abstractNumId w:val="24"/>
  </w:num>
  <w:num w:numId="23" w16cid:durableId="1144854085">
    <w:abstractNumId w:val="23"/>
  </w:num>
  <w:num w:numId="24" w16cid:durableId="354578287">
    <w:abstractNumId w:val="17"/>
  </w:num>
  <w:num w:numId="25" w16cid:durableId="225607004">
    <w:abstractNumId w:val="15"/>
  </w:num>
  <w:num w:numId="26" w16cid:durableId="982924020">
    <w:abstractNumId w:val="15"/>
  </w:num>
  <w:num w:numId="27" w16cid:durableId="1899704879">
    <w:abstractNumId w:val="15"/>
  </w:num>
  <w:num w:numId="28" w16cid:durableId="422454492">
    <w:abstractNumId w:val="14"/>
  </w:num>
  <w:num w:numId="29" w16cid:durableId="618683732">
    <w:abstractNumId w:val="10"/>
  </w:num>
  <w:num w:numId="30" w16cid:durableId="1718042299">
    <w:abstractNumId w:val="15"/>
  </w:num>
  <w:num w:numId="31" w16cid:durableId="118004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168BC"/>
    <w:rsid w:val="00020754"/>
    <w:rsid w:val="00032399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1A37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3013F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1386B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13654"/>
    <w:rsid w:val="00415C0F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C5B39"/>
    <w:rsid w:val="004D0DCE"/>
    <w:rsid w:val="004D15E6"/>
    <w:rsid w:val="004E0461"/>
    <w:rsid w:val="004E763F"/>
    <w:rsid w:val="0050053D"/>
    <w:rsid w:val="00507578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63FF5"/>
    <w:rsid w:val="0067105D"/>
    <w:rsid w:val="006720B2"/>
    <w:rsid w:val="00677EB4"/>
    <w:rsid w:val="00693B1B"/>
    <w:rsid w:val="00697362"/>
    <w:rsid w:val="006A734B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B0707"/>
    <w:rsid w:val="007C3E55"/>
    <w:rsid w:val="007E4125"/>
    <w:rsid w:val="00800F5D"/>
    <w:rsid w:val="0080313B"/>
    <w:rsid w:val="00806640"/>
    <w:rsid w:val="008078AB"/>
    <w:rsid w:val="00813A9E"/>
    <w:rsid w:val="00820775"/>
    <w:rsid w:val="00820B61"/>
    <w:rsid w:val="008361CD"/>
    <w:rsid w:val="008419E2"/>
    <w:rsid w:val="0084342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66B35"/>
    <w:rsid w:val="00970B24"/>
    <w:rsid w:val="009754B4"/>
    <w:rsid w:val="00981A13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3A00"/>
    <w:rsid w:val="00A17D23"/>
    <w:rsid w:val="00A271A9"/>
    <w:rsid w:val="00A3019C"/>
    <w:rsid w:val="00A431DD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3022E"/>
    <w:rsid w:val="00B46418"/>
    <w:rsid w:val="00B46C27"/>
    <w:rsid w:val="00B55A8A"/>
    <w:rsid w:val="00B803E3"/>
    <w:rsid w:val="00B900D2"/>
    <w:rsid w:val="00B95619"/>
    <w:rsid w:val="00BA31D8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CF7122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1D9A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C5E82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Svart ut spørsmålet med endring i tekst.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386B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168BC"/>
    <w:pPr>
      <w:numPr>
        <w:numId w:val="16"/>
      </w:numPr>
      <w:spacing w:before="360"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800F5D"/>
    <w:pPr>
      <w:spacing w:before="240" w:after="120"/>
      <w:ind w:left="397" w:hanging="397"/>
      <w:outlineLvl w:val="1"/>
    </w:pPr>
    <w:rPr>
      <w:b/>
      <w:bCs/>
    </w:r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431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95619"/>
    <w:rPr>
      <w:sz w:val="16"/>
      <w:szCs w:val="16"/>
    </w:rPr>
  </w:style>
  <w:style w:type="paragraph" w:styleId="CommentText">
    <w:name w:val="annotation text"/>
    <w:basedOn w:val="Normal"/>
    <w:link w:val="MerknadstekstTegn"/>
    <w:unhideWhenUsed/>
    <w:rsid w:val="00B95619"/>
    <w:rPr>
      <w:sz w:val="20"/>
    </w:rPr>
  </w:style>
  <w:style w:type="character" w:customStyle="1" w:styleId="MerknadstekstTegn">
    <w:name w:val="Merknadstekst Tegn"/>
    <w:basedOn w:val="DefaultParagraphFont"/>
    <w:link w:val="CommentText"/>
    <w:rsid w:val="00B95619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B95619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B95619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kompetansebroen.no/modul/skropelighetsscreening" TargetMode="External" /><Relationship Id="rId11" Type="http://schemas.openxmlformats.org/officeDocument/2006/relationships/hyperlink" Target="https://doi.org/10.1093/ageing/afae013" TargetMode="External" /><Relationship Id="rId12" Type="http://schemas.openxmlformats.org/officeDocument/2006/relationships/hyperlink" Target="https://doi.org/10.4045/tidsskr.25.0151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aldringoghelse.no/wp-content/uploads/2020/09/adl-vurdering-sporreskjema-2019-int00006-web-2.pdf" TargetMode="External" /><Relationship Id="rId6" Type="http://schemas.openxmlformats.org/officeDocument/2006/relationships/hyperlink" Target="https://www.legeforeningen.no/contentassets/21ef25cf569d44749573de21a8d6b043/cfs_norsk_horisontal_2021.pdf" TargetMode="External" /><Relationship Id="rId7" Type="http://schemas.openxmlformats.org/officeDocument/2006/relationships/hyperlink" Target="https://www.legeforeningen.no/contentassets/21ef25cf569d44749573de21a8d6b043/clinical_frailty_scale_tips_norsk_.pdf" TargetMode="External" /><Relationship Id="rId8" Type="http://schemas.openxmlformats.org/officeDocument/2006/relationships/hyperlink" Target="https://pmc.ncbi.nlm.nih.gov/articles/PMC7458601/pdf/cgj-23-210.pdf" TargetMode="External" /><Relationship Id="rId9" Type="http://schemas.openxmlformats.org/officeDocument/2006/relationships/hyperlink" Target="https://helsevest.sharepoint.com/sites/HBE-intranett-tema-pasienter-og-pasientbehandling/SitePages/Clinical-Frailty-Scale-(CFS).aspx?ct=1748846904388&amp;or=Teams-HL&amp;ga=1&amp;LOF=1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64</TotalTime>
  <Pages>3</Pages>
  <Words>779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Skåring av skrøpelighet ved hjelp av klinisk skrøpelighetsskala - CFS</vt:lpstr>
      <vt:lpstr>HBHF-mal - stående</vt:lpstr>
    </vt:vector>
  </TitlesOfParts>
  <Company>Datakvalitet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Skåring av skrøpelighet ved hjelp av klinisk skrøpelighetsskala - Clinical Frailty Scale</dc:title>
  <dc:subject>000302|[RefNr]|</dc:subject>
  <dc:creator>Handbok</dc:creator>
  <cp:lastModifiedBy>Marta Ebbing</cp:lastModifiedBy>
  <cp:revision>13</cp:revision>
  <cp:lastPrinted>2006-09-07T08:52:00Z</cp:lastPrinted>
  <dcterms:created xsi:type="dcterms:W3CDTF">2021-12-08T08:43:00Z</dcterms:created>
  <dcterms:modified xsi:type="dcterms:W3CDTF">2025-06-18T14:50:00Z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Skåring av skrøpelighet ved hjelp av klinisk skrøpelighetsskala - Clinical Frailty Scale</vt:lpwstr>
  </property>
  <property fmtid="{D5CDD505-2E9C-101B-9397-08002B2CF9AE}" pid="4" name="EK_DokType">
    <vt:lpwstr>Prosedyre</vt:lpwstr>
  </property>
  <property fmtid="{D5CDD505-2E9C-101B-9397-08002B2CF9AE}" pid="5" name="EK_DokumentID">
    <vt:lpwstr>D81907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18.06.2025</vt:lpwstr>
  </property>
  <property fmtid="{D5CDD505-2E9C-101B-9397-08002B2CF9AE}" pid="8" name="EK_GjelderTil">
    <vt:lpwstr>18.12.2025</vt:lpwstr>
  </property>
  <property fmtid="{D5CDD505-2E9C-101B-9397-08002B2CF9AE}" pid="9" name="EK_Merknad">
    <vt:lpwstr>[Merknad]</vt:lpwstr>
  </property>
  <property fmtid="{D5CDD505-2E9C-101B-9397-08002B2CF9AE}" pid="10" name="EK_RefNr">
    <vt:lpwstr>1.2.1.8-01</vt:lpwstr>
  </property>
  <property fmtid="{D5CDD505-2E9C-101B-9397-08002B2CF9AE}" pid="11" name="EK_S00MT1">
    <vt:lpwstr>Helse Bergen HF/Fellesdokumenter/Pasientbehandling</vt:lpwstr>
  </property>
  <property fmtid="{D5CDD505-2E9C-101B-9397-08002B2CF9AE}" pid="12" name="EK_S01MT3">
    <vt:lpwstr>Pasientbehandling/Fagprosedyrer/Geriatri</vt:lpwstr>
  </property>
  <property fmtid="{D5CDD505-2E9C-101B-9397-08002B2CF9AE}" pid="13" name="EK_Signatur">
    <vt:lpwstr>Marta Ebbing</vt:lpwstr>
  </property>
  <property fmtid="{D5CDD505-2E9C-101B-9397-08002B2CF9AE}" pid="14" name="EK_UText1">
    <vt:lpwstr>Katinka Alme og Åse Grøthe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2e91b4d1-d290-47aa-b015-b968bcf23ae9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2025-06-05T12:44:06Z</vt:lpwstr>
  </property>
  <property fmtid="{D5CDD505-2E9C-101B-9397-08002B2CF9AE}" pid="23" name="MSIP_Label_d291ddcc-9a90-46b7-a727-d19b3ec4b730_SiteId">
    <vt:lpwstr>bdcbe535-f3cf-49f5-8a6a-fb6d98dc7837</vt:lpwstr>
  </property>
</Properties>
</file>