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AB4AB9" w:rsidP="00A72640" w14:paraId="2FD3F6E2" w14:textId="7EE2DF80">
      <w:pPr>
        <w:pStyle w:val="Heading1"/>
      </w:pPr>
      <w:r>
        <w:t>1 Innledning</w:t>
      </w:r>
    </w:p>
    <w:p w:rsidR="00A72640" w:rsidP="00A72640" w14:paraId="3D6D8CC2" w14:textId="4540F20D">
      <w:pPr>
        <w:pStyle w:val="Heading2"/>
      </w:pPr>
      <w:r>
        <w:t>1.1 Formål</w:t>
      </w:r>
    </w:p>
    <w:p w:rsidR="00A72640" w:rsidP="00A72640" w14:paraId="5E83A7C3" w14:textId="0D7998D4">
      <w:r>
        <w:t xml:space="preserve">Rutinen skal sikre at brukere av bygningsmassen som er berørt av sikkerhetssonen til helikopterdekket, se EK-dokument Rutine for arbeid og lagring i området rundt helikopterdekket, ivaretar krav til ingen lagring eller oppbevaring av utstyr eller andre løse gjenstander på utsiden av byggverket. </w:t>
      </w:r>
    </w:p>
    <w:p w:rsidR="00A72640" w:rsidP="00A72640" w14:paraId="1216388A" w14:textId="175F09C9">
      <w:r w:rsidRPr="00A72640">
        <w:drawing>
          <wp:inline distT="0" distB="0" distL="0" distR="0">
            <wp:extent cx="5075360" cy="5113463"/>
            <wp:effectExtent l="0" t="0" r="0" b="0"/>
            <wp:docPr id="123910739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107392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5360" cy="511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640" w:rsidP="00A72640" w14:paraId="1E4C0E6E" w14:textId="0544FD58">
      <w:r>
        <w:t>Dette kartutsnittet viser hvilke områder som er berørt av denne rutinen, spesifikt vil den gjelde for bygg: 059 Marie Joys Hus, 017 Konrad Birkhaugs hus, 030 Sentralblokka, 031 Parkbygget,012 Lille Parkbygg, 013 Paviljong v/</w:t>
      </w:r>
      <w:r>
        <w:t>Rubbhall</w:t>
      </w:r>
      <w:r>
        <w:t>, 003 Hudbygget.</w:t>
      </w:r>
    </w:p>
    <w:p w:rsidR="00A72640" w14:paraId="647A3C2B" w14:textId="40632CBD">
      <w:r>
        <w:br w:type="page"/>
      </w:r>
    </w:p>
    <w:p w:rsidR="00A72640" w:rsidP="00A72640" w14:paraId="5693BA43" w14:textId="173E9435">
      <w:pPr>
        <w:pStyle w:val="Heading2"/>
      </w:pPr>
      <w:r>
        <w:t>1.2 Målgruppe</w:t>
      </w:r>
    </w:p>
    <w:p w:rsidR="00A72640" w:rsidP="00A72640" w14:paraId="1F92C0F0" w14:textId="791BC33B">
      <w:pPr>
        <w:pStyle w:val="ListParagraph"/>
        <w:numPr>
          <w:ilvl w:val="0"/>
          <w:numId w:val="1"/>
        </w:numPr>
      </w:pPr>
      <w:r>
        <w:t>Leietakere av bygningsmassen</w:t>
      </w:r>
    </w:p>
    <w:p w:rsidR="00A72640" w:rsidP="00A72640" w14:paraId="3F579C47" w14:textId="46421E02">
      <w:pPr>
        <w:pStyle w:val="Heading2"/>
      </w:pPr>
      <w:r>
        <w:t>1.3 Ansvar</w:t>
      </w:r>
    </w:p>
    <w:p w:rsidR="00A72640" w:rsidP="00A72640" w14:paraId="098803CD" w14:textId="380238B9">
      <w:r>
        <w:t xml:space="preserve">Det vil være leietakers ansvar å påse at brukere av byggverket følger kravene i dette dokumentet. </w:t>
      </w:r>
    </w:p>
    <w:p w:rsidR="000031FB" w:rsidP="00A72640" w14:paraId="63945E74" w14:textId="0D29FEF7">
      <w:r>
        <w:t xml:space="preserve">Melding om behov utover kravene som stilles i dette dokumentet må sendes til Drift/teknisk kundesenter. </w:t>
      </w:r>
    </w:p>
    <w:p w:rsidR="000031FB" w:rsidP="000031FB" w14:paraId="34797B30" w14:textId="29B99CF8">
      <w:pPr>
        <w:pStyle w:val="Heading2"/>
      </w:pPr>
      <w:r>
        <w:t>2 Gjeldende for RØD-sone</w:t>
      </w:r>
    </w:p>
    <w:p w:rsidR="000031FB" w:rsidP="000031FB" w14:paraId="2A7E5564" w14:textId="31A75C44">
      <w:r>
        <w:t xml:space="preserve">Ingen løse gjenstander, utstyr eller lignende skal oppbevares i denne sonen. Eksempelvis sykler, søppelspann, sparkesykler, varer etc. </w:t>
      </w:r>
    </w:p>
    <w:p w:rsidR="000031FB" w:rsidP="000031FB" w14:paraId="0D2A25DA" w14:textId="151CCE0E">
      <w:pPr>
        <w:pStyle w:val="Heading2"/>
      </w:pPr>
      <w:r>
        <w:t>3 Gjeldende for GUL-sone</w:t>
      </w:r>
    </w:p>
    <w:p w:rsidR="000031FB" w:rsidP="000031FB" w14:paraId="2B338359" w14:textId="1757A7FA">
      <w:r>
        <w:t xml:space="preserve">Samme som RØD-sone, men kan med vilkår/tillatelse fra Teknisk avdeling gis fritak. </w:t>
      </w:r>
    </w:p>
    <w:p w:rsidR="000031FB" w:rsidP="000031FB" w14:paraId="108B2338" w14:textId="6140C840">
      <w:pPr>
        <w:pStyle w:val="Heading2"/>
      </w:pPr>
      <w:r>
        <w:t>4 Generelt</w:t>
      </w:r>
    </w:p>
    <w:p w:rsidR="000031FB" w:rsidP="000031FB" w14:paraId="1CA737FD" w14:textId="42B9EDA9">
      <w:r w:rsidRPr="000031FB">
        <w:t xml:space="preserve">Helikopterbevegelser kan genere kraftig rotorvind som igjen kan påvirke </w:t>
      </w:r>
      <w:r>
        <w:t>bygningsområdene, spesielt RØD-sone</w:t>
      </w:r>
      <w:r w:rsidRPr="000031FB">
        <w:t>.</w:t>
      </w:r>
    </w:p>
    <w:p w:rsidR="000031FB" w:rsidP="000031FB" w14:paraId="2E48DB9D" w14:textId="0666A212">
      <w:r>
        <w:t xml:space="preserve">Leietaker </w:t>
      </w:r>
      <w:r w:rsidRPr="000031FB">
        <w:t>må sørge for</w:t>
      </w:r>
      <w:r>
        <w:t xml:space="preserve"> </w:t>
      </w:r>
      <w:r w:rsidRPr="000031FB">
        <w:t xml:space="preserve">rutiner </w:t>
      </w:r>
      <w:r>
        <w:t>slik</w:t>
      </w:r>
      <w:r w:rsidRPr="000031FB">
        <w:t xml:space="preserve"> at</w:t>
      </w:r>
      <w:r w:rsidR="002C6FE7">
        <w:t xml:space="preserve"> </w:t>
      </w:r>
      <w:r w:rsidR="00423C66">
        <w:t>brukere av bygget</w:t>
      </w:r>
      <w:r w:rsidR="002C6FE7">
        <w:t xml:space="preserve"> </w:t>
      </w:r>
      <w:r w:rsidRPr="000031FB">
        <w:t>ikke bli</w:t>
      </w:r>
      <w:r w:rsidR="002A3AAF">
        <w:t>r</w:t>
      </w:r>
      <w:r w:rsidRPr="000031FB">
        <w:t xml:space="preserve"> eksponert og utsatt for fare som en konsekvens av rotorvind</w:t>
      </w:r>
      <w:r>
        <w:t xml:space="preserve">. </w:t>
      </w:r>
      <w:r w:rsidR="00BD2136">
        <w:t>Teknisk Avdeling har utstyrt området med roterende lys som varsler når et helikopter er på vei inn til landing,</w:t>
      </w:r>
      <w:r>
        <w:t xml:space="preserve"> det er da ikke tillatt å bevege seg inn i skiltet område. Det er potensiell fare for flyvende løse gjenstander, som kan forårsake store personskader. </w:t>
      </w:r>
      <w:r w:rsidR="00214272">
        <w:t xml:space="preserve">Leietaker må påse at samtlige brukere </w:t>
      </w:r>
      <w:r w:rsidR="00423C66">
        <w:t>av</w:t>
      </w:r>
      <w:r w:rsidR="00214272">
        <w:t xml:space="preserve"> byggverket er kjent med de</w:t>
      </w:r>
      <w:r w:rsidR="00BC5EFD">
        <w:t>tt</w:t>
      </w:r>
      <w:r w:rsidR="00214272">
        <w:t>e varslingssystemet</w:t>
      </w:r>
      <w:r w:rsidR="00BC5EFD">
        <w:t>.</w:t>
      </w:r>
      <w:r w:rsidR="006D632C">
        <w:t xml:space="preserve"> </w:t>
      </w:r>
    </w:p>
    <w:p w:rsidR="0005056E" w:rsidRPr="000031FB" w:rsidP="000031FB" w14:paraId="15308ED9" w14:textId="77777777"/>
    <w:sectPr>
      <w:footerReference w:type="even" r:id="rId5"/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056E" w14:paraId="0AC25597" w14:textId="68B6F3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591440641" name="Tekstboks 2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056E" w:rsidRPr="0005056E" w:rsidP="0005056E" w14:textId="1D43CA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05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2049" type="#_x0000_t202" alt="Følsomhet Intern (gul)" style="width:110.65pt;height:28.1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<v:fill o:detectmouseclick="t"/>
              <v:textbox style="mso-fit-shape-to-text:t" inset="20pt,0,0,15pt">
                <w:txbxContent>
                  <w:p w:rsidR="0005056E" w:rsidRPr="0005056E" w:rsidP="0005056E" w14:paraId="623819D4" w14:textId="1D43CA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05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056E" w14:paraId="0ABA1B32" w14:textId="5DA628E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610223481" name="Tekstboks 3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056E" w:rsidRPr="0005056E" w:rsidP="0005056E" w14:textId="0324E7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05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2050" type="#_x0000_t202" alt="Følsomhet Intern (gul)" style="width:110.65pt;height:28.1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<v:fill o:detectmouseclick="t"/>
              <v:textbox style="mso-fit-shape-to-text:t" inset="20pt,0,0,15pt">
                <w:txbxContent>
                  <w:p w:rsidR="0005056E" w:rsidRPr="0005056E" w:rsidP="0005056E" w14:paraId="17466888" w14:textId="0324E7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05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5056E" w14:paraId="472E910B" w14:textId="4A0354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8194609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056E" w:rsidRPr="0005056E" w:rsidP="0005056E" w14:textId="603C5E4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505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10.65pt;height:28.1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fill o:detectmouseclick="t"/>
              <v:textbox style="mso-fit-shape-to-text:t" inset="20pt,0,0,15pt">
                <w:txbxContent>
                  <w:p w:rsidR="0005056E" w:rsidRPr="0005056E" w:rsidP="0005056E" w14:paraId="64AD1CF2" w14:textId="603C5E4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505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2002F15"/>
    <w:multiLevelType w:val="hybridMultilevel"/>
    <w:tmpl w:val="EC563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39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40"/>
    <w:rsid w:val="000031FB"/>
    <w:rsid w:val="0005056E"/>
    <w:rsid w:val="000631E7"/>
    <w:rsid w:val="00214272"/>
    <w:rsid w:val="002A3AAF"/>
    <w:rsid w:val="002C6FE7"/>
    <w:rsid w:val="00423C66"/>
    <w:rsid w:val="006D632C"/>
    <w:rsid w:val="006F749A"/>
    <w:rsid w:val="008B2440"/>
    <w:rsid w:val="008C6E69"/>
    <w:rsid w:val="009F6AF0"/>
    <w:rsid w:val="00A72640"/>
    <w:rsid w:val="00A81CD9"/>
    <w:rsid w:val="00AB4AB9"/>
    <w:rsid w:val="00BC5EFD"/>
    <w:rsid w:val="00BD2136"/>
    <w:rsid w:val="00CF7DC1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F49E25"/>
  <w15:chartTrackingRefBased/>
  <w15:docId w15:val="{8F1E390B-9CC6-4612-AED4-EA4EA4E8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A72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rsid w:val="00A72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semiHidden/>
    <w:unhideWhenUsed/>
    <w:qFormat/>
    <w:rsid w:val="00A72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semiHidden/>
    <w:unhideWhenUsed/>
    <w:qFormat/>
    <w:rsid w:val="00A72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72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semiHidden/>
    <w:unhideWhenUsed/>
    <w:qFormat/>
    <w:rsid w:val="00A72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72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72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72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A72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rsid w:val="00A72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semiHidden/>
    <w:rsid w:val="00A72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semiHidden/>
    <w:rsid w:val="00A7264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7264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semiHidden/>
    <w:rsid w:val="00A726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726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726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72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telTegn"/>
    <w:uiPriority w:val="10"/>
    <w:qFormat/>
    <w:rsid w:val="00A72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72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72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DefaultParagraphFont"/>
    <w:link w:val="Subtitle"/>
    <w:uiPriority w:val="11"/>
    <w:rsid w:val="00A72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SitatTegn"/>
    <w:uiPriority w:val="29"/>
    <w:qFormat/>
    <w:rsid w:val="00A72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DefaultParagraphFont"/>
    <w:link w:val="Quote"/>
    <w:uiPriority w:val="29"/>
    <w:rsid w:val="00A72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2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rsid w:val="00A72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DefaultParagraphFont"/>
    <w:link w:val="IntenseQuote"/>
    <w:uiPriority w:val="30"/>
    <w:rsid w:val="00A72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64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BunntekstTegn"/>
    <w:uiPriority w:val="99"/>
    <w:unhideWhenUsed/>
    <w:rsid w:val="0005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05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2</Pages>
  <Words>270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 IKT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Rutine for bruk av bygninger i nærhet av helikopterlandingsplass</dc:title>
  <dc:creator>Kinden, Daniel Stavland</dc:creator>
  <cp:lastModifiedBy>Kinden, Daniel Stavland</cp:lastModifiedBy>
  <cp:revision>11</cp:revision>
  <dcterms:created xsi:type="dcterms:W3CDTF">2025-04-02T10:36:00Z</dcterms:created>
  <dcterms:modified xsi:type="dcterms:W3CDTF">2025-04-03T06:53:00Z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30d7fb87,5edb7501,245f4579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ActionId">
    <vt:lpwstr>fd541830-1e1e-4ddf-8075-0ded2d2bc9c3</vt:lpwstr>
  </property>
  <property fmtid="{D5CDD505-2E9C-101B-9397-08002B2CF9AE}" pid="6" name="MSIP_Label_0c3ffc1c-ef00-4620-9c2f-7d9c1597774b_ContentBits">
    <vt:lpwstr>2</vt:lpwstr>
  </property>
  <property fmtid="{D5CDD505-2E9C-101B-9397-08002B2CF9AE}" pid="7" name="MSIP_Label_0c3ffc1c-ef00-4620-9c2f-7d9c1597774b_Enabled">
    <vt:lpwstr>true</vt:lpwstr>
  </property>
  <property fmtid="{D5CDD505-2E9C-101B-9397-08002B2CF9AE}" pid="8" name="MSIP_Label_0c3ffc1c-ef00-4620-9c2f-7d9c1597774b_Method">
    <vt:lpwstr>Standard</vt:lpwstr>
  </property>
  <property fmtid="{D5CDD505-2E9C-101B-9397-08002B2CF9AE}" pid="9" name="MSIP_Label_0c3ffc1c-ef00-4620-9c2f-7d9c1597774b_Name">
    <vt:lpwstr>Intern</vt:lpwstr>
  </property>
  <property fmtid="{D5CDD505-2E9C-101B-9397-08002B2CF9AE}" pid="10" name="MSIP_Label_0c3ffc1c-ef00-4620-9c2f-7d9c1597774b_SetDate">
    <vt:lpwstr>2025-04-02T11:05:59Z</vt:lpwstr>
  </property>
  <property fmtid="{D5CDD505-2E9C-101B-9397-08002B2CF9AE}" pid="11" name="MSIP_Label_0c3ffc1c-ef00-4620-9c2f-7d9c1597774b_SiteId">
    <vt:lpwstr>bdcbe535-f3cf-49f5-8a6a-fb6d98dc7837</vt:lpwstr>
  </property>
</Properties>
</file>