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bookmarkStart w:id="0" w:name="tempHer" w:displacedByCustomXml="next"/>
    <w:bookmarkEnd w:id="0" w:displacedByCustomXml="next"/>
    <w:sdt>
      <w:sdtPr>
        <w:rPr>
          <w:rFonts w:eastAsia="Times New Roman" w:cs="Times New Roman"/>
          <w:sz w:val="24"/>
          <w:szCs w:val="20"/>
        </w:rPr>
        <w:id w:val="20594369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55D47" w:rsidRPr="00066A58" w:rsidP="00066A58" w14:paraId="43AB5F5A" w14:textId="77777777">
          <w:pPr>
            <w:pStyle w:val="StilOverskriftforinnholdsfortegnelseLatinBrdtekstCali"/>
            <w:rPr>
              <w:szCs w:val="20"/>
            </w:rPr>
          </w:pPr>
          <w:r w:rsidRPr="00066A58">
            <w:rPr>
              <w:szCs w:val="20"/>
            </w:rPr>
            <w:t>Innhold</w:t>
          </w:r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r w:rsidRPr="00066A58">
            <w:rPr>
              <w:rFonts w:cstheme="minorHAnsi"/>
              <w:sz w:val="20"/>
            </w:rPr>
            <w:fldChar w:fldCharType="begin"/>
          </w:r>
          <w:r w:rsidRPr="00066A58">
            <w:rPr>
              <w:rFonts w:cstheme="minorHAnsi"/>
              <w:sz w:val="20"/>
            </w:rPr>
            <w:instrText xml:space="preserve"> TOC \o "1-3" \h \z \u </w:instrText>
          </w:r>
          <w:r w:rsidRPr="00066A58">
            <w:rPr>
              <w:rFonts w:cstheme="minorHAnsi"/>
              <w:sz w:val="20"/>
            </w:rPr>
            <w:fldChar w:fldCharType="separate"/>
          </w:r>
          <w:hyperlink w:anchor="_Toc256000000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Hensikt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 xml:space="preserve">Målgruppe og </w:t>
            </w:r>
            <w:r>
              <w:rPr>
                <w:rStyle w:val="Hyperlink"/>
              </w:rPr>
              <w:t>avgrensning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Definisjoner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</w:rPr>
              <w:t>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Ansvar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</w:rPr>
              <w:t>5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Gjennomføring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8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</w:rPr>
              <w:t>5.1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Utstyr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8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</w:rPr>
              <w:t>5.2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Påkledning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8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</w:rPr>
              <w:t>5.3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Utførelse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3"/>
            <w:tabs>
              <w:tab w:val="left" w:pos="132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</w:rPr>
              <w:t>5.3.1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Valg av utstyr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3"/>
            <w:tabs>
              <w:tab w:val="left" w:pos="132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9" w:history="1">
            <w:r>
              <w:rPr>
                <w:rStyle w:val="Hyperlink"/>
              </w:rPr>
              <w:t>5.3.2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Anestesi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3"/>
            <w:tabs>
              <w:tab w:val="left" w:pos="132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10" w:history="1">
            <w:r>
              <w:rPr>
                <w:rStyle w:val="Hyperlink"/>
              </w:rPr>
              <w:t>5.3.3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Gjennomføring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3"/>
            <w:tabs>
              <w:tab w:val="left" w:pos="132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11" w:history="1">
            <w:r>
              <w:rPr>
                <w:rStyle w:val="Hyperlink"/>
              </w:rPr>
              <w:t>5.3.4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Etterarbeid</w:t>
            </w:r>
            <w:r>
              <w:tab/>
            </w:r>
            <w:r>
              <w:fldChar w:fldCharType="begin"/>
            </w:r>
            <w:r>
              <w:instrText xml:space="preserve"> PAGEREF _Toc256000011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12" w:history="1">
            <w:r>
              <w:rPr>
                <w:rStyle w:val="Hyperlink"/>
              </w:rPr>
              <w:t>6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Referanser</w:t>
            </w:r>
            <w:r>
              <w:tab/>
            </w:r>
            <w:r>
              <w:fldChar w:fldCharType="begin"/>
            </w:r>
            <w:r>
              <w:instrText xml:space="preserve"> PAGEREF _Toc256000012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13" w:history="1">
            <w:r>
              <w:rPr>
                <w:rStyle w:val="Hyperlink"/>
              </w:rPr>
              <w:t>7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Forankring</w:t>
            </w:r>
            <w:r>
              <w:tab/>
            </w:r>
            <w:r>
              <w:fldChar w:fldCharType="begin"/>
            </w:r>
            <w:r>
              <w:instrText xml:space="preserve"> PAGEREF _Toc256000013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14" w:history="1">
            <w:r>
              <w:rPr>
                <w:rStyle w:val="Hyperlink"/>
              </w:rPr>
              <w:t>8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5F0E8F">
              <w:rPr>
                <w:rStyle w:val="Hyperlink"/>
              </w:rPr>
              <w:t>Endringer siden forrige versjon</w:t>
            </w:r>
            <w:r>
              <w:tab/>
            </w:r>
            <w:r>
              <w:fldChar w:fldCharType="begin"/>
            </w:r>
            <w:r>
              <w:instrText xml:space="preserve"> PAGEREF _Toc256000014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:rsidR="00A55D47" w:rsidP="00066A58">
          <w:pPr>
            <w:spacing w:line="259" w:lineRule="auto"/>
          </w:pPr>
          <w:r w:rsidRPr="00066A58">
            <w:rPr>
              <w:rFonts w:cstheme="minorHAnsi"/>
              <w:sz w:val="20"/>
            </w:rPr>
            <w:fldChar w:fldCharType="end"/>
          </w:r>
        </w:p>
      </w:sdtContent>
    </w:sdt>
    <w:p w:rsidR="00CB3EB0" w:rsidP="00066A58" w14:paraId="43AB5F64" w14:textId="77777777">
      <w:pPr>
        <w:pStyle w:val="Heading1"/>
        <w:spacing w:line="259" w:lineRule="auto"/>
      </w:pPr>
      <w:bookmarkStart w:id="1" w:name="_Toc256000000"/>
      <w:r>
        <w:t>Hensikt</w:t>
      </w:r>
      <w:bookmarkEnd w:id="1"/>
    </w:p>
    <w:p w:rsidR="00DF7BA8" w:rsidP="00066A58" w14:paraId="43AB5F65" w14:textId="34C653F4">
      <w:pPr>
        <w:spacing w:line="259" w:lineRule="auto"/>
        <w:rPr>
          <w:rFonts w:cstheme="minorHAnsi"/>
          <w:color w:val="808080" w:themeColor="background1" w:themeShade="80"/>
        </w:rPr>
      </w:pPr>
      <w:r w:rsidRPr="0074621D">
        <w:rPr>
          <w:rFonts w:cstheme="minorHAnsi"/>
          <w:color w:val="808080" w:themeColor="background1" w:themeShade="80"/>
        </w:rPr>
        <w:t xml:space="preserve">Formålet med prosedyren er å gi stråleterapeuter og fysikere veiledning for fiksering av pasienter med kreft i ekstremiteter med protontilpasset fikseringsutstyr. </w:t>
      </w:r>
    </w:p>
    <w:p w:rsidR="0074621D" w:rsidRPr="00DF7BA8" w:rsidP="00066A58" w14:paraId="42A2E866" w14:textId="77777777">
      <w:pPr>
        <w:spacing w:line="259" w:lineRule="auto"/>
        <w:rPr>
          <w:rFonts w:cstheme="minorHAnsi"/>
          <w:color w:val="808080" w:themeColor="background1" w:themeShade="80"/>
        </w:rPr>
      </w:pPr>
    </w:p>
    <w:p w:rsidR="002744C3" w:rsidP="00066A58" w14:paraId="43AB5F66" w14:textId="77777777">
      <w:pPr>
        <w:pStyle w:val="Heading1"/>
        <w:spacing w:line="259" w:lineRule="auto"/>
      </w:pPr>
      <w:bookmarkStart w:id="2" w:name="_Toc256000001"/>
      <w:r>
        <w:t xml:space="preserve">Målgruppe og </w:t>
      </w:r>
      <w:r>
        <w:t>avgrensning</w:t>
      </w:r>
      <w:bookmarkEnd w:id="2"/>
    </w:p>
    <w:p w:rsidR="00C450FE" w:rsidP="00066A58" w14:paraId="43AB5F67" w14:textId="6A32C951">
      <w:pPr>
        <w:spacing w:line="259" w:lineRule="auto"/>
      </w:pPr>
      <w:r w:rsidRPr="0074621D">
        <w:t>Denne retningslinjen gjelder for både voksne og pediatriske pasienter</w:t>
      </w:r>
      <w:r>
        <w:t xml:space="preserve"> </w:t>
      </w:r>
      <w:r w:rsidRPr="0074621D">
        <w:t>med kreft i ekstremiteter.</w:t>
      </w:r>
    </w:p>
    <w:p w:rsidR="0074621D" w:rsidRPr="00C450FE" w:rsidP="00066A58" w14:paraId="3125B674" w14:textId="77777777">
      <w:pPr>
        <w:spacing w:line="259" w:lineRule="auto"/>
      </w:pPr>
    </w:p>
    <w:p w:rsidR="00DF7BA8" w:rsidP="00066A58" w14:paraId="43AB5F68" w14:textId="77777777">
      <w:pPr>
        <w:pStyle w:val="Heading1"/>
        <w:spacing w:line="259" w:lineRule="auto"/>
      </w:pPr>
      <w:bookmarkStart w:id="3" w:name="_Toc256000002"/>
      <w:r>
        <w:t>Definisjoner</w:t>
      </w:r>
      <w:bookmarkEnd w:id="3"/>
    </w:p>
    <w:p w:rsidR="00DF7BA8" w:rsidRPr="00360258" w:rsidP="00066A58" w14:paraId="43AB5F69" w14:textId="77777777">
      <w:pPr>
        <w:spacing w:line="259" w:lineRule="auto"/>
        <w:rPr>
          <w:rFonts w:cstheme="minorHAnsi"/>
        </w:rPr>
      </w:pPr>
      <w:r w:rsidRPr="00360258">
        <w:rPr>
          <w:rFonts w:cstheme="minorHAnsi"/>
        </w:rPr>
        <w:t xml:space="preserve">  </w:t>
      </w:r>
    </w:p>
    <w:p w:rsidR="00510BDF" w:rsidP="00066A58" w14:paraId="43AB5F6A" w14:textId="77777777">
      <w:pPr>
        <w:pStyle w:val="Heading1"/>
        <w:spacing w:line="259" w:lineRule="auto"/>
      </w:pPr>
      <w:bookmarkStart w:id="4" w:name="_Toc256000003"/>
      <w:r>
        <w:t>Ansvar</w:t>
      </w:r>
      <w:bookmarkEnd w:id="4"/>
      <w:r>
        <w:t xml:space="preserve"> </w:t>
      </w:r>
    </w:p>
    <w:p w:rsidR="00935DE6" w:rsidRPr="008E56A7" w:rsidP="00066A58" w14:paraId="43AB5F6B" w14:textId="135FE99D">
      <w:pPr>
        <w:spacing w:line="259" w:lineRule="auto"/>
        <w:rPr>
          <w:rFonts w:cstheme="minorHAnsi"/>
          <w:color w:val="808080" w:themeColor="background1" w:themeShade="80"/>
        </w:rPr>
      </w:pPr>
      <w:r>
        <w:t>Retningslinjen er utarbeidet av sentrale fagpersoner innenfor fiksering i stråleterapi ved Oslo Universitetssykehus og Haukeland Universitetssykehus.</w:t>
      </w:r>
    </w:p>
    <w:p w:rsidR="00DF7BA8" w:rsidRPr="00DF7BA8" w:rsidP="00066A58" w14:paraId="43AB5F6C" w14:textId="77777777">
      <w:pPr>
        <w:spacing w:line="259" w:lineRule="auto"/>
        <w:rPr>
          <w:rFonts w:cstheme="minorHAnsi"/>
        </w:rPr>
      </w:pPr>
    </w:p>
    <w:p w:rsidR="00510BDF" w:rsidP="00066A58" w14:paraId="43AB5F6D" w14:textId="77777777">
      <w:pPr>
        <w:pStyle w:val="Heading1"/>
        <w:spacing w:line="259" w:lineRule="auto"/>
      </w:pPr>
      <w:bookmarkStart w:id="5" w:name="_Toc256000004"/>
      <w:r>
        <w:t>Gjennomføring</w:t>
      </w:r>
      <w:bookmarkEnd w:id="5"/>
      <w:r>
        <w:t xml:space="preserve"> </w:t>
      </w:r>
    </w:p>
    <w:p w:rsidR="0074621D" w:rsidP="0074621D" w14:paraId="3D5129B4" w14:textId="77777777">
      <w:pPr>
        <w:pStyle w:val="Heading2"/>
      </w:pPr>
      <w:bookmarkStart w:id="6" w:name="_Toc256000005"/>
      <w:r>
        <w:t>Utstyr</w:t>
      </w:r>
      <w:bookmarkEnd w:id="6"/>
    </w:p>
    <w:p w:rsidR="0074621D" w:rsidP="0074621D" w14:paraId="6DB9A8CB" w14:textId="77777777">
      <w:r>
        <w:t xml:space="preserve">Tabellen nedenfor viser fikseringsutstyr for ekstremitet. </w:t>
      </w:r>
    </w:p>
    <w:p w:rsidR="0074621D" w:rsidP="0074621D" w14:paraId="068D5BC0" w14:textId="77777777">
      <w:pPr>
        <w:pStyle w:val="Caption"/>
        <w:keepNext/>
      </w:pPr>
      <w:r>
        <w:t xml:space="preserve">Tabell </w:t>
      </w:r>
      <w:r>
        <w:fldChar w:fldCharType="begin"/>
      </w:r>
      <w:r>
        <w:instrText xml:space="preserve"> SEQ Tabell \* ARABIC </w:instrText>
      </w:r>
      <w:r>
        <w:fldChar w:fldCharType="separate"/>
      </w:r>
      <w:r>
        <w:t>1</w:t>
      </w:r>
      <w:r>
        <w:rPr>
          <w:noProof/>
        </w:rPr>
        <w:fldChar w:fldCharType="end"/>
      </w:r>
      <w:r>
        <w:t>: Oversikt over fikseringsutstyr for ekstremiteter.</w:t>
      </w:r>
    </w:p>
    <w:tbl>
      <w:tblPr>
        <w:tblStyle w:val="TableGrid1"/>
        <w:tblW w:w="0" w:type="auto"/>
        <w:tblLayout w:type="fixed"/>
        <w:tblCellMar>
          <w:top w:w="57" w:type="dxa"/>
          <w:bottom w:w="57" w:type="dxa"/>
        </w:tblCellMar>
        <w:tblLook w:val="04A0"/>
      </w:tblPr>
      <w:tblGrid>
        <w:gridCol w:w="2405"/>
        <w:gridCol w:w="2211"/>
        <w:gridCol w:w="2211"/>
        <w:gridCol w:w="2211"/>
        <w:gridCol w:w="24"/>
      </w:tblGrid>
      <w:tr w14:paraId="45862601" w14:textId="77777777" w:rsidTr="00307D95">
        <w:tblPrEx>
          <w:tblW w:w="0" w:type="auto"/>
          <w:tblLayout w:type="fixed"/>
          <w:tblCellMar>
            <w:top w:w="57" w:type="dxa"/>
            <w:bottom w:w="57" w:type="dxa"/>
          </w:tblCellMar>
          <w:tblLook w:val="04A0"/>
        </w:tblPrEx>
        <w:trPr>
          <w:trHeight w:val="227"/>
        </w:trPr>
        <w:tc>
          <w:tcPr>
            <w:tcW w:w="2405" w:type="dxa"/>
            <w:shd w:val="clear" w:color="auto" w:fill="EBF1DD" w:themeFill="accent3" w:themeFillTint="33"/>
            <w:tcMar>
              <w:top w:w="85" w:type="dxa"/>
              <w:bottom w:w="85" w:type="dxa"/>
            </w:tcMar>
            <w:vAlign w:val="center"/>
          </w:tcPr>
          <w:p w:rsidR="0074621D" w:rsidRPr="00122B0D" w:rsidP="00307D95" w14:paraId="78058CB8" w14:textId="77777777">
            <w:pPr>
              <w:rPr>
                <w:b/>
              </w:rPr>
            </w:pPr>
            <w:r w:rsidRPr="00122B0D">
              <w:rPr>
                <w:b/>
              </w:rPr>
              <w:t>Utstyr</w:t>
            </w:r>
          </w:p>
        </w:tc>
        <w:tc>
          <w:tcPr>
            <w:tcW w:w="6657" w:type="dxa"/>
            <w:gridSpan w:val="4"/>
            <w:shd w:val="clear" w:color="auto" w:fill="EBF1DD" w:themeFill="accent3" w:themeFillTint="33"/>
            <w:tcMar>
              <w:top w:w="85" w:type="dxa"/>
              <w:bottom w:w="85" w:type="dxa"/>
            </w:tcMar>
            <w:vAlign w:val="center"/>
          </w:tcPr>
          <w:p w:rsidR="0074621D" w:rsidRPr="00122B0D" w:rsidP="00307D95" w14:paraId="07F462FD" w14:textId="77777777">
            <w:pPr>
              <w:rPr>
                <w:b/>
              </w:rPr>
            </w:pPr>
            <w:r w:rsidRPr="00122B0D">
              <w:rPr>
                <w:b/>
              </w:rPr>
              <w:t>Utvalg</w:t>
            </w:r>
          </w:p>
        </w:tc>
      </w:tr>
      <w:tr w14:paraId="474D2DEA" w14:textId="77777777" w:rsidTr="00307D95">
        <w:tblPrEx>
          <w:tblW w:w="0" w:type="auto"/>
          <w:tblLayout w:type="fixed"/>
          <w:tblCellMar>
            <w:top w:w="57" w:type="dxa"/>
            <w:bottom w:w="57" w:type="dxa"/>
          </w:tblCellMar>
          <w:tblLook w:val="04A0"/>
        </w:tblPrEx>
        <w:trPr>
          <w:trHeight w:val="227"/>
        </w:trPr>
        <w:tc>
          <w:tcPr>
            <w:tcW w:w="2405" w:type="dxa"/>
            <w:shd w:val="clear" w:color="auto" w:fill="DBEEF3" w:themeFill="accent5" w:themeFillTint="33"/>
            <w:tcMar>
              <w:top w:w="85" w:type="dxa"/>
              <w:bottom w:w="85" w:type="dxa"/>
            </w:tcMar>
            <w:vAlign w:val="center"/>
          </w:tcPr>
          <w:p w:rsidR="0074621D" w:rsidP="00307D95" w14:paraId="466CC0A4" w14:textId="77777777">
            <w:r>
              <w:t>Madrass</w:t>
            </w:r>
          </w:p>
        </w:tc>
        <w:tc>
          <w:tcPr>
            <w:tcW w:w="6657" w:type="dxa"/>
            <w:gridSpan w:val="4"/>
            <w:tcMar>
              <w:top w:w="85" w:type="dxa"/>
              <w:bottom w:w="85" w:type="dxa"/>
            </w:tcMar>
            <w:vAlign w:val="center"/>
          </w:tcPr>
          <w:p w:rsidR="0074621D" w:rsidRPr="00A03EC1" w:rsidP="00307D95" w14:paraId="552729F8" w14:textId="77777777">
            <w:r w:rsidRPr="00A03EC1">
              <w:t>61 cm</w:t>
            </w:r>
          </w:p>
          <w:p w:rsidR="0074621D" w:rsidP="00307D95" w14:paraId="5A81F97E" w14:textId="77777777">
            <w:r>
              <w:t>100 cm</w:t>
            </w:r>
          </w:p>
        </w:tc>
      </w:tr>
      <w:tr w14:paraId="3720439D" w14:textId="77777777" w:rsidTr="00307D95">
        <w:tblPrEx>
          <w:tblW w:w="0" w:type="auto"/>
          <w:tblLayout w:type="fixed"/>
          <w:tblCellMar>
            <w:top w:w="57" w:type="dxa"/>
            <w:bottom w:w="57" w:type="dxa"/>
          </w:tblCellMar>
          <w:tblLook w:val="04A0"/>
        </w:tblPrEx>
        <w:trPr>
          <w:trHeight w:val="227"/>
        </w:trPr>
        <w:tc>
          <w:tcPr>
            <w:tcW w:w="2405" w:type="dxa"/>
            <w:shd w:val="clear" w:color="auto" w:fill="DBEEF3" w:themeFill="accent5" w:themeFillTint="33"/>
            <w:tcMar>
              <w:top w:w="85" w:type="dxa"/>
              <w:bottom w:w="85" w:type="dxa"/>
            </w:tcMar>
            <w:vAlign w:val="center"/>
          </w:tcPr>
          <w:p w:rsidR="0074621D" w:rsidRPr="00CA131E" w:rsidP="00307D95" w14:paraId="76E74D5C" w14:textId="77777777">
            <w:pPr>
              <w:rPr>
                <w:rFonts w:cstheme="minorHAnsi"/>
              </w:rPr>
            </w:pPr>
            <w:r w:rsidRPr="00CA131E">
              <w:rPr>
                <w:rFonts w:cstheme="minorHAnsi"/>
              </w:rPr>
              <w:t>Vakuumbag</w:t>
            </w:r>
          </w:p>
        </w:tc>
        <w:tc>
          <w:tcPr>
            <w:tcW w:w="6657" w:type="dxa"/>
            <w:gridSpan w:val="4"/>
            <w:tcMar>
              <w:top w:w="85" w:type="dxa"/>
              <w:bottom w:w="85" w:type="dxa"/>
            </w:tcMar>
            <w:vAlign w:val="center"/>
          </w:tcPr>
          <w:p w:rsidR="0074621D" w:rsidP="00307D95" w14:paraId="228FBD15" w14:textId="77777777">
            <w:r w:rsidRPr="00536902">
              <w:t>RT-4517-5070F15 (50x70cm / 15L)</w:t>
            </w:r>
          </w:p>
          <w:p w:rsidR="0074621D" w:rsidP="00307D95" w14:paraId="7F558F70" w14:textId="77777777">
            <w:r w:rsidRPr="00536902">
              <w:t xml:space="preserve">RT-4517-7070F20 </w:t>
            </w:r>
            <w:r>
              <w:t>(</w:t>
            </w:r>
            <w:r w:rsidRPr="00536902">
              <w:t>70x70 / 20L)</w:t>
            </w:r>
          </w:p>
          <w:p w:rsidR="0074621D" w:rsidRPr="00536902" w:rsidP="00307D95" w14:paraId="106CC077" w14:textId="77777777">
            <w:r>
              <w:t>VacQfix indeksering</w:t>
            </w:r>
          </w:p>
        </w:tc>
      </w:tr>
      <w:tr w14:paraId="2B85C16C" w14:textId="77777777" w:rsidTr="00307D95">
        <w:tblPrEx>
          <w:tblW w:w="0" w:type="auto"/>
          <w:tblLayout w:type="fixed"/>
          <w:tblCellMar>
            <w:top w:w="57" w:type="dxa"/>
            <w:bottom w:w="57" w:type="dxa"/>
          </w:tblCellMar>
          <w:tblLook w:val="04A0"/>
        </w:tblPrEx>
        <w:trPr>
          <w:gridAfter w:val="1"/>
          <w:wAfter w:w="24" w:type="dxa"/>
          <w:trHeight w:val="227"/>
        </w:trPr>
        <w:tc>
          <w:tcPr>
            <w:tcW w:w="2405" w:type="dxa"/>
            <w:shd w:val="clear" w:color="auto" w:fill="DBEEF3" w:themeFill="accent5" w:themeFillTint="33"/>
            <w:tcMar>
              <w:top w:w="85" w:type="dxa"/>
              <w:bottom w:w="85" w:type="dxa"/>
            </w:tcMar>
            <w:vAlign w:val="center"/>
          </w:tcPr>
          <w:p w:rsidR="0074621D" w:rsidP="00307D95" w14:paraId="6BCEA238" w14:textId="77777777">
            <w:r>
              <w:t>Formbar pute</w:t>
            </w:r>
          </w:p>
        </w:tc>
        <w:tc>
          <w:tcPr>
            <w:tcW w:w="6633" w:type="dxa"/>
            <w:gridSpan w:val="3"/>
            <w:tcMar>
              <w:top w:w="85" w:type="dxa"/>
              <w:bottom w:w="85" w:type="dxa"/>
            </w:tcMar>
          </w:tcPr>
          <w:p w:rsidR="0074621D" w:rsidRPr="00D6373C" w:rsidP="00307D95" w14:paraId="7132236B" w14:textId="4016A72E">
            <w:pPr>
              <w:rPr>
                <w:bCs/>
              </w:rPr>
            </w:pPr>
            <w:r>
              <w:rPr>
                <w:bCs/>
              </w:rPr>
              <w:t xml:space="preserve">Se oversikt over tilgjengelige formbare puter på klinikken </w:t>
            </w:r>
            <w:hyperlink r:id="rId5" w:tooltip="XDF78855" w:history="1">
              <w:r w:rsidRPr="0074621D">
                <w:rPr>
                  <w:rStyle w:val="Hyperlink"/>
                </w:rPr>
                <w:fldChar w:fldCharType="begin" w:fldLock="1"/>
              </w:r>
              <w:r w:rsidRPr="0074621D">
                <w:rPr>
                  <w:rStyle w:val="Hyperlink"/>
                </w:rPr>
                <w:instrText xml:space="preserve"> DOCPROPERTY XDL78855 *charformat * MERGEFORMAT </w:instrText>
              </w:r>
              <w:r w:rsidRPr="0074621D">
                <w:rPr>
                  <w:rStyle w:val="Hyperlink"/>
                </w:rPr>
                <w:fldChar w:fldCharType="separate"/>
              </w:r>
              <w:r w:rsidRPr="0074621D">
                <w:rPr>
                  <w:rStyle w:val="Hyperlink"/>
                </w:rPr>
                <w:t>3.1.2.5.9.4.1-06 Protonfiksering - oversikt</w:t>
              </w:r>
              <w:r w:rsidRPr="0074621D">
                <w:rPr>
                  <w:rStyle w:val="Hyperlink"/>
                </w:rPr>
                <w:fldChar w:fldCharType="end"/>
              </w:r>
            </w:hyperlink>
            <w:r w:rsidRPr="0074621D">
              <w:t xml:space="preserve"> </w:t>
            </w:r>
          </w:p>
        </w:tc>
      </w:tr>
      <w:tr w14:paraId="3C6B6DBC" w14:textId="77777777" w:rsidTr="00307D95">
        <w:tblPrEx>
          <w:tblW w:w="0" w:type="auto"/>
          <w:tblLayout w:type="fixed"/>
          <w:tblCellMar>
            <w:top w:w="57" w:type="dxa"/>
            <w:bottom w:w="57" w:type="dxa"/>
          </w:tblCellMar>
          <w:tblLook w:val="04A0"/>
        </w:tblPrEx>
        <w:trPr>
          <w:gridAfter w:val="1"/>
          <w:wAfter w:w="24" w:type="dxa"/>
          <w:trHeight w:val="227"/>
        </w:trPr>
        <w:tc>
          <w:tcPr>
            <w:tcW w:w="2405" w:type="dxa"/>
            <w:shd w:val="clear" w:color="auto" w:fill="DBEEF3" w:themeFill="accent5" w:themeFillTint="33"/>
            <w:tcMar>
              <w:top w:w="85" w:type="dxa"/>
              <w:bottom w:w="85" w:type="dxa"/>
            </w:tcMar>
            <w:vAlign w:val="center"/>
          </w:tcPr>
          <w:p w:rsidR="0074621D" w:rsidP="00307D95" w14:paraId="455A2852" w14:textId="77777777">
            <w:pPr>
              <w:rPr>
                <w:rFonts w:cstheme="minorHAnsi"/>
              </w:rPr>
            </w:pPr>
            <w:r>
              <w:t>Fikseringsbrett</w:t>
            </w:r>
          </w:p>
        </w:tc>
        <w:tc>
          <w:tcPr>
            <w:tcW w:w="2211" w:type="dxa"/>
            <w:tcMar>
              <w:top w:w="85" w:type="dxa"/>
              <w:bottom w:w="85" w:type="dxa"/>
            </w:tcMar>
          </w:tcPr>
          <w:p w:rsidR="0074621D" w:rsidRPr="00D6373C" w:rsidP="00307D95" w14:paraId="2EC9B4B2" w14:textId="77777777">
            <w:pPr>
              <w:rPr>
                <w:u w:val="single"/>
              </w:rPr>
            </w:pPr>
            <w:r w:rsidRPr="00D6373C">
              <w:rPr>
                <w:u w:val="single"/>
              </w:rPr>
              <w:t>Wingstep</w:t>
            </w:r>
          </w:p>
          <w:p w:rsidR="0074621D" w:rsidRPr="00C86C9C" w:rsidP="0074621D" w14:paraId="0B25E184" w14:textId="77777777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C86C9C">
              <w:rPr>
                <w:bCs/>
              </w:rPr>
              <w:t>Grønn kile</w:t>
            </w:r>
          </w:p>
          <w:p w:rsidR="0074621D" w:rsidRPr="00C86C9C" w:rsidP="0074621D" w14:paraId="4749380E" w14:textId="77777777">
            <w:pPr>
              <w:pStyle w:val="ListParagraph"/>
              <w:numPr>
                <w:ilvl w:val="0"/>
                <w:numId w:val="24"/>
              </w:numPr>
              <w:rPr>
                <w:b/>
                <w:u w:val="single"/>
              </w:rPr>
            </w:pPr>
            <w:r w:rsidRPr="00C86C9C">
              <w:rPr>
                <w:bCs/>
              </w:rPr>
              <w:t>Kileadapter</w:t>
            </w:r>
            <w:r>
              <w:rPr>
                <w:bCs/>
              </w:rPr>
              <w:t xml:space="preserve"> </w:t>
            </w:r>
          </w:p>
          <w:p w:rsidR="0074621D" w:rsidRPr="5DDEFA3B" w:rsidP="00307D95" w14:paraId="5EF84647" w14:textId="77777777">
            <w:pPr>
              <w:rPr>
                <w:b/>
                <w:bCs/>
                <w:u w:val="single"/>
              </w:rPr>
            </w:pPr>
            <w:r w:rsidRPr="00C86C9C">
              <w:rPr>
                <w:bCs/>
              </w:rPr>
              <w:t>Forlenger til armstøtte</w:t>
            </w:r>
            <w:r>
              <w:rPr>
                <w:bCs/>
              </w:rPr>
              <w:t xml:space="preserve"> </w:t>
            </w:r>
          </w:p>
        </w:tc>
        <w:tc>
          <w:tcPr>
            <w:tcW w:w="2211" w:type="dxa"/>
          </w:tcPr>
          <w:p w:rsidR="0074621D" w:rsidRPr="001156D4" w:rsidP="00307D95" w14:paraId="75ACFFC9" w14:textId="77777777">
            <w:pPr>
              <w:rPr>
                <w:u w:val="single"/>
              </w:rPr>
            </w:pPr>
            <w:r w:rsidRPr="001156D4">
              <w:rPr>
                <w:u w:val="single"/>
              </w:rPr>
              <w:t>Wingboard</w:t>
            </w:r>
          </w:p>
        </w:tc>
        <w:tc>
          <w:tcPr>
            <w:tcW w:w="2211" w:type="dxa"/>
          </w:tcPr>
          <w:p w:rsidR="0074621D" w:rsidRPr="00D6373C" w:rsidP="00307D95" w14:paraId="08DDB4BD" w14:textId="77777777">
            <w:pPr>
              <w:rPr>
                <w:bCs/>
                <w:u w:val="single"/>
              </w:rPr>
            </w:pPr>
            <w:r w:rsidRPr="00D6373C">
              <w:rPr>
                <w:bCs/>
                <w:u w:val="single"/>
              </w:rPr>
              <w:t>Ekstremitetsbrett</w:t>
            </w:r>
          </w:p>
        </w:tc>
      </w:tr>
      <w:tr w14:paraId="4ADD5E16" w14:textId="77777777" w:rsidTr="00307D95">
        <w:tblPrEx>
          <w:tblW w:w="0" w:type="auto"/>
          <w:tblLayout w:type="fixed"/>
          <w:tblCellMar>
            <w:top w:w="57" w:type="dxa"/>
            <w:bottom w:w="57" w:type="dxa"/>
          </w:tblCellMar>
          <w:tblLook w:val="04A0"/>
        </w:tblPrEx>
        <w:trPr>
          <w:trHeight w:val="227"/>
        </w:trPr>
        <w:tc>
          <w:tcPr>
            <w:tcW w:w="2405" w:type="dxa"/>
            <w:shd w:val="clear" w:color="auto" w:fill="DBEEF3" w:themeFill="accent5" w:themeFillTint="33"/>
            <w:tcMar>
              <w:top w:w="85" w:type="dxa"/>
              <w:bottom w:w="85" w:type="dxa"/>
            </w:tcMar>
            <w:vAlign w:val="center"/>
          </w:tcPr>
          <w:p w:rsidR="0074621D" w:rsidP="00307D95" w14:paraId="005D8C2F" w14:textId="77777777">
            <w:r>
              <w:t>Combifix</w:t>
            </w:r>
          </w:p>
        </w:tc>
        <w:tc>
          <w:tcPr>
            <w:tcW w:w="6657" w:type="dxa"/>
            <w:gridSpan w:val="4"/>
            <w:tcMar>
              <w:top w:w="85" w:type="dxa"/>
              <w:bottom w:w="85" w:type="dxa"/>
            </w:tcMar>
            <w:vAlign w:val="center"/>
          </w:tcPr>
          <w:p w:rsidR="0074621D" w:rsidP="00307D95" w14:paraId="1FD7941C" w14:textId="77777777">
            <w:r>
              <w:t>Combifix</w:t>
            </w:r>
          </w:p>
          <w:p w:rsidR="0074621D" w:rsidRPr="00E12CA4" w:rsidP="00307D95" w14:paraId="2C59B005" w14:textId="77777777">
            <w:r w:rsidRPr="00E12CA4">
              <w:t>Knefix</w:t>
            </w:r>
          </w:p>
          <w:p w:rsidR="0074621D" w:rsidP="00307D95" w14:paraId="07C27A60" w14:textId="77777777">
            <w:r>
              <w:t>Fotfix</w:t>
            </w:r>
          </w:p>
        </w:tc>
      </w:tr>
    </w:tbl>
    <w:p w:rsidR="0074621D" w:rsidP="0074621D" w14:paraId="296F4816" w14:textId="77777777"/>
    <w:p w:rsidR="0074621D" w:rsidP="0074621D" w14:paraId="2D2D4285" w14:textId="77777777">
      <w:pPr>
        <w:pStyle w:val="Heading2"/>
      </w:pPr>
      <w:bookmarkStart w:id="7" w:name="_Toc256000006"/>
      <w:r>
        <w:t>Påkledning</w:t>
      </w:r>
      <w:bookmarkEnd w:id="7"/>
    </w:p>
    <w:p w:rsidR="0074621D" w:rsidP="0074621D" w14:paraId="3C5DA994" w14:textId="77777777">
      <w:r>
        <w:t>For å unngå at pasientens klær påvirker protonstrålen skal:</w:t>
      </w:r>
    </w:p>
    <w:p w:rsidR="0074621D" w:rsidP="0074621D" w14:paraId="703F749F" w14:textId="77777777">
      <w:pPr>
        <w:pStyle w:val="ListParagraph"/>
        <w:numPr>
          <w:ilvl w:val="0"/>
          <w:numId w:val="22"/>
        </w:numPr>
        <w:spacing w:after="200" w:line="276" w:lineRule="auto"/>
      </w:pPr>
      <w:r>
        <w:t>Klær som dekker aktuelt behandlingsområdet fjernes. Undertøy kan beholdes på dersom dette ikke lager folder eller påvirker anatomi ved feltinngangene.</w:t>
      </w:r>
    </w:p>
    <w:p w:rsidR="0074621D" w:rsidP="0074621D" w14:paraId="4D69DA24" w14:textId="77777777">
      <w:pPr>
        <w:pStyle w:val="ListParagraph"/>
        <w:numPr>
          <w:ilvl w:val="0"/>
          <w:numId w:val="21"/>
        </w:numPr>
        <w:spacing w:after="200" w:line="276" w:lineRule="auto"/>
      </w:pPr>
      <w:r w:rsidRPr="0049205A">
        <w:t>Smykker</w:t>
      </w:r>
      <w:r>
        <w:t xml:space="preserve"> og </w:t>
      </w:r>
      <w:r w:rsidRPr="0049205A">
        <w:t>piercing</w:t>
      </w:r>
      <w:r>
        <w:t xml:space="preserve"> i behandlingsregion</w:t>
      </w:r>
      <w:r w:rsidRPr="0049205A">
        <w:t xml:space="preserve"> fjernes</w:t>
      </w:r>
    </w:p>
    <w:p w:rsidR="0074621D" w:rsidP="0074621D" w14:paraId="70E283F2" w14:textId="77777777">
      <w:pPr>
        <w:pStyle w:val="ListParagraph"/>
        <w:numPr>
          <w:ilvl w:val="0"/>
          <w:numId w:val="21"/>
        </w:numPr>
        <w:spacing w:after="200" w:line="276" w:lineRule="auto"/>
      </w:pPr>
      <w:r>
        <w:t xml:space="preserve">Nedkjøling kan i større grad være en utfordring for barn i anestesi enn for voksne. Vurder isolerende eller varmegenererende kilder. </w:t>
      </w:r>
    </w:p>
    <w:p w:rsidR="0074621D" w:rsidP="0074621D" w14:paraId="3CECD832" w14:textId="77777777">
      <w:pPr>
        <w:pStyle w:val="Heading2"/>
      </w:pPr>
      <w:bookmarkStart w:id="8" w:name="_Toc256000007"/>
      <w:r>
        <w:t>Utførelse</w:t>
      </w:r>
      <w:bookmarkEnd w:id="8"/>
    </w:p>
    <w:p w:rsidR="0074621D" w:rsidP="0074621D" w14:paraId="652EC49D" w14:textId="77777777">
      <w:r>
        <w:t xml:space="preserve">Forslag til fiksering er listet i tabell 2, men annen fiksering kan vurderes ved behov. Se tabell 1 for oversikt over tilgjengelig utstyr. </w:t>
      </w:r>
    </w:p>
    <w:p w:rsidR="0074621D" w:rsidP="0074621D" w14:paraId="4E399BB1" w14:textId="77777777">
      <w:pPr>
        <w:pStyle w:val="Caption"/>
        <w:keepNext/>
      </w:pPr>
      <w:r>
        <w:t xml:space="preserve">Tabell </w:t>
      </w:r>
      <w:r>
        <w:fldChar w:fldCharType="begin"/>
      </w:r>
      <w:r>
        <w:instrText xml:space="preserve"> SEQ Tabell \* ARABIC </w:instrText>
      </w:r>
      <w:r>
        <w:fldChar w:fldCharType="separate"/>
      </w:r>
      <w:r>
        <w:t>2</w:t>
      </w:r>
      <w:r>
        <w:rPr>
          <w:noProof/>
        </w:rPr>
        <w:fldChar w:fldCharType="end"/>
      </w:r>
      <w:r>
        <w:t>: Oversikt over fikseringsbrett og utstyr per behandlingsregion</w:t>
      </w:r>
    </w:p>
    <w:tbl>
      <w:tblPr>
        <w:tblStyle w:val="TableGrid"/>
        <w:tblW w:w="5000" w:type="pct"/>
        <w:tblLook w:val="04A0"/>
      </w:tblPr>
      <w:tblGrid>
        <w:gridCol w:w="1864"/>
        <w:gridCol w:w="4134"/>
        <w:gridCol w:w="3068"/>
      </w:tblGrid>
      <w:tr w14:paraId="0F698828" w14:textId="77777777" w:rsidTr="00307D95">
        <w:tblPrEx>
          <w:tblW w:w="5000" w:type="pct"/>
          <w:tblLook w:val="04A0"/>
        </w:tblPrEx>
        <w:trPr>
          <w:trHeight w:val="539"/>
        </w:trPr>
        <w:tc>
          <w:tcPr>
            <w:tcW w:w="1224" w:type="pct"/>
            <w:tcBorders>
              <w:top w:val="nil"/>
              <w:left w:val="nil"/>
            </w:tcBorders>
            <w:tcMar>
              <w:top w:w="85" w:type="dxa"/>
              <w:bottom w:w="85" w:type="dxa"/>
            </w:tcMar>
            <w:vAlign w:val="center"/>
          </w:tcPr>
          <w:p w:rsidR="0074621D" w:rsidP="00307D95" w14:paraId="1316BB48" w14:textId="77777777">
            <w:pPr>
              <w:jc w:val="center"/>
            </w:pPr>
            <w:r>
              <w:t>Region / Pasient</w:t>
            </w:r>
          </w:p>
        </w:tc>
        <w:tc>
          <w:tcPr>
            <w:tcW w:w="1888" w:type="pct"/>
            <w:shd w:val="clear" w:color="auto" w:fill="EBF1DD" w:themeFill="accent3" w:themeFillTint="33"/>
            <w:tcMar>
              <w:top w:w="85" w:type="dxa"/>
              <w:bottom w:w="85" w:type="dxa"/>
            </w:tcMar>
            <w:vAlign w:val="center"/>
          </w:tcPr>
          <w:p w:rsidR="0074621D" w:rsidRPr="00A57A8F" w:rsidP="00307D95" w14:paraId="6A1B74CC" w14:textId="77777777">
            <w:pPr>
              <w:rPr>
                <w:b/>
              </w:rPr>
            </w:pPr>
            <w:r>
              <w:rPr>
                <w:b/>
              </w:rPr>
              <w:t>Voksen</w:t>
            </w:r>
          </w:p>
        </w:tc>
        <w:tc>
          <w:tcPr>
            <w:tcW w:w="1888" w:type="pct"/>
            <w:shd w:val="clear" w:color="auto" w:fill="EBF1DD" w:themeFill="accent3" w:themeFillTint="33"/>
            <w:tcMar>
              <w:top w:w="85" w:type="dxa"/>
              <w:bottom w:w="85" w:type="dxa"/>
            </w:tcMar>
            <w:vAlign w:val="center"/>
          </w:tcPr>
          <w:p w:rsidR="0074621D" w:rsidRPr="00A57A8F" w:rsidP="00307D95" w14:paraId="3A5CA66D" w14:textId="77777777">
            <w:pPr>
              <w:rPr>
                <w:b/>
              </w:rPr>
            </w:pPr>
            <w:r>
              <w:rPr>
                <w:b/>
              </w:rPr>
              <w:t>Barn</w:t>
            </w:r>
          </w:p>
        </w:tc>
      </w:tr>
      <w:tr w14:paraId="4127C5A7" w14:textId="77777777" w:rsidTr="00307D95">
        <w:tblPrEx>
          <w:tblW w:w="5000" w:type="pct"/>
          <w:tblLook w:val="04A0"/>
        </w:tblPrEx>
        <w:trPr>
          <w:trHeight w:val="624"/>
        </w:trPr>
        <w:tc>
          <w:tcPr>
            <w:tcW w:w="1224" w:type="pct"/>
            <w:shd w:val="clear" w:color="auto" w:fill="DBE5F1" w:themeFill="accent1" w:themeFillTint="33"/>
            <w:tcMar>
              <w:top w:w="85" w:type="dxa"/>
              <w:bottom w:w="85" w:type="dxa"/>
            </w:tcMar>
            <w:vAlign w:val="center"/>
          </w:tcPr>
          <w:p w:rsidR="0074621D" w:rsidRPr="00A57A8F" w:rsidP="00307D95" w14:paraId="5E9910DD" w14:textId="77777777">
            <w:pPr>
              <w:rPr>
                <w:b/>
              </w:rPr>
            </w:pPr>
            <w:r>
              <w:rPr>
                <w:b/>
              </w:rPr>
              <w:t>Proksimal lår</w:t>
            </w:r>
          </w:p>
        </w:tc>
        <w:tc>
          <w:tcPr>
            <w:tcW w:w="1888" w:type="pct"/>
            <w:tcMar>
              <w:top w:w="85" w:type="dxa"/>
              <w:bottom w:w="85" w:type="dxa"/>
            </w:tcMar>
            <w:vAlign w:val="center"/>
          </w:tcPr>
          <w:p w:rsidR="0074621D" w:rsidP="00307D95" w14:paraId="3128E02D" w14:textId="77777777">
            <w:r>
              <w:t>Hodepute</w:t>
            </w:r>
          </w:p>
          <w:p w:rsidR="0074621D" w:rsidP="00307D95" w14:paraId="082CFBC9" w14:textId="77777777">
            <w:r>
              <w:t>Madrass</w:t>
            </w:r>
          </w:p>
          <w:p w:rsidR="0074621D" w:rsidP="00307D95" w14:paraId="40C414E7" w14:textId="77777777">
            <w:r>
              <w:t>Combifix</w:t>
            </w:r>
          </w:p>
        </w:tc>
        <w:tc>
          <w:tcPr>
            <w:tcW w:w="1888" w:type="pct"/>
            <w:vMerge w:val="restart"/>
            <w:tcMar>
              <w:top w:w="85" w:type="dxa"/>
              <w:bottom w:w="85" w:type="dxa"/>
            </w:tcMar>
            <w:vAlign w:val="center"/>
          </w:tcPr>
          <w:p w:rsidR="0074621D" w:rsidP="00307D95" w14:paraId="3D62B550" w14:textId="77777777">
            <w:r>
              <w:t>Vakuumbag</w:t>
            </w:r>
          </w:p>
          <w:p w:rsidR="0074621D" w:rsidP="00307D95" w14:paraId="0ED29E46" w14:textId="77777777">
            <w:r>
              <w:t>Madrass</w:t>
            </w:r>
          </w:p>
          <w:p w:rsidR="0074621D" w:rsidP="00307D95" w14:paraId="410E9F99" w14:textId="77777777">
            <w:r>
              <w:t>Formbar pute/</w:t>
            </w:r>
            <w:r w:rsidRPr="00B67155">
              <w:t>Ekstremitetsbrett</w:t>
            </w:r>
          </w:p>
          <w:p w:rsidR="0074621D" w:rsidP="00307D95" w14:paraId="690D84F3" w14:textId="77777777">
            <w:r>
              <w:t>Barnepute</w:t>
            </w:r>
          </w:p>
          <w:p w:rsidR="0074621D" w:rsidP="00307D95" w14:paraId="46B24C59" w14:textId="77777777"/>
        </w:tc>
      </w:tr>
      <w:tr w14:paraId="2D686B1B" w14:textId="77777777" w:rsidTr="00307D95">
        <w:tblPrEx>
          <w:tblW w:w="5000" w:type="pct"/>
          <w:tblLook w:val="04A0"/>
        </w:tblPrEx>
        <w:trPr>
          <w:trHeight w:val="624"/>
        </w:trPr>
        <w:tc>
          <w:tcPr>
            <w:tcW w:w="1224" w:type="pct"/>
            <w:shd w:val="clear" w:color="auto" w:fill="DBE5F1" w:themeFill="accent1" w:themeFillTint="33"/>
            <w:tcMar>
              <w:top w:w="85" w:type="dxa"/>
              <w:bottom w:w="85" w:type="dxa"/>
            </w:tcMar>
            <w:vAlign w:val="center"/>
          </w:tcPr>
          <w:p w:rsidR="0074621D" w:rsidRPr="00A57A8F" w:rsidP="00307D95" w14:paraId="2DD670E9" w14:textId="77777777">
            <w:pPr>
              <w:rPr>
                <w:b/>
              </w:rPr>
            </w:pPr>
            <w:r>
              <w:rPr>
                <w:b/>
              </w:rPr>
              <w:t>Distal lår</w:t>
            </w:r>
          </w:p>
        </w:tc>
        <w:tc>
          <w:tcPr>
            <w:tcW w:w="1888" w:type="pct"/>
            <w:tcMar>
              <w:top w:w="85" w:type="dxa"/>
              <w:bottom w:w="85" w:type="dxa"/>
            </w:tcMar>
            <w:vAlign w:val="center"/>
          </w:tcPr>
          <w:p w:rsidR="0074621D" w:rsidRPr="00A02814" w:rsidP="00307D95" w14:paraId="16B65AF0" w14:textId="77777777">
            <w:r w:rsidRPr="00A02814">
              <w:t>Hodepute</w:t>
            </w:r>
          </w:p>
          <w:p w:rsidR="0074621D" w:rsidRPr="00B54CAC" w:rsidP="00307D95" w14:paraId="6CCB56D1" w14:textId="77777777">
            <w:r>
              <w:t>Madrass</w:t>
            </w:r>
          </w:p>
          <w:p w:rsidR="0074621D" w:rsidRPr="00A02814" w:rsidP="00307D95" w14:paraId="4FCE8184" w14:textId="77777777">
            <w:r w:rsidRPr="00A02814">
              <w:t>Combifix/Vakuumbag/Ekstremitetsbrett</w:t>
            </w:r>
          </w:p>
        </w:tc>
        <w:tc>
          <w:tcPr>
            <w:tcW w:w="1888" w:type="pct"/>
            <w:vMerge/>
            <w:tcMar>
              <w:top w:w="85" w:type="dxa"/>
              <w:bottom w:w="85" w:type="dxa"/>
            </w:tcMar>
            <w:vAlign w:val="center"/>
          </w:tcPr>
          <w:p w:rsidR="0074621D" w:rsidP="00307D95" w14:paraId="404B8CE1" w14:textId="77777777"/>
        </w:tc>
      </w:tr>
      <w:tr w14:paraId="74453699" w14:textId="77777777" w:rsidTr="00307D95">
        <w:tblPrEx>
          <w:tblW w:w="5000" w:type="pct"/>
          <w:tblLook w:val="04A0"/>
        </w:tblPrEx>
        <w:trPr>
          <w:trHeight w:val="624"/>
        </w:trPr>
        <w:tc>
          <w:tcPr>
            <w:tcW w:w="1224" w:type="pct"/>
            <w:shd w:val="clear" w:color="auto" w:fill="DBE5F1" w:themeFill="accent1" w:themeFillTint="33"/>
            <w:tcMar>
              <w:top w:w="85" w:type="dxa"/>
              <w:bottom w:w="85" w:type="dxa"/>
            </w:tcMar>
            <w:vAlign w:val="center"/>
          </w:tcPr>
          <w:p w:rsidR="0074621D" w:rsidP="00307D95" w14:paraId="19E1BCB5" w14:textId="77777777">
            <w:pPr>
              <w:rPr>
                <w:b/>
              </w:rPr>
            </w:pPr>
            <w:r>
              <w:rPr>
                <w:b/>
              </w:rPr>
              <w:t>Legg/Fot</w:t>
            </w:r>
          </w:p>
        </w:tc>
        <w:tc>
          <w:tcPr>
            <w:tcW w:w="1888" w:type="pct"/>
            <w:tcMar>
              <w:top w:w="85" w:type="dxa"/>
              <w:bottom w:w="85" w:type="dxa"/>
            </w:tcMar>
            <w:vAlign w:val="center"/>
          </w:tcPr>
          <w:p w:rsidR="0074621D" w:rsidRPr="00B54CAC" w:rsidP="00307D95" w14:paraId="041133B0" w14:textId="77777777">
            <w:r w:rsidRPr="00B54CAC">
              <w:t>Hod</w:t>
            </w:r>
            <w:r>
              <w:t>epute</w:t>
            </w:r>
          </w:p>
          <w:p w:rsidR="0074621D" w:rsidRPr="00B54CAC" w:rsidP="00307D95" w14:paraId="22F8A8CD" w14:textId="77777777">
            <w:r>
              <w:t>Madrass</w:t>
            </w:r>
          </w:p>
          <w:p w:rsidR="0074621D" w:rsidRPr="00D83F58" w:rsidP="00307D95" w14:paraId="38708D5A" w14:textId="77777777">
            <w:r w:rsidRPr="00B54CAC">
              <w:t>Vakuumbag/Formbar pute</w:t>
            </w:r>
            <w:r w:rsidRPr="00B67155">
              <w:t>/Ekstremitetsbrett</w:t>
            </w:r>
          </w:p>
        </w:tc>
        <w:tc>
          <w:tcPr>
            <w:tcW w:w="1888" w:type="pct"/>
            <w:vMerge/>
            <w:tcMar>
              <w:top w:w="85" w:type="dxa"/>
              <w:bottom w:w="85" w:type="dxa"/>
            </w:tcMar>
            <w:vAlign w:val="center"/>
          </w:tcPr>
          <w:p w:rsidR="0074621D" w:rsidP="00307D95" w14:paraId="50EB771B" w14:textId="77777777"/>
        </w:tc>
      </w:tr>
      <w:tr w14:paraId="5903A960" w14:textId="77777777" w:rsidTr="00307D95">
        <w:tblPrEx>
          <w:tblW w:w="5000" w:type="pct"/>
          <w:tblLook w:val="04A0"/>
        </w:tblPrEx>
        <w:trPr>
          <w:trHeight w:val="624"/>
        </w:trPr>
        <w:tc>
          <w:tcPr>
            <w:tcW w:w="1224" w:type="pct"/>
            <w:shd w:val="clear" w:color="auto" w:fill="DBE5F1" w:themeFill="accent1" w:themeFillTint="33"/>
            <w:tcMar>
              <w:top w:w="85" w:type="dxa"/>
              <w:bottom w:w="85" w:type="dxa"/>
            </w:tcMar>
            <w:vAlign w:val="center"/>
          </w:tcPr>
          <w:p w:rsidR="0074621D" w:rsidP="00307D95" w14:paraId="1E4C8C16" w14:textId="77777777">
            <w:pPr>
              <w:rPr>
                <w:b/>
              </w:rPr>
            </w:pPr>
            <w:r>
              <w:rPr>
                <w:b/>
              </w:rPr>
              <w:t>Proksimal overarm, skulder</w:t>
            </w:r>
          </w:p>
        </w:tc>
        <w:tc>
          <w:tcPr>
            <w:tcW w:w="1888" w:type="pct"/>
            <w:tcMar>
              <w:top w:w="85" w:type="dxa"/>
              <w:bottom w:w="85" w:type="dxa"/>
            </w:tcMar>
            <w:vAlign w:val="center"/>
          </w:tcPr>
          <w:p w:rsidR="0074621D" w:rsidRPr="002E1F88" w:rsidP="00307D95" w14:paraId="79A6EF3F" w14:textId="7762BBA4">
            <w:r>
              <w:t xml:space="preserve">Hode-Hals maske, se </w:t>
            </w:r>
            <w:hyperlink r:id="rId6" w:tooltip="XDF78846" w:history="1">
              <w:r w:rsidRPr="0074621D">
                <w:rPr>
                  <w:rStyle w:val="Hyperlink"/>
                </w:rPr>
                <w:fldChar w:fldCharType="begin" w:fldLock="1"/>
              </w:r>
              <w:r w:rsidRPr="0074621D">
                <w:rPr>
                  <w:rStyle w:val="Hyperlink"/>
                </w:rPr>
                <w:instrText xml:space="preserve"> DOCPROPERTY XDL78846 *charformat * MERGEFORMAT </w:instrText>
              </w:r>
              <w:r w:rsidRPr="0074621D">
                <w:rPr>
                  <w:rStyle w:val="Hyperlink"/>
                </w:rPr>
                <w:fldChar w:fldCharType="separate"/>
              </w:r>
              <w:r w:rsidRPr="0074621D">
                <w:rPr>
                  <w:rStyle w:val="Hyperlink"/>
                </w:rPr>
                <w:t>3.1.2.5.9.4.1-07 Fiksering av hode , hals og CNS-nevroakse ved protonbehandling (voksen/pediatri) Retningslinje.</w:t>
              </w:r>
              <w:r w:rsidRPr="0074621D">
                <w:rPr>
                  <w:rStyle w:val="Hyperlink"/>
                </w:rPr>
                <w:fldChar w:fldCharType="end"/>
              </w:r>
            </w:hyperlink>
            <w:r w:rsidRPr="0074621D">
              <w:t xml:space="preserve"> </w:t>
            </w:r>
          </w:p>
        </w:tc>
        <w:tc>
          <w:tcPr>
            <w:tcW w:w="1888" w:type="pct"/>
            <w:tcMar>
              <w:top w:w="85" w:type="dxa"/>
              <w:bottom w:w="85" w:type="dxa"/>
            </w:tcMar>
            <w:vAlign w:val="center"/>
          </w:tcPr>
          <w:p w:rsidR="0074621D" w:rsidP="00307D95" w14:paraId="14353A20" w14:textId="1C7BAB88">
            <w:r>
              <w:t xml:space="preserve">Hode eller hode-hals maske, se </w:t>
            </w:r>
            <w:hyperlink r:id="rId6" w:tooltip="XDF78846" w:history="1">
              <w:r w:rsidRPr="0074621D">
                <w:rPr>
                  <w:rStyle w:val="Hyperlink"/>
                </w:rPr>
                <w:fldChar w:fldCharType="begin" w:fldLock="1"/>
              </w:r>
              <w:r w:rsidRPr="0074621D">
                <w:rPr>
                  <w:rStyle w:val="Hyperlink"/>
                </w:rPr>
                <w:instrText xml:space="preserve"> DOCPROPERTY XDL78846 *charformat * MERGEFORMAT </w:instrText>
              </w:r>
              <w:r w:rsidRPr="0074621D">
                <w:rPr>
                  <w:rStyle w:val="Hyperlink"/>
                </w:rPr>
                <w:fldChar w:fldCharType="separate"/>
              </w:r>
              <w:r w:rsidRPr="0074621D">
                <w:rPr>
                  <w:rStyle w:val="Hyperlink"/>
                </w:rPr>
                <w:t>3.1.2.5.9.4.1-07 Fiksering av hode , hals og CNS-nevroakse ved protonbehandling (voksen/pediatri) Retningslinje.</w:t>
              </w:r>
              <w:r w:rsidRPr="0074621D">
                <w:rPr>
                  <w:rStyle w:val="Hyperlink"/>
                </w:rPr>
                <w:fldChar w:fldCharType="end"/>
              </w:r>
            </w:hyperlink>
            <w:r w:rsidRPr="0074621D">
              <w:t xml:space="preserve"> </w:t>
            </w:r>
          </w:p>
        </w:tc>
      </w:tr>
      <w:tr w14:paraId="6751CF69" w14:textId="77777777" w:rsidTr="00307D95">
        <w:tblPrEx>
          <w:tblW w:w="5000" w:type="pct"/>
          <w:tblLook w:val="04A0"/>
        </w:tblPrEx>
        <w:trPr>
          <w:trHeight w:val="624"/>
        </w:trPr>
        <w:tc>
          <w:tcPr>
            <w:tcW w:w="1224" w:type="pct"/>
            <w:shd w:val="clear" w:color="auto" w:fill="DBE5F1" w:themeFill="accent1" w:themeFillTint="33"/>
            <w:tcMar>
              <w:top w:w="85" w:type="dxa"/>
              <w:bottom w:w="85" w:type="dxa"/>
            </w:tcMar>
            <w:vAlign w:val="center"/>
          </w:tcPr>
          <w:p w:rsidR="0074621D" w:rsidP="00307D95" w14:paraId="7C85BA36" w14:textId="77777777">
            <w:pPr>
              <w:rPr>
                <w:b/>
              </w:rPr>
            </w:pPr>
            <w:r>
              <w:rPr>
                <w:b/>
              </w:rPr>
              <w:t>Distal overarm</w:t>
            </w:r>
          </w:p>
        </w:tc>
        <w:tc>
          <w:tcPr>
            <w:tcW w:w="1888" w:type="pct"/>
            <w:tcMar>
              <w:top w:w="85" w:type="dxa"/>
              <w:bottom w:w="85" w:type="dxa"/>
            </w:tcMar>
            <w:vAlign w:val="center"/>
          </w:tcPr>
          <w:p w:rsidR="0074621D" w:rsidRPr="00F07FF9" w:rsidP="00307D95" w14:paraId="3145B0DD" w14:textId="77777777">
            <w:r w:rsidRPr="00F07FF9">
              <w:t>Hodepute</w:t>
            </w:r>
          </w:p>
          <w:p w:rsidR="0074621D" w:rsidRPr="00F07FF9" w:rsidP="00307D95" w14:paraId="599EE2E1" w14:textId="77777777">
            <w:r w:rsidRPr="00F07FF9">
              <w:t>Madrass</w:t>
            </w:r>
          </w:p>
          <w:p w:rsidR="0074621D" w:rsidRPr="00F07FF9" w:rsidP="00307D95" w14:paraId="3F72AE5A" w14:textId="77777777">
            <w:r w:rsidRPr="00F07FF9">
              <w:t>Knefix</w:t>
            </w:r>
          </w:p>
          <w:p w:rsidR="0074621D" w:rsidRPr="00F07FF9" w:rsidP="00307D95" w14:paraId="2D9779A7" w14:textId="77777777">
            <w:r w:rsidRPr="00F07FF9">
              <w:t>Vakuumbag/Formbar pute/Ekstremitetsbrett</w:t>
            </w:r>
          </w:p>
        </w:tc>
        <w:tc>
          <w:tcPr>
            <w:tcW w:w="1888" w:type="pct"/>
            <w:vMerge w:val="restart"/>
            <w:tcMar>
              <w:top w:w="85" w:type="dxa"/>
              <w:bottom w:w="85" w:type="dxa"/>
            </w:tcMar>
            <w:vAlign w:val="center"/>
          </w:tcPr>
          <w:p w:rsidR="0074621D" w:rsidP="00307D95" w14:paraId="2722D609" w14:textId="77777777">
            <w:r>
              <w:t>Vakuumbag</w:t>
            </w:r>
          </w:p>
          <w:p w:rsidR="0074621D" w:rsidP="00307D95" w14:paraId="7E79CCFD" w14:textId="77777777">
            <w:r>
              <w:t>Madrass</w:t>
            </w:r>
          </w:p>
          <w:p w:rsidR="0074621D" w:rsidP="00307D95" w14:paraId="21BA0F2E" w14:textId="77777777">
            <w:r>
              <w:t>Formbar pute/</w:t>
            </w:r>
            <w:r w:rsidRPr="00B67155">
              <w:t>Ekstremitetsbrett</w:t>
            </w:r>
          </w:p>
          <w:p w:rsidR="0074621D" w:rsidP="00307D95" w14:paraId="79E5288E" w14:textId="77777777">
            <w:r>
              <w:t>Barnepute</w:t>
            </w:r>
          </w:p>
        </w:tc>
      </w:tr>
      <w:tr w14:paraId="50A0AEAB" w14:textId="77777777" w:rsidTr="00307D95">
        <w:tblPrEx>
          <w:tblW w:w="5000" w:type="pct"/>
          <w:tblLook w:val="04A0"/>
        </w:tblPrEx>
        <w:trPr>
          <w:trHeight w:val="624"/>
        </w:trPr>
        <w:tc>
          <w:tcPr>
            <w:tcW w:w="1224" w:type="pct"/>
            <w:shd w:val="clear" w:color="auto" w:fill="DBE5F1" w:themeFill="accent1" w:themeFillTint="33"/>
            <w:tcMar>
              <w:top w:w="85" w:type="dxa"/>
              <w:bottom w:w="85" w:type="dxa"/>
            </w:tcMar>
            <w:vAlign w:val="center"/>
          </w:tcPr>
          <w:p w:rsidR="0074621D" w:rsidP="00307D95" w14:paraId="488EEADA" w14:textId="77777777">
            <w:pPr>
              <w:rPr>
                <w:b/>
              </w:rPr>
            </w:pPr>
            <w:r>
              <w:rPr>
                <w:b/>
              </w:rPr>
              <w:t>Underarm/hånd</w:t>
            </w:r>
          </w:p>
        </w:tc>
        <w:tc>
          <w:tcPr>
            <w:tcW w:w="1888" w:type="pct"/>
            <w:tcMar>
              <w:top w:w="85" w:type="dxa"/>
              <w:bottom w:w="85" w:type="dxa"/>
            </w:tcMar>
            <w:vAlign w:val="center"/>
          </w:tcPr>
          <w:p w:rsidR="0074621D" w:rsidRPr="00B67155" w:rsidP="00307D95" w14:paraId="2DD482C4" w14:textId="77777777">
            <w:r w:rsidRPr="00B67155">
              <w:t>Hodepute</w:t>
            </w:r>
          </w:p>
          <w:p w:rsidR="0074621D" w:rsidRPr="00B67155" w:rsidP="00307D95" w14:paraId="4CA95D50" w14:textId="77777777">
            <w:r w:rsidRPr="00B67155">
              <w:t>Madrass</w:t>
            </w:r>
          </w:p>
          <w:p w:rsidR="0074621D" w:rsidRPr="00B67155" w:rsidP="00307D95" w14:paraId="186DA42D" w14:textId="77777777">
            <w:r w:rsidRPr="00B67155">
              <w:t>Knefix</w:t>
            </w:r>
          </w:p>
          <w:p w:rsidR="0074621D" w:rsidRPr="00B67155" w:rsidP="00307D95" w14:paraId="41400B38" w14:textId="77777777">
            <w:r w:rsidRPr="00B67155">
              <w:t>Vakuumbag/Formbar pute/Ekstremitetsbrett</w:t>
            </w:r>
          </w:p>
        </w:tc>
        <w:tc>
          <w:tcPr>
            <w:tcW w:w="1888" w:type="pct"/>
            <w:vMerge/>
            <w:tcMar>
              <w:top w:w="85" w:type="dxa"/>
              <w:bottom w:w="85" w:type="dxa"/>
            </w:tcMar>
            <w:vAlign w:val="center"/>
          </w:tcPr>
          <w:p w:rsidR="0074621D" w:rsidRPr="00B67155" w:rsidP="00307D95" w14:paraId="50FB3803" w14:textId="77777777"/>
        </w:tc>
      </w:tr>
    </w:tbl>
    <w:p w:rsidR="0074621D" w:rsidRPr="00B67155" w:rsidP="0074621D" w14:paraId="3F59BF52" w14:textId="77777777">
      <w:pPr>
        <w:spacing w:line="259" w:lineRule="auto"/>
        <w:rPr>
          <w:rFonts w:cstheme="minorHAnsi"/>
        </w:rPr>
      </w:pPr>
    </w:p>
    <w:p w:rsidR="0074621D" w:rsidRPr="00B67155" w:rsidP="0074621D" w14:paraId="710D8786" w14:textId="77777777">
      <w:pPr>
        <w:spacing w:line="259" w:lineRule="auto"/>
        <w:rPr>
          <w:rFonts w:cstheme="minorHAnsi"/>
        </w:rPr>
      </w:pPr>
    </w:p>
    <w:p w:rsidR="0074621D" w:rsidP="0074621D" w14:paraId="2F151E9C" w14:textId="77777777">
      <w:pPr>
        <w:pStyle w:val="Heading3"/>
      </w:pPr>
      <w:bookmarkStart w:id="9" w:name="_Toc256000008"/>
      <w:r>
        <w:t>Valg av utstyr</w:t>
      </w:r>
      <w:bookmarkEnd w:id="9"/>
    </w:p>
    <w:p w:rsidR="0074621D" w:rsidP="0074621D" w14:paraId="5844151F" w14:textId="123A4C8D">
      <w:r>
        <w:t xml:space="preserve">Uansett hvordan pasienten fikseres er det derimot viktig at fikseringsutstyret ikke kommer i konflikt med strålefeltet. Kun verifisert fikseringsutstyr definert i </w:t>
      </w:r>
      <w:hyperlink r:id="rId7" w:tooltip="XDF77073" w:history="1">
        <w:r w:rsidRPr="0074621D">
          <w:rPr>
            <w:rStyle w:val="Hyperlink"/>
          </w:rPr>
          <w:fldChar w:fldCharType="begin" w:fldLock="1"/>
        </w:r>
        <w:r w:rsidRPr="0074621D">
          <w:rPr>
            <w:rStyle w:val="Hyperlink"/>
          </w:rPr>
          <w:instrText xml:space="preserve"> DOCPROPERTY XDL77073 *charformat * MERGEFORMAT </w:instrText>
        </w:r>
        <w:r w:rsidRPr="0074621D">
          <w:rPr>
            <w:rStyle w:val="Hyperlink"/>
          </w:rPr>
          <w:fldChar w:fldCharType="separate"/>
        </w:r>
        <w:r w:rsidRPr="0074621D">
          <w:rPr>
            <w:rStyle w:val="Hyperlink"/>
          </w:rPr>
          <w:t>3.6.3.5-04 Protonterapi fiksering overordnet tabell</w:t>
        </w:r>
        <w:r w:rsidRPr="0074621D">
          <w:rPr>
            <w:rStyle w:val="Hyperlink"/>
          </w:rPr>
          <w:fldChar w:fldCharType="end"/>
        </w:r>
      </w:hyperlink>
      <w:r w:rsidRPr="0074621D">
        <w:t xml:space="preserve"> </w:t>
      </w:r>
      <w:r>
        <w:t xml:space="preserve">kan stråles gjennom med protoner. </w:t>
      </w:r>
    </w:p>
    <w:p w:rsidR="0074621D" w:rsidP="0074621D" w14:paraId="46EB26EB" w14:textId="77777777">
      <w:pPr>
        <w:pStyle w:val="ListParagraph"/>
        <w:numPr>
          <w:ilvl w:val="0"/>
          <w:numId w:val="25"/>
        </w:numPr>
        <w:spacing w:after="200" w:line="276" w:lineRule="auto"/>
      </w:pPr>
      <w:r>
        <w:t>Hvis vakuumbag brukes skal det ikke være i strålefeltet, og kan f.eks. brukes til å fiksere over og under målvolumet</w:t>
      </w:r>
    </w:p>
    <w:p w:rsidR="0074621D" w:rsidP="0074621D" w14:paraId="4640EB59" w14:textId="77777777">
      <w:pPr>
        <w:pStyle w:val="ListParagraph"/>
        <w:numPr>
          <w:ilvl w:val="0"/>
          <w:numId w:val="25"/>
        </w:numPr>
        <w:spacing w:after="200" w:line="276" w:lineRule="auto"/>
      </w:pPr>
      <w:r>
        <w:t>Noen formbare puter kan være store nok til å fiksere ekstremiteter på samme måte som en vakuumbag. Disse kan derimot stråles gjennom og kan brukes til å fiksere målvolumet også i strålefeltet</w:t>
      </w:r>
    </w:p>
    <w:p w:rsidR="0074621D" w:rsidP="0074621D" w14:paraId="43919757" w14:textId="77777777">
      <w:pPr>
        <w:pStyle w:val="ListParagraph"/>
        <w:numPr>
          <w:ilvl w:val="0"/>
          <w:numId w:val="25"/>
        </w:numPr>
        <w:spacing w:after="200" w:line="276" w:lineRule="auto"/>
      </w:pPr>
      <w:r>
        <w:t>For pasienter som ikke passer fast utstyr, f.eks. barn, kan formbart utstyr brukes</w:t>
      </w:r>
    </w:p>
    <w:p w:rsidR="0074621D" w:rsidP="0074621D" w14:paraId="4367AE8F" w14:textId="77777777"/>
    <w:p w:rsidR="0074621D" w:rsidP="0074621D" w14:paraId="7BA08880" w14:textId="77777777">
      <w:pPr>
        <w:pStyle w:val="Heading3"/>
      </w:pPr>
      <w:bookmarkStart w:id="10" w:name="_Toc256000009"/>
      <w:r>
        <w:t>Anestesi</w:t>
      </w:r>
      <w:bookmarkEnd w:id="10"/>
    </w:p>
    <w:p w:rsidR="0074621D" w:rsidP="0074621D" w14:paraId="58A18D8F" w14:textId="24C95F53">
      <w:r>
        <w:t xml:space="preserve">Dette delkapittelet beskriver retningslinjer for fiksering av en pasient under anestesi og trumfer anbefalingene ved en standard gjennomføring beskrevet i kap. 5.4. Se også </w:t>
      </w:r>
      <w:hyperlink r:id="rId8" w:tooltip="XDF78861" w:history="1">
        <w:r w:rsidRPr="0074621D">
          <w:rPr>
            <w:rStyle w:val="Hyperlink"/>
          </w:rPr>
          <w:fldChar w:fldCharType="begin" w:fldLock="1"/>
        </w:r>
        <w:r w:rsidRPr="0074621D">
          <w:rPr>
            <w:rStyle w:val="Hyperlink"/>
          </w:rPr>
          <w:instrText xml:space="preserve"> DOCPROPERTY XDL78861 *charformat * MERGEFORMAT </w:instrText>
        </w:r>
        <w:r w:rsidRPr="0074621D">
          <w:rPr>
            <w:rStyle w:val="Hyperlink"/>
          </w:rPr>
          <w:fldChar w:fldCharType="separate"/>
        </w:r>
        <w:r w:rsidRPr="0074621D">
          <w:rPr>
            <w:rStyle w:val="Hyperlink"/>
          </w:rPr>
          <w:t>3.1.2.5.9.4.1-01 Barn - Retningslinje for protonplanlegging</w:t>
        </w:r>
        <w:r w:rsidRPr="0074621D">
          <w:rPr>
            <w:rStyle w:val="Hyperlink"/>
          </w:rPr>
          <w:fldChar w:fldCharType="end"/>
        </w:r>
      </w:hyperlink>
      <w:r w:rsidRPr="0074621D">
        <w:t xml:space="preserve"> </w:t>
      </w:r>
      <w:r>
        <w:t>.</w:t>
      </w:r>
    </w:p>
    <w:p w:rsidR="0074621D" w:rsidP="0074621D" w14:paraId="48C098EA" w14:textId="77777777">
      <w:pPr>
        <w:pStyle w:val="ListParagraph"/>
        <w:numPr>
          <w:ilvl w:val="0"/>
          <w:numId w:val="23"/>
        </w:numPr>
        <w:spacing w:after="200" w:line="276" w:lineRule="auto"/>
      </w:pPr>
      <w:r>
        <w:t>Ved forming av formbar pute må det sørges for at nakkeekstensjon fører til frie luftveier</w:t>
      </w:r>
    </w:p>
    <w:p w:rsidR="0074621D" w:rsidP="0074621D" w14:paraId="1FB72D6A" w14:textId="77777777">
      <w:pPr>
        <w:pStyle w:val="ListParagraph"/>
        <w:numPr>
          <w:ilvl w:val="1"/>
          <w:numId w:val="23"/>
        </w:numPr>
        <w:spacing w:after="200" w:line="276" w:lineRule="auto"/>
      </w:pPr>
      <w:r>
        <w:t>Sørg for at temperatur på formbar pute ikke er for varm før den kommer i kontakt med pasienten</w:t>
      </w:r>
    </w:p>
    <w:p w:rsidR="0074621D" w:rsidRPr="00514161" w:rsidP="0074621D" w14:paraId="5155FE45" w14:textId="77777777">
      <w:pPr>
        <w:pStyle w:val="ListParagraph"/>
        <w:numPr>
          <w:ilvl w:val="0"/>
          <w:numId w:val="23"/>
        </w:numPr>
        <w:spacing w:after="200" w:line="276" w:lineRule="auto"/>
      </w:pPr>
      <w:r>
        <w:t>Anestesiutstyr som ligger ved/på pasienten bør plasseres på kontralateral side. Dersom dette ikke er avklart eller relevant, plasseres utstyret lateralt langs pasient</w:t>
      </w:r>
    </w:p>
    <w:p w:rsidR="0074621D" w:rsidP="0074621D" w14:paraId="6B0870D5" w14:textId="77777777">
      <w:pPr>
        <w:pStyle w:val="ListParagraph"/>
        <w:numPr>
          <w:ilvl w:val="0"/>
          <w:numId w:val="23"/>
        </w:numPr>
        <w:spacing w:after="200" w:line="276" w:lineRule="auto"/>
      </w:pPr>
      <w:r>
        <w:t>Anestesiutstyr som ligger på gulvet/tralle bør plasseres på samme måte som i behandlingsrommet for å sikre at slanger og ledninger ligger likt</w:t>
      </w:r>
    </w:p>
    <w:p w:rsidR="0074621D" w:rsidP="0074621D" w14:paraId="3DDD9E6E" w14:textId="77777777">
      <w:pPr>
        <w:pStyle w:val="ListParagraph"/>
        <w:numPr>
          <w:ilvl w:val="0"/>
          <w:numId w:val="23"/>
        </w:numPr>
        <w:spacing w:after="200" w:line="276" w:lineRule="auto"/>
      </w:pPr>
      <w:r>
        <w:t>Viktig at kroppstemperaturen ikke faller, spesielt for barn i anestesi</w:t>
      </w:r>
    </w:p>
    <w:p w:rsidR="0074621D" w:rsidRPr="00974EC6" w:rsidP="0074621D" w14:paraId="7A13AFF5" w14:textId="77777777">
      <w:pPr>
        <w:pStyle w:val="ListParagraph"/>
        <w:numPr>
          <w:ilvl w:val="1"/>
          <w:numId w:val="23"/>
        </w:numPr>
        <w:spacing w:after="200" w:line="276" w:lineRule="auto"/>
      </w:pPr>
      <w:r>
        <w:t>Vurder å legge håndkle utenfor behandlingsområdet eller ta i bruk varmegenererende utstyr (ovn)</w:t>
      </w:r>
    </w:p>
    <w:p w:rsidR="0074621D" w:rsidP="0074621D" w14:paraId="60524D94" w14:textId="77777777">
      <w:pPr>
        <w:pStyle w:val="Heading3"/>
      </w:pPr>
      <w:bookmarkStart w:id="11" w:name="_Toc256000010"/>
      <w:r>
        <w:t>Gjennomføring</w:t>
      </w:r>
      <w:bookmarkEnd w:id="11"/>
    </w:p>
    <w:p w:rsidR="0074621D" w:rsidP="0074621D" w14:paraId="5076FF1B" w14:textId="77777777">
      <w:pPr>
        <w:pStyle w:val="ListParagraph"/>
        <w:numPr>
          <w:ilvl w:val="0"/>
          <w:numId w:val="19"/>
        </w:numPr>
      </w:pPr>
      <w:r>
        <w:t>Prioriter at pasienten ligger best mulig fiksert nær behandlingsområdet</w:t>
      </w:r>
    </w:p>
    <w:p w:rsidR="0074621D" w:rsidP="0074621D" w14:paraId="00258E92" w14:textId="77777777">
      <w:pPr>
        <w:pStyle w:val="ListParagraph"/>
        <w:numPr>
          <w:ilvl w:val="0"/>
          <w:numId w:val="19"/>
        </w:numPr>
      </w:pPr>
      <w:r>
        <w:t>Påse at det er tilstrekkelig avstand fra ekstremiteten som skal behandles og resten av pasienten</w:t>
      </w:r>
    </w:p>
    <w:p w:rsidR="0074621D" w:rsidP="0074621D" w14:paraId="3BDB2FC3" w14:textId="77777777">
      <w:pPr>
        <w:pStyle w:val="ListParagraph"/>
        <w:numPr>
          <w:ilvl w:val="0"/>
          <w:numId w:val="19"/>
        </w:numPr>
      </w:pPr>
      <w:r>
        <w:t>Dersom en legg/fot skal behandles bør en vurdere om kontralateral legg/fot kan flyttes eller bygges opp for å tilrettelegge for flere feltvinkler og unngå exit-dose.</w:t>
      </w:r>
    </w:p>
    <w:p w:rsidR="0074621D" w:rsidP="0074621D" w14:paraId="62C41292" w14:textId="456F795C">
      <w:pPr>
        <w:pStyle w:val="ListParagraph"/>
        <w:numPr>
          <w:ilvl w:val="0"/>
          <w:numId w:val="19"/>
        </w:numPr>
        <w:spacing w:after="200" w:line="276" w:lineRule="auto"/>
      </w:pPr>
      <w:r>
        <w:t xml:space="preserve">For retningslinjer for utforming av formbare putes se </w:t>
      </w:r>
      <w:hyperlink r:id="rId6" w:tooltip="XDF78846" w:history="1">
        <w:r w:rsidRPr="0074621D">
          <w:rPr>
            <w:rStyle w:val="Hyperlink"/>
          </w:rPr>
          <w:fldChar w:fldCharType="begin" w:fldLock="1"/>
        </w:r>
        <w:r w:rsidRPr="0074621D">
          <w:rPr>
            <w:rStyle w:val="Hyperlink"/>
          </w:rPr>
          <w:instrText xml:space="preserve"> DOCPROPERTY XDL78846 *charformat * MERGEFORMAT </w:instrText>
        </w:r>
        <w:r w:rsidRPr="0074621D">
          <w:rPr>
            <w:rStyle w:val="Hyperlink"/>
          </w:rPr>
          <w:fldChar w:fldCharType="separate"/>
        </w:r>
        <w:r w:rsidRPr="0074621D">
          <w:rPr>
            <w:rStyle w:val="Hyperlink"/>
          </w:rPr>
          <w:t>3.1.2.5.9.4.1-07 Fiksering av hode , hals og CNS-nevroakse ved protonbehandling (voksen/pediatri) Retningslinje.</w:t>
        </w:r>
        <w:r w:rsidRPr="0074621D">
          <w:rPr>
            <w:rStyle w:val="Hyperlink"/>
          </w:rPr>
          <w:fldChar w:fldCharType="end"/>
        </w:r>
      </w:hyperlink>
      <w:r w:rsidRPr="0074621D">
        <w:t xml:space="preserve"> </w:t>
      </w:r>
    </w:p>
    <w:p w:rsidR="0074621D" w:rsidP="0074621D" w14:paraId="17096540" w14:textId="77777777">
      <w:pPr>
        <w:pStyle w:val="ListParagraph"/>
        <w:numPr>
          <w:ilvl w:val="0"/>
          <w:numId w:val="19"/>
        </w:numPr>
      </w:pPr>
      <w:r>
        <w:t xml:space="preserve">Ved bruk av vakuumbag kontroller at det er </w:t>
      </w:r>
      <w:r w:rsidRPr="008B32AA">
        <w:t xml:space="preserve">tilstrekkelig </w:t>
      </w:r>
      <w:r>
        <w:t>avstand</w:t>
      </w:r>
      <w:r w:rsidRPr="008B32AA">
        <w:t xml:space="preserve"> [10-15 cm] fra forventet behandlingsområde</w:t>
      </w:r>
    </w:p>
    <w:p w:rsidR="0074621D" w:rsidRPr="008B32AA" w:rsidP="0074621D" w14:paraId="5E7E058A" w14:textId="77777777">
      <w:pPr>
        <w:pStyle w:val="ListParagraph"/>
        <w:numPr>
          <w:ilvl w:val="1"/>
          <w:numId w:val="19"/>
        </w:numPr>
      </w:pPr>
      <w:r w:rsidRPr="008B32AA">
        <w:t>For å minske potensiell forandring i materialet over tid anbefales det å benytte en av sidene på vakuumbagen som dedikert av- og påstigning.</w:t>
      </w:r>
    </w:p>
    <w:p w:rsidR="0074621D" w:rsidP="0074621D" w14:paraId="23A76F4D" w14:textId="77777777">
      <w:pPr>
        <w:pStyle w:val="ListParagraph"/>
        <w:numPr>
          <w:ilvl w:val="0"/>
          <w:numId w:val="19"/>
        </w:numPr>
        <w:spacing w:after="200" w:line="276" w:lineRule="auto"/>
      </w:pPr>
      <w:r>
        <w:t>Alt utstyr skal indekseres hvis det har påvirkning på reproduserbarheten av fikseringen. For vacuumbag kan vacQfix indekseringsbar brukes, og for formbare puter og annet fast utstyr en locbar brukes.</w:t>
      </w:r>
    </w:p>
    <w:p w:rsidR="0074621D" w:rsidP="0074621D" w14:paraId="6965B396" w14:textId="77777777"/>
    <w:p w:rsidR="0074621D" w:rsidP="0074621D" w14:paraId="7DA780CB" w14:textId="77777777">
      <w:pPr>
        <w:pStyle w:val="Heading3"/>
      </w:pPr>
      <w:bookmarkStart w:id="12" w:name="_Toc256000011"/>
      <w:r>
        <w:t>Etterarbeid</w:t>
      </w:r>
      <w:bookmarkEnd w:id="12"/>
    </w:p>
    <w:p w:rsidR="0074621D" w:rsidP="0074621D" w14:paraId="1E04DCE4" w14:textId="77777777">
      <w:pPr>
        <w:pStyle w:val="ListParagraph"/>
        <w:numPr>
          <w:ilvl w:val="0"/>
          <w:numId w:val="20"/>
        </w:numPr>
      </w:pPr>
      <w:r>
        <w:t>Dokumenter hvilke utstyr det er brukt.</w:t>
      </w:r>
      <w:r>
        <w:tab/>
      </w:r>
    </w:p>
    <w:p w:rsidR="0074621D" w:rsidP="0074621D" w14:paraId="3B9AD518" w14:textId="77777777">
      <w:pPr>
        <w:pStyle w:val="ListParagraph"/>
        <w:numPr>
          <w:ilvl w:val="0"/>
          <w:numId w:val="20"/>
        </w:numPr>
      </w:pPr>
      <w:r>
        <w:t>Noter aktuell indeksering</w:t>
      </w:r>
    </w:p>
    <w:p w:rsidR="0074621D" w:rsidP="0074621D" w14:paraId="3DEDD163" w14:textId="77777777">
      <w:pPr>
        <w:pStyle w:val="ListParagraph"/>
        <w:numPr>
          <w:ilvl w:val="0"/>
          <w:numId w:val="20"/>
        </w:numPr>
      </w:pPr>
      <w:r>
        <w:t>Bilder</w:t>
      </w:r>
    </w:p>
    <w:p w:rsidR="0074621D" w:rsidP="0074621D" w14:paraId="67868A5F" w14:textId="77777777">
      <w:pPr>
        <w:pStyle w:val="ListParagraph"/>
        <w:numPr>
          <w:ilvl w:val="1"/>
          <w:numId w:val="20"/>
        </w:numPr>
      </w:pPr>
      <w:r>
        <w:t>Ta bilde av indeksering og all aktuell fiksering</w:t>
      </w:r>
    </w:p>
    <w:p w:rsidR="00510BDF" w:rsidP="0074621D" w14:paraId="43AB5F6E" w14:textId="2F773C53">
      <w:pPr>
        <w:spacing w:line="259" w:lineRule="auto"/>
        <w:rPr>
          <w:rFonts w:cstheme="minorHAnsi"/>
        </w:rPr>
      </w:pPr>
      <w:r>
        <w:t>Ta oversiktsbilde av oppsettet</w:t>
      </w:r>
    </w:p>
    <w:p w:rsidR="00510BDF" w:rsidP="00066A58" w14:paraId="43AB5F6F" w14:textId="77777777">
      <w:pPr>
        <w:spacing w:line="259" w:lineRule="auto"/>
        <w:rPr>
          <w:rFonts w:cstheme="minorHAnsi"/>
        </w:rPr>
      </w:pPr>
    </w:p>
    <w:p w:rsidR="00510BDF" w:rsidP="00066A58" w14:paraId="43AB5F70" w14:textId="77777777">
      <w:pPr>
        <w:pStyle w:val="Heading1"/>
        <w:spacing w:line="259" w:lineRule="auto"/>
      </w:pPr>
      <w:bookmarkStart w:id="13" w:name="_Toc256000012"/>
      <w:r>
        <w:t>Referanser</w:t>
      </w:r>
      <w:bookmarkEnd w:id="13"/>
      <w:r>
        <w:t xml:space="preserve"> </w:t>
      </w:r>
    </w:p>
    <w:p w:rsidR="00DF7BA8" w:rsidP="00066A58" w14:paraId="43AB5F71" w14:textId="77777777">
      <w:pPr>
        <w:spacing w:line="259" w:lineRule="auto"/>
        <w:rPr>
          <w:rFonts w:cstheme="minorHAnsi"/>
        </w:rPr>
      </w:pPr>
    </w:p>
    <w:p w:rsidR="00510BDF" w:rsidP="00066A58" w14:paraId="43AB5F72" w14:textId="77777777">
      <w:pPr>
        <w:spacing w:line="259" w:lineRule="auto"/>
        <w:rPr>
          <w:rFonts w:cstheme="minorHAnsi"/>
        </w:rPr>
      </w:pPr>
      <w:r>
        <w:rPr>
          <w:rFonts w:cstheme="minorHAnsi"/>
        </w:rPr>
        <w:t xml:space="preserve">Interne referanser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268"/>
        <w:gridCol w:w="68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bookmarkStart w:id="14" w:name="EK_Referanse"/>
            <w:hyperlink r:id="rId8" w:history="1">
              <w:r>
                <w:rPr>
                  <w:b w:val="0"/>
                  <w:color w:val="0000FF"/>
                  <w:u w:val="single"/>
                </w:rPr>
                <w:t>3.1.2.5.9.4.1-01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Barn - Retningslinje for protonplanlegging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3.1.2.5.9.4.1-06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Protonfiksering - oversikt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3.1.2.5.9.4.1-07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Fiksering av hode , hals og CNS-nevroakse ved protonbehandling (voksen/pediatri) Retningslinje.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3.6.3.5-04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Protonterapi fiksering overordnet tabell</w:t>
              </w:r>
            </w:hyperlink>
          </w:p>
        </w:tc>
      </w:tr>
    </w:tbl>
    <w:p w:rsidR="009B041D" w:rsidP="00066A58" w14:paraId="43AB5F7F" w14:textId="77777777">
      <w:pPr>
        <w:spacing w:line="259" w:lineRule="auto"/>
        <w:rPr>
          <w:rFonts w:cstheme="minorHAnsi"/>
        </w:rPr>
      </w:pPr>
      <w:bookmarkEnd w:id="14"/>
    </w:p>
    <w:p w:rsidR="00510BDF" w:rsidP="00066A58" w14:paraId="43AB5F80" w14:textId="77777777">
      <w:pPr>
        <w:spacing w:line="259" w:lineRule="auto"/>
        <w:rPr>
          <w:rFonts w:cstheme="minorHAnsi"/>
        </w:rPr>
      </w:pPr>
    </w:p>
    <w:p w:rsidR="00510BDF" w:rsidP="00066A58" w14:paraId="43AB5F81" w14:textId="77777777">
      <w:pPr>
        <w:spacing w:line="259" w:lineRule="auto"/>
        <w:rPr>
          <w:rFonts w:cstheme="minorHAnsi"/>
        </w:rPr>
      </w:pPr>
      <w:r>
        <w:rPr>
          <w:rFonts w:cstheme="minorHAnsi"/>
        </w:rPr>
        <w:t xml:space="preserve">Eksterne referanser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bookmarkStart w:id="15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9B041D" w:rsidP="00066A58" w14:paraId="43AB5F84" w14:textId="65CD65F4">
      <w:pPr>
        <w:spacing w:line="259" w:lineRule="auto"/>
        <w:rPr>
          <w:rFonts w:cstheme="minorHAnsi"/>
        </w:rPr>
      </w:pPr>
      <w:bookmarkEnd w:id="15"/>
      <w:r>
        <w:rPr>
          <w:rFonts w:cstheme="minorHAnsi"/>
        </w:rPr>
        <w:t xml:space="preserve">OUS - </w:t>
      </w:r>
      <w:hyperlink r:id="rId9" w:tgtFrame="_self" w:history="1">
        <w:r>
          <w:rPr>
            <w:rStyle w:val="Hyperlink"/>
            <w:rFonts w:ascii="Calibri" w:hAnsi="Calibri" w:cs="Calibri"/>
            <w:color w:val="2A7FFC"/>
            <w:shd w:val="clear" w:color="auto" w:fill="FFFFFF"/>
          </w:rPr>
          <w:t>Overordnet oversikt for fiksering - Proton</w:t>
        </w:r>
      </w:hyperlink>
    </w:p>
    <w:p w:rsidR="009D023B" w:rsidP="00066A58" w14:paraId="43AB5F85" w14:textId="77777777">
      <w:pPr>
        <w:spacing w:line="259" w:lineRule="auto"/>
      </w:pPr>
    </w:p>
    <w:p w:rsidR="00DF7BA8" w:rsidP="00066A58" w14:paraId="43AB5F86" w14:textId="77777777">
      <w:pPr>
        <w:spacing w:line="259" w:lineRule="auto"/>
      </w:pPr>
    </w:p>
    <w:p w:rsidR="00935DE6" w:rsidP="00066A58" w14:paraId="43AB5F87" w14:textId="77777777">
      <w:pPr>
        <w:pStyle w:val="Heading1"/>
        <w:spacing w:line="259" w:lineRule="auto"/>
      </w:pPr>
      <w:bookmarkStart w:id="16" w:name="_Toc256000013"/>
      <w:r>
        <w:t>Forankring</w:t>
      </w:r>
      <w:bookmarkEnd w:id="16"/>
    </w:p>
    <w:p w:rsidR="00935DE6" w:rsidRPr="009D023B" w:rsidP="00066A58" w14:paraId="43AB5F88" w14:textId="77777777">
      <w:pPr>
        <w:spacing w:line="259" w:lineRule="auto"/>
      </w:pPr>
    </w:p>
    <w:p w:rsidR="009D023B" w:rsidRPr="005F0E8F" w:rsidP="00066A58" w14:paraId="43AB5F89" w14:textId="77777777">
      <w:pPr>
        <w:pStyle w:val="Heading1"/>
        <w:spacing w:line="259" w:lineRule="auto"/>
      </w:pPr>
      <w:bookmarkStart w:id="17" w:name="_Toc256000014"/>
      <w:r w:rsidRPr="005F0E8F">
        <w:t>Endringer siden forrige versjon</w:t>
      </w:r>
      <w:bookmarkEnd w:id="17"/>
    </w:p>
    <w:p w:rsidR="009D023B" w:rsidP="00066A58" w14:paraId="43AB5F8A" w14:textId="77777777">
      <w:pPr>
        <w:spacing w:line="259" w:lineRule="auto"/>
        <w:rPr>
          <w:rFonts w:cstheme="minorHAnsi"/>
          <w:color w:val="000080"/>
        </w:rPr>
      </w:pPr>
      <w:r>
        <w:rPr>
          <w:rFonts w:cstheme="minorHAnsi"/>
          <w:color w:val="000080"/>
        </w:rPr>
        <w:fldChar w:fldCharType="begin" w:fldLock="1"/>
      </w:r>
      <w:r>
        <w:rPr>
          <w:rFonts w:cstheme="minorHAnsi"/>
          <w:color w:val="000080"/>
        </w:rPr>
        <w:instrText xml:space="preserve"> DOCVARIABLE EK_Merknad </w:instrText>
      </w:r>
      <w:r>
        <w:rPr>
          <w:rFonts w:cstheme="minorHAnsi"/>
          <w:color w:val="000080"/>
        </w:rPr>
        <w:fldChar w:fldCharType="separate"/>
      </w:r>
      <w:r>
        <w:rPr>
          <w:rFonts w:cstheme="minorHAnsi"/>
          <w:color w:val="000080"/>
        </w:rPr>
        <w:t>Første versjon, utarbeidet nasjonalt.</w:t>
      </w:r>
      <w:r>
        <w:rPr>
          <w:rFonts w:cstheme="minorHAnsi"/>
          <w:color w:val="000080"/>
        </w:rPr>
        <w:fldChar w:fldCharType="end"/>
      </w:r>
    </w:p>
    <w:p w:rsidR="009D023B" w:rsidRPr="00E754D7" w:rsidP="00066A58" w14:paraId="43AB5F8B" w14:textId="77777777">
      <w:pPr>
        <w:spacing w:line="259" w:lineRule="auto"/>
        <w:rPr>
          <w:rFonts w:cstheme="minorHAnsi"/>
          <w:color w:val="000080"/>
        </w:rPr>
      </w:pPr>
    </w:p>
    <w:sectPr w:rsidSect="00D03E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927"/>
      <w:gridCol w:w="4074"/>
    </w:tblGrid>
    <w:tr w14:paraId="43AB5F94" w14:textId="77777777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128"/>
        <w:jc w:val="center"/>
      </w:trPr>
      <w:tc>
        <w:tcPr>
          <w:tcW w:w="4927" w:type="dxa"/>
          <w:tcBorders>
            <w:right w:val="single" w:sz="4" w:space="0" w:color="auto"/>
          </w:tcBorders>
        </w:tcPr>
        <w:p w:rsidR="00485214" w14:paraId="43AB5F92" w14:textId="61170C7F">
          <w:pPr>
            <w:pStyle w:val="Footer"/>
            <w:rPr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4445" b="0"/>
                    <wp:wrapNone/>
                    <wp:docPr id="1948246908" name="Tekstboks 2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542A0" w:rsidRPr="00D542A0" w:rsidP="00D542A0" w14:textId="2D0EF4B1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D542A0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2049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      <v:fill o:detectmouseclick="t"/>
                    <v:textbox style="mso-fit-shape-to-text:t" inset="20pt,0,0,15pt">
                      <w:txbxContent>
                        <w:p w:rsidR="00D542A0" w:rsidRPr="00D542A0" w:rsidP="00D542A0" w14:paraId="3CEEB7D3" w14:textId="2D0EF4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D542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  <w:tc>
        <w:tcPr>
          <w:tcW w:w="4074" w:type="dxa"/>
          <w:tcBorders>
            <w:left w:val="single" w:sz="4" w:space="0" w:color="auto"/>
          </w:tcBorders>
        </w:tcPr>
        <w:p w:rsidR="00485214" w14:paraId="43AB5F93" w14:textId="7777777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Ref. nr.: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3.1.2.5.9.4.1-13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43AB5F95" w14:textId="77777777">
    <w:pPr>
      <w:pStyle w:val="Footer"/>
      <w:ind w:firstLine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14:paraId="43AB5F9A" w14:textId="77777777"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9B041D" w:rsidRPr="004568C8" w:rsidP="007E4125" w14:paraId="43AB5F96" w14:textId="5080936E">
          <w:pPr>
            <w:pStyle w:val="Footer"/>
            <w:rPr>
              <w:color w:val="000080"/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18415" b="0"/>
                    <wp:wrapNone/>
                    <wp:docPr id="713426661" name="Tekstboks 3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542A0" w:rsidRPr="00D542A0" w:rsidP="00D542A0" w14:textId="1DEFF67A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D542A0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" o:spid="_x0000_s2050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      <v:fill o:detectmouseclick="t"/>
                    <v:textbox style="mso-fit-shape-to-text:t" inset="20pt,0,0,15pt">
                      <w:txbxContent>
                        <w:p w:rsidR="00D542A0" w:rsidRPr="00D542A0" w:rsidP="00D542A0" w14:paraId="6176999D" w14:textId="1DEFF6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D542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D80495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9B041D" w:rsidRPr="009B041D" w:rsidP="007E4125" w14:paraId="43AB5F97" w14:textId="7777777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3.1.2.5.9.4.1-13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9B041D" w:rsidRPr="00D320CC" w:rsidP="007E4125" w14:paraId="43AB5F98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9B041D" w:rsidP="007E4125" w14:paraId="43AB5F99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5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5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RPr="009E0D59" w:rsidP="00B24A00" w14:paraId="43AB5F9B" w14:textId="77777777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847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8"/>
      <w:gridCol w:w="4395"/>
      <w:gridCol w:w="1815"/>
    </w:tblGrid>
    <w:tr w14:paraId="43AB5FAF" w14:textId="77777777" w:rsidTr="004B40D7">
      <w:tblPrEx>
        <w:tblW w:w="8478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394"/>
        <w:jc w:val="center"/>
      </w:trPr>
      <w:tc>
        <w:tcPr>
          <w:tcW w:w="2268" w:type="dxa"/>
          <w:tcBorders>
            <w:right w:val="single" w:sz="4" w:space="0" w:color="auto"/>
          </w:tcBorders>
        </w:tcPr>
        <w:p w:rsidR="004B40D7" w:rsidRPr="009B041D" w:rsidP="007E4125" w14:paraId="43AB5FAC" w14:textId="2FF73395">
          <w:pPr>
            <w:pStyle w:val="Footer"/>
            <w:rPr>
              <w:color w:val="000080"/>
              <w:sz w:val="16"/>
            </w:rPr>
          </w:pPr>
          <w:r>
            <w:rPr>
              <w:noProof/>
              <w:color w:val="000080"/>
              <w:sz w:val="16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1270" b="0"/>
                    <wp:wrapNone/>
                    <wp:docPr id="458971185" name="Tekstboks 1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542A0" w:rsidRPr="00D542A0" w:rsidP="00D542A0" w14:textId="348C8F22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D542A0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1" o:spid="_x0000_s2051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      <v:fill o:detectmouseclick="t"/>
                    <v:textbox style="mso-fit-shape-to-text:t" inset="20pt,0,0,15pt">
                      <w:txbxContent>
                        <w:p w:rsidR="00D542A0" w:rsidRPr="00D542A0" w:rsidP="00D542A0" w14:paraId="36C812F8" w14:textId="348C8F2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D542A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3.1.2.5.9.4.1-13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4395" w:type="dxa"/>
          <w:tcBorders>
            <w:left w:val="single" w:sz="4" w:space="0" w:color="auto"/>
            <w:right w:val="single" w:sz="4" w:space="0" w:color="auto"/>
          </w:tcBorders>
        </w:tcPr>
        <w:p w:rsidR="004B40D7" w:rsidRPr="00D320CC" w:rsidP="007E4125" w14:paraId="43AB5FAD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815" w:type="dxa"/>
          <w:tcBorders>
            <w:left w:val="single" w:sz="4" w:space="0" w:color="auto"/>
          </w:tcBorders>
        </w:tcPr>
        <w:p w:rsidR="004B40D7" w:rsidP="007E4125" w14:paraId="43AB5FAE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5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P="00B24A00" w14:paraId="43AB5FB0" w14:textId="77777777">
    <w:pPr>
      <w:pStyle w:val="Footer"/>
      <w:rPr>
        <w:color w:val="FFFFFF"/>
        <w:sz w:val="16"/>
      </w:rPr>
    </w:pP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5214" w:rsidRPr="00D03EED" w:rsidP="00D03EED" w14:paraId="43AB5F8C" w14:textId="77777777">
    <w:pPr>
      <w:pStyle w:val="Header"/>
      <w:rPr>
        <w:color w:val="000080"/>
      </w:rPr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Helse Bergen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 w14:paraId="43AB5F90" w14:textId="77777777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485214" w14:paraId="43AB5F8D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Fiksering av ekstremitet ved protonbehandling retningslinje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485214" w14:paraId="43AB5F8E" w14:textId="77777777">
          <w:pPr>
            <w:pStyle w:val="Header"/>
            <w:jc w:val="left"/>
            <w:rPr>
              <w:sz w:val="12"/>
            </w:rPr>
          </w:pPr>
        </w:p>
        <w:p w:rsidR="00485214" w14:paraId="43AB5F8F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1.00</w:t>
          </w:r>
          <w:r>
            <w:rPr>
              <w:sz w:val="16"/>
            </w:rPr>
            <w:fldChar w:fldCharType="end"/>
          </w:r>
        </w:p>
      </w:tc>
    </w:tr>
  </w:tbl>
  <w:p w:rsidR="00485214" w14:paraId="43AB5F9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4940"/>
      <w:gridCol w:w="2879"/>
    </w:tblGrid>
    <w:tr w14:paraId="43AB5F9E" w14:textId="77777777" w:rsidTr="009D023B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485214" w14:paraId="43AB5F9C" w14:textId="77777777">
          <w:pPr>
            <w:pStyle w:val="Header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1091565" cy="208915"/>
                <wp:effectExtent l="0" t="0" r="0" b="63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bhf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565" cy="20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9" w:type="dxa"/>
          <w:gridSpan w:val="2"/>
          <w:vAlign w:val="bottom"/>
        </w:tcPr>
        <w:p w:rsidR="00485214" w14:paraId="43AB5F9D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Fiksering av ekstremitet ved protonbehandling retningslinje</w:t>
          </w:r>
          <w:r>
            <w:rPr>
              <w:sz w:val="28"/>
            </w:rPr>
            <w:fldChar w:fldCharType="end"/>
          </w:r>
        </w:p>
      </w:tc>
    </w:tr>
    <w:tr w14:paraId="43AB5FA1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799" w:type="dxa"/>
          <w:gridSpan w:val="2"/>
          <w:vAlign w:val="bottom"/>
        </w:tcPr>
        <w:p w:rsidR="00FD5284" w14:paraId="43AB5F9F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Pasientbehandling/Fagprosedyrer/Kreft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FD5284" w:rsidRPr="005F0E8F" w:rsidP="00540375" w14:paraId="43AB5FA0" w14:textId="77777777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Gyldig 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01.10.2025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01.10.2026</w:t>
          </w:r>
          <w:r>
            <w:rPr>
              <w:color w:val="000080"/>
              <w:sz w:val="16"/>
            </w:rPr>
            <w:fldChar w:fldCharType="end"/>
          </w:r>
        </w:p>
      </w:tc>
    </w:tr>
    <w:tr w14:paraId="43AB5FA4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799" w:type="dxa"/>
          <w:gridSpan w:val="2"/>
        </w:tcPr>
        <w:p w:rsidR="005F0E8F" w14:paraId="43AB5FA2" w14:textId="77777777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HF/Kreftklinikken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5F0E8F" w14:paraId="43AB5FA3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1.00</w:t>
          </w:r>
          <w:r>
            <w:rPr>
              <w:sz w:val="16"/>
            </w:rPr>
            <w:fldChar w:fldCharType="end"/>
          </w:r>
        </w:p>
      </w:tc>
    </w:tr>
    <w:tr w14:paraId="43AB5FA7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799" w:type="dxa"/>
          <w:gridSpan w:val="2"/>
        </w:tcPr>
        <w:p w:rsidR="00FD5284" w:rsidP="00FD5284" w14:paraId="43AB5FA5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Oddbjørn Straume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284" w:rsidP="00FD5284" w14:paraId="43AB5FA6" w14:textId="77777777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Retningslinje</w:t>
          </w:r>
          <w:r>
            <w:rPr>
              <w:color w:val="000080"/>
              <w:sz w:val="16"/>
            </w:rPr>
            <w:fldChar w:fldCharType="end"/>
          </w:r>
        </w:p>
      </w:tc>
    </w:tr>
    <w:tr w14:paraId="43AB5FAA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799" w:type="dxa"/>
          <w:gridSpan w:val="2"/>
        </w:tcPr>
        <w:p w:rsidR="00FD5284" w:rsidP="00FD5284" w14:paraId="43AB5FA8" w14:textId="77777777">
          <w:pPr>
            <w:rPr>
              <w:sz w:val="16"/>
            </w:rPr>
          </w:pPr>
          <w:r>
            <w:rPr>
              <w:sz w:val="16"/>
            </w:rPr>
            <w:t xml:space="preserve">Dok.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Johan Søbstad., Christoffer Moen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284" w14:paraId="43AB5FA9" w14:textId="77777777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D80495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43AB5FAB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E6371A"/>
    <w:multiLevelType w:val="multilevel"/>
    <w:tmpl w:val="4544C3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A6A08F7"/>
    <w:multiLevelType w:val="multilevel"/>
    <w:tmpl w:val="CB369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9276A90"/>
    <w:multiLevelType w:val="multilevel"/>
    <w:tmpl w:val="DED63FD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>
    <w:nsid w:val="4C5D526C"/>
    <w:multiLevelType w:val="hybridMultilevel"/>
    <w:tmpl w:val="39864D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EF17AD"/>
    <w:multiLevelType w:val="hybridMultilevel"/>
    <w:tmpl w:val="1FD22F1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FD4988"/>
    <w:multiLevelType w:val="hybridMultilevel"/>
    <w:tmpl w:val="3B06BF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3E47BEF"/>
    <w:multiLevelType w:val="hybridMultilevel"/>
    <w:tmpl w:val="9D16D9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6B69BE"/>
    <w:multiLevelType w:val="hybridMultilevel"/>
    <w:tmpl w:val="BD68C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96381E"/>
    <w:multiLevelType w:val="hybridMultilevel"/>
    <w:tmpl w:val="E560237C"/>
    <w:lvl w:ilvl="0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005DFD"/>
    <w:multiLevelType w:val="hybridMultilevel"/>
    <w:tmpl w:val="E6A6F8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DD79C1"/>
    <w:multiLevelType w:val="hybridMultilevel"/>
    <w:tmpl w:val="6624FE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9C0883"/>
    <w:multiLevelType w:val="hybridMultilevel"/>
    <w:tmpl w:val="6546B8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C745E6"/>
    <w:multiLevelType w:val="hybridMultilevel"/>
    <w:tmpl w:val="9646AA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456476">
    <w:abstractNumId w:val="10"/>
  </w:num>
  <w:num w:numId="2" w16cid:durableId="265159791">
    <w:abstractNumId w:val="8"/>
  </w:num>
  <w:num w:numId="3" w16cid:durableId="1425036388">
    <w:abstractNumId w:val="3"/>
  </w:num>
  <w:num w:numId="4" w16cid:durableId="1884830447">
    <w:abstractNumId w:val="2"/>
  </w:num>
  <w:num w:numId="5" w16cid:durableId="591548243">
    <w:abstractNumId w:val="1"/>
  </w:num>
  <w:num w:numId="6" w16cid:durableId="162166861">
    <w:abstractNumId w:val="0"/>
  </w:num>
  <w:num w:numId="7" w16cid:durableId="268052835">
    <w:abstractNumId w:val="9"/>
  </w:num>
  <w:num w:numId="8" w16cid:durableId="1965650360">
    <w:abstractNumId w:val="7"/>
  </w:num>
  <w:num w:numId="9" w16cid:durableId="939030022">
    <w:abstractNumId w:val="6"/>
  </w:num>
  <w:num w:numId="10" w16cid:durableId="1240598464">
    <w:abstractNumId w:val="5"/>
  </w:num>
  <w:num w:numId="11" w16cid:durableId="1388650055">
    <w:abstractNumId w:val="4"/>
  </w:num>
  <w:num w:numId="12" w16cid:durableId="1517575536">
    <w:abstractNumId w:val="11"/>
  </w:num>
  <w:num w:numId="13" w16cid:durableId="164327536">
    <w:abstractNumId w:val="16"/>
  </w:num>
  <w:num w:numId="14" w16cid:durableId="1657880480">
    <w:abstractNumId w:val="19"/>
  </w:num>
  <w:num w:numId="15" w16cid:durableId="1862235162">
    <w:abstractNumId w:val="20"/>
  </w:num>
  <w:num w:numId="16" w16cid:durableId="423962814">
    <w:abstractNumId w:val="12"/>
  </w:num>
  <w:num w:numId="17" w16cid:durableId="279576804">
    <w:abstractNumId w:val="12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pStyle w:val="Heading3"/>
        <w:lvlText w:val="%2.%3.%1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8" w16cid:durableId="1147741683">
    <w:abstractNumId w:val="14"/>
  </w:num>
  <w:num w:numId="19" w16cid:durableId="1145246265">
    <w:abstractNumId w:val="15"/>
  </w:num>
  <w:num w:numId="20" w16cid:durableId="1055663990">
    <w:abstractNumId w:val="18"/>
  </w:num>
  <w:num w:numId="21" w16cid:durableId="978923679">
    <w:abstractNumId w:val="13"/>
  </w:num>
  <w:num w:numId="22" w16cid:durableId="189609216">
    <w:abstractNumId w:val="17"/>
  </w:num>
  <w:num w:numId="23" w16cid:durableId="171528855">
    <w:abstractNumId w:val="22"/>
  </w:num>
  <w:num w:numId="24" w16cid:durableId="2129816313">
    <w:abstractNumId w:val="23"/>
  </w:num>
  <w:num w:numId="25" w16cid:durableId="4297870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8A"/>
    <w:rsid w:val="000038E2"/>
    <w:rsid w:val="00005ABC"/>
    <w:rsid w:val="00007BD0"/>
    <w:rsid w:val="00020754"/>
    <w:rsid w:val="000354A8"/>
    <w:rsid w:val="00042992"/>
    <w:rsid w:val="00050E94"/>
    <w:rsid w:val="0005214E"/>
    <w:rsid w:val="00056D52"/>
    <w:rsid w:val="00066A58"/>
    <w:rsid w:val="00067C31"/>
    <w:rsid w:val="00076677"/>
    <w:rsid w:val="00081F27"/>
    <w:rsid w:val="00083284"/>
    <w:rsid w:val="00097072"/>
    <w:rsid w:val="000A1D6A"/>
    <w:rsid w:val="000A6B2D"/>
    <w:rsid w:val="000C6A9B"/>
    <w:rsid w:val="000C73DF"/>
    <w:rsid w:val="000C763E"/>
    <w:rsid w:val="000D3C29"/>
    <w:rsid w:val="000D5FFE"/>
    <w:rsid w:val="000D63E4"/>
    <w:rsid w:val="000F32C5"/>
    <w:rsid w:val="000F5FC0"/>
    <w:rsid w:val="00101002"/>
    <w:rsid w:val="00115094"/>
    <w:rsid w:val="001156D4"/>
    <w:rsid w:val="00117E18"/>
    <w:rsid w:val="00122B0D"/>
    <w:rsid w:val="00140619"/>
    <w:rsid w:val="00144BC1"/>
    <w:rsid w:val="00150F73"/>
    <w:rsid w:val="00151E16"/>
    <w:rsid w:val="00155765"/>
    <w:rsid w:val="00157C37"/>
    <w:rsid w:val="00161FD5"/>
    <w:rsid w:val="00176BA5"/>
    <w:rsid w:val="00187793"/>
    <w:rsid w:val="0019138B"/>
    <w:rsid w:val="0019290E"/>
    <w:rsid w:val="001A4CED"/>
    <w:rsid w:val="001B1D43"/>
    <w:rsid w:val="001B37A6"/>
    <w:rsid w:val="001C094A"/>
    <w:rsid w:val="001E1DBA"/>
    <w:rsid w:val="001F43D4"/>
    <w:rsid w:val="001F7E88"/>
    <w:rsid w:val="0020110C"/>
    <w:rsid w:val="00203F1E"/>
    <w:rsid w:val="00227AF8"/>
    <w:rsid w:val="00231DC5"/>
    <w:rsid w:val="00241F65"/>
    <w:rsid w:val="00246C9E"/>
    <w:rsid w:val="002744C3"/>
    <w:rsid w:val="00281B8D"/>
    <w:rsid w:val="00284EBB"/>
    <w:rsid w:val="00291CD7"/>
    <w:rsid w:val="002A4A07"/>
    <w:rsid w:val="002A791D"/>
    <w:rsid w:val="002B1F3C"/>
    <w:rsid w:val="002D0738"/>
    <w:rsid w:val="002E1F88"/>
    <w:rsid w:val="002F5A32"/>
    <w:rsid w:val="00304B15"/>
    <w:rsid w:val="00307D95"/>
    <w:rsid w:val="00311019"/>
    <w:rsid w:val="00312D39"/>
    <w:rsid w:val="003403C0"/>
    <w:rsid w:val="00360258"/>
    <w:rsid w:val="00362B96"/>
    <w:rsid w:val="00381C00"/>
    <w:rsid w:val="00387597"/>
    <w:rsid w:val="00390056"/>
    <w:rsid w:val="00393223"/>
    <w:rsid w:val="003A669E"/>
    <w:rsid w:val="003A6B8A"/>
    <w:rsid w:val="003C5594"/>
    <w:rsid w:val="003D3C2E"/>
    <w:rsid w:val="003E1B52"/>
    <w:rsid w:val="003E25C1"/>
    <w:rsid w:val="003E4741"/>
    <w:rsid w:val="003F4A3C"/>
    <w:rsid w:val="00407B78"/>
    <w:rsid w:val="00411E8A"/>
    <w:rsid w:val="004252FB"/>
    <w:rsid w:val="00437DED"/>
    <w:rsid w:val="00455820"/>
    <w:rsid w:val="004568C8"/>
    <w:rsid w:val="004611B5"/>
    <w:rsid w:val="004640AA"/>
    <w:rsid w:val="0047022F"/>
    <w:rsid w:val="004719A0"/>
    <w:rsid w:val="00482156"/>
    <w:rsid w:val="00482CE0"/>
    <w:rsid w:val="0048427D"/>
    <w:rsid w:val="00485214"/>
    <w:rsid w:val="0049205A"/>
    <w:rsid w:val="004B1EF5"/>
    <w:rsid w:val="004B40D7"/>
    <w:rsid w:val="004C563C"/>
    <w:rsid w:val="004D0DCE"/>
    <w:rsid w:val="004D15E6"/>
    <w:rsid w:val="004E0461"/>
    <w:rsid w:val="004E763F"/>
    <w:rsid w:val="0050053D"/>
    <w:rsid w:val="00507D96"/>
    <w:rsid w:val="005103B6"/>
    <w:rsid w:val="00510BDF"/>
    <w:rsid w:val="00514161"/>
    <w:rsid w:val="00520D11"/>
    <w:rsid w:val="00524CF7"/>
    <w:rsid w:val="00532237"/>
    <w:rsid w:val="0053273E"/>
    <w:rsid w:val="00536902"/>
    <w:rsid w:val="005370F4"/>
    <w:rsid w:val="00540375"/>
    <w:rsid w:val="0054179A"/>
    <w:rsid w:val="0054461F"/>
    <w:rsid w:val="00547EEF"/>
    <w:rsid w:val="005562F2"/>
    <w:rsid w:val="00556838"/>
    <w:rsid w:val="00557C81"/>
    <w:rsid w:val="00577FEE"/>
    <w:rsid w:val="005810F3"/>
    <w:rsid w:val="0058166E"/>
    <w:rsid w:val="0058663E"/>
    <w:rsid w:val="00590E1D"/>
    <w:rsid w:val="005A5E90"/>
    <w:rsid w:val="005B084B"/>
    <w:rsid w:val="005B0B7E"/>
    <w:rsid w:val="005B308D"/>
    <w:rsid w:val="005B4C45"/>
    <w:rsid w:val="005F0E8F"/>
    <w:rsid w:val="00606A4F"/>
    <w:rsid w:val="00611A93"/>
    <w:rsid w:val="00611B44"/>
    <w:rsid w:val="00617242"/>
    <w:rsid w:val="006479E1"/>
    <w:rsid w:val="00650773"/>
    <w:rsid w:val="00652242"/>
    <w:rsid w:val="0067105D"/>
    <w:rsid w:val="006720B2"/>
    <w:rsid w:val="00693B1B"/>
    <w:rsid w:val="00697362"/>
    <w:rsid w:val="006B1529"/>
    <w:rsid w:val="006B2158"/>
    <w:rsid w:val="006C17D9"/>
    <w:rsid w:val="006C735A"/>
    <w:rsid w:val="006D2D97"/>
    <w:rsid w:val="006D3A08"/>
    <w:rsid w:val="006D57BF"/>
    <w:rsid w:val="006E06DD"/>
    <w:rsid w:val="006E2A16"/>
    <w:rsid w:val="006E4AAC"/>
    <w:rsid w:val="006E5645"/>
    <w:rsid w:val="006F6255"/>
    <w:rsid w:val="00707B83"/>
    <w:rsid w:val="00713D7C"/>
    <w:rsid w:val="00727E6C"/>
    <w:rsid w:val="007367F2"/>
    <w:rsid w:val="0074621D"/>
    <w:rsid w:val="0078621E"/>
    <w:rsid w:val="00793756"/>
    <w:rsid w:val="007C3E55"/>
    <w:rsid w:val="007E4125"/>
    <w:rsid w:val="0080313B"/>
    <w:rsid w:val="00806640"/>
    <w:rsid w:val="008078AB"/>
    <w:rsid w:val="00820775"/>
    <w:rsid w:val="00820B61"/>
    <w:rsid w:val="008361CD"/>
    <w:rsid w:val="008419E2"/>
    <w:rsid w:val="00843ADC"/>
    <w:rsid w:val="00845551"/>
    <w:rsid w:val="008461D2"/>
    <w:rsid w:val="00850B9C"/>
    <w:rsid w:val="008530BA"/>
    <w:rsid w:val="00853B1D"/>
    <w:rsid w:val="00855382"/>
    <w:rsid w:val="008564CD"/>
    <w:rsid w:val="00862FF8"/>
    <w:rsid w:val="00864BB9"/>
    <w:rsid w:val="0088008E"/>
    <w:rsid w:val="00885802"/>
    <w:rsid w:val="008A218A"/>
    <w:rsid w:val="008B32AA"/>
    <w:rsid w:val="008B41C0"/>
    <w:rsid w:val="008B5CBE"/>
    <w:rsid w:val="008B7340"/>
    <w:rsid w:val="008C3A13"/>
    <w:rsid w:val="008C41EB"/>
    <w:rsid w:val="008C797A"/>
    <w:rsid w:val="008D33F1"/>
    <w:rsid w:val="008E4C99"/>
    <w:rsid w:val="008E56A7"/>
    <w:rsid w:val="008F30D5"/>
    <w:rsid w:val="00903623"/>
    <w:rsid w:val="009039EB"/>
    <w:rsid w:val="00905B0B"/>
    <w:rsid w:val="00907122"/>
    <w:rsid w:val="00907ABE"/>
    <w:rsid w:val="0091692D"/>
    <w:rsid w:val="00935DE6"/>
    <w:rsid w:val="00940FC5"/>
    <w:rsid w:val="009456D0"/>
    <w:rsid w:val="009506D3"/>
    <w:rsid w:val="00963180"/>
    <w:rsid w:val="00964121"/>
    <w:rsid w:val="00970B24"/>
    <w:rsid w:val="00974EC6"/>
    <w:rsid w:val="009A2EB0"/>
    <w:rsid w:val="009B041D"/>
    <w:rsid w:val="009B19A9"/>
    <w:rsid w:val="009C6E05"/>
    <w:rsid w:val="009D023B"/>
    <w:rsid w:val="009D072D"/>
    <w:rsid w:val="009D4154"/>
    <w:rsid w:val="009E0D59"/>
    <w:rsid w:val="009E1AE8"/>
    <w:rsid w:val="009F7668"/>
    <w:rsid w:val="00A02814"/>
    <w:rsid w:val="00A03EC1"/>
    <w:rsid w:val="00A17D23"/>
    <w:rsid w:val="00A271A9"/>
    <w:rsid w:val="00A3019C"/>
    <w:rsid w:val="00A43AE5"/>
    <w:rsid w:val="00A55D47"/>
    <w:rsid w:val="00A577D4"/>
    <w:rsid w:val="00A57A8F"/>
    <w:rsid w:val="00A75A8B"/>
    <w:rsid w:val="00A9508B"/>
    <w:rsid w:val="00AB08E0"/>
    <w:rsid w:val="00AC0D84"/>
    <w:rsid w:val="00AC35FB"/>
    <w:rsid w:val="00AD1672"/>
    <w:rsid w:val="00AD1E4B"/>
    <w:rsid w:val="00AD296B"/>
    <w:rsid w:val="00AD3BC6"/>
    <w:rsid w:val="00AD6B34"/>
    <w:rsid w:val="00AE6893"/>
    <w:rsid w:val="00AF5DDC"/>
    <w:rsid w:val="00AF6094"/>
    <w:rsid w:val="00B02D46"/>
    <w:rsid w:val="00B02D6D"/>
    <w:rsid w:val="00B218AB"/>
    <w:rsid w:val="00B21CB1"/>
    <w:rsid w:val="00B236DD"/>
    <w:rsid w:val="00B24A00"/>
    <w:rsid w:val="00B46418"/>
    <w:rsid w:val="00B54CAC"/>
    <w:rsid w:val="00B55A8A"/>
    <w:rsid w:val="00B67155"/>
    <w:rsid w:val="00B803E3"/>
    <w:rsid w:val="00B900D2"/>
    <w:rsid w:val="00BC3FD8"/>
    <w:rsid w:val="00BC5853"/>
    <w:rsid w:val="00BD6D72"/>
    <w:rsid w:val="00BE48E2"/>
    <w:rsid w:val="00BF6B78"/>
    <w:rsid w:val="00C071DF"/>
    <w:rsid w:val="00C24BA6"/>
    <w:rsid w:val="00C40A3A"/>
    <w:rsid w:val="00C4283A"/>
    <w:rsid w:val="00C450FE"/>
    <w:rsid w:val="00C47D6B"/>
    <w:rsid w:val="00C5222B"/>
    <w:rsid w:val="00C72834"/>
    <w:rsid w:val="00C81FA3"/>
    <w:rsid w:val="00C836EE"/>
    <w:rsid w:val="00C84942"/>
    <w:rsid w:val="00C86C9C"/>
    <w:rsid w:val="00C962F9"/>
    <w:rsid w:val="00C97AFA"/>
    <w:rsid w:val="00CA0ECF"/>
    <w:rsid w:val="00CA131E"/>
    <w:rsid w:val="00CB3EB0"/>
    <w:rsid w:val="00CB523D"/>
    <w:rsid w:val="00CD6C43"/>
    <w:rsid w:val="00CE5024"/>
    <w:rsid w:val="00CF2E4A"/>
    <w:rsid w:val="00D013CC"/>
    <w:rsid w:val="00D03EED"/>
    <w:rsid w:val="00D13046"/>
    <w:rsid w:val="00D26789"/>
    <w:rsid w:val="00D320CC"/>
    <w:rsid w:val="00D36983"/>
    <w:rsid w:val="00D36A2D"/>
    <w:rsid w:val="00D40E94"/>
    <w:rsid w:val="00D4374F"/>
    <w:rsid w:val="00D53A2C"/>
    <w:rsid w:val="00D542A0"/>
    <w:rsid w:val="00D6373C"/>
    <w:rsid w:val="00D7283E"/>
    <w:rsid w:val="00D82696"/>
    <w:rsid w:val="00D83F58"/>
    <w:rsid w:val="00D8507D"/>
    <w:rsid w:val="00D948F4"/>
    <w:rsid w:val="00D95FB8"/>
    <w:rsid w:val="00DA0D76"/>
    <w:rsid w:val="00DB372D"/>
    <w:rsid w:val="00DD1C72"/>
    <w:rsid w:val="00DD2FE1"/>
    <w:rsid w:val="00DD7CFF"/>
    <w:rsid w:val="00DE2C1F"/>
    <w:rsid w:val="00DF7BA8"/>
    <w:rsid w:val="00E023CD"/>
    <w:rsid w:val="00E033C9"/>
    <w:rsid w:val="00E04941"/>
    <w:rsid w:val="00E12CA4"/>
    <w:rsid w:val="00E268CB"/>
    <w:rsid w:val="00E30F00"/>
    <w:rsid w:val="00E3168F"/>
    <w:rsid w:val="00E33977"/>
    <w:rsid w:val="00E35C67"/>
    <w:rsid w:val="00E36B5C"/>
    <w:rsid w:val="00E40863"/>
    <w:rsid w:val="00E4664C"/>
    <w:rsid w:val="00E5442A"/>
    <w:rsid w:val="00E65C74"/>
    <w:rsid w:val="00E67083"/>
    <w:rsid w:val="00E754D7"/>
    <w:rsid w:val="00E774C2"/>
    <w:rsid w:val="00E8039E"/>
    <w:rsid w:val="00E80759"/>
    <w:rsid w:val="00E8424E"/>
    <w:rsid w:val="00E86FAE"/>
    <w:rsid w:val="00E8758E"/>
    <w:rsid w:val="00E90D68"/>
    <w:rsid w:val="00E96F17"/>
    <w:rsid w:val="00EA5771"/>
    <w:rsid w:val="00EB193A"/>
    <w:rsid w:val="00EB3357"/>
    <w:rsid w:val="00EB3728"/>
    <w:rsid w:val="00EB79E9"/>
    <w:rsid w:val="00EC1A89"/>
    <w:rsid w:val="00ED248C"/>
    <w:rsid w:val="00EE0410"/>
    <w:rsid w:val="00EE3B2D"/>
    <w:rsid w:val="00EF5BB3"/>
    <w:rsid w:val="00F07FF9"/>
    <w:rsid w:val="00F166F5"/>
    <w:rsid w:val="00F16CEA"/>
    <w:rsid w:val="00F24469"/>
    <w:rsid w:val="00F43A32"/>
    <w:rsid w:val="00F46524"/>
    <w:rsid w:val="00F712A2"/>
    <w:rsid w:val="00F8392F"/>
    <w:rsid w:val="00F958D6"/>
    <w:rsid w:val="00FB090D"/>
    <w:rsid w:val="00FB2EC4"/>
    <w:rsid w:val="00FB3861"/>
    <w:rsid w:val="00FD0B94"/>
    <w:rsid w:val="00FD5284"/>
    <w:rsid w:val="00FD64C1"/>
    <w:rsid w:val="00FF5B51"/>
    <w:rsid w:val="00FF672A"/>
    <w:rsid w:val="00FF6C0E"/>
    <w:rsid w:val="00FF6D3F"/>
    <w:rsid w:val="5DDEFA3B"/>
  </w:rsids>
  <w:docVars>
    <w:docVar w:name="beskyttet" w:val="nei"/>
    <w:docVar w:name="docver" w:val="2.20"/>
    <w:docVar w:name="ek_dbfields" w:val="EK_Avdeling¤2#4¤2#[Avdeling]¤3#EK_Avsnitt¤2#4¤2#[Avsnitt]¤3#EK_Bedriftsnavn¤2#1¤2#Helse Bergen¤3#EK_GjelderFra¤2#0¤2#[GjelderFra]¤3#EK_KlGjelderFra¤2#0¤2#[KlGjelderFra]¤3#EK_Opprettet¤2#0¤2#[Opprettet]¤3#EK_Utgitt¤2#0¤2#[Utgitt]¤3#EK_IBrukDato¤2#0¤2#[Endret]¤3#EK_DokumentID¤2#0¤2#[ID]¤3#EK_DokTittel¤2#0¤2#HBHF Generell/standard mal Helse Bergen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0302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.ansvarlig" w:val="[Dok.ansvarlig]"/>
    <w:docVar w:name="ek_doktittel" w:val="HBHF Generell/standard mal Helse Bergen"/>
    <w:docVar w:name="ek_dokumentid" w:val="[ID]"/>
    <w:docVar w:name="ek_eksref" w:val="[EK_EksRef]"/>
    <w:docVar w:name="ek_endrfields" w:val="EK_Rapport¤1#"/>
    <w:docVar w:name="ek_format" w:val="-10"/>
    <w:docVar w:name="ek_gjelderfra" w:val="[GjelderFra]"/>
    <w:docVar w:name="ek_gjeldertil" w:val="[GyldigTil]"/>
    <w:docVar w:name="ek_klgjelderfra" w:val="[KlGjelderFra]"/>
    <w:docVar w:name="ek_merknad" w:val="Første versjon, utarbeidet nasjonalt."/>
    <w:docVar w:name="ek_protection" w:val="0"/>
    <w:docVar w:name="ek_rapport" w:val="[Tilknyttet rapport]"/>
    <w:docVar w:name="ek_referanse" w:val="[EK_Referanse]"/>
    <w:docVar w:name="ek_superstikkord" w:val="[SuperStikkord]"/>
    <w:docVar w:name="ek_type" w:val="MAL"/>
    <w:docVar w:name="khb" w:val="UB"/>
    <w:docVar w:name="skitten" w:val="0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3AB5F5A"/>
  <w15:docId w15:val="{465AB6DA-C683-4FC7-BA6A-E41C6088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40D7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autoRedefine/>
    <w:qFormat/>
    <w:rsid w:val="00066A58"/>
    <w:pPr>
      <w:numPr>
        <w:numId w:val="16"/>
      </w:numPr>
      <w:ind w:left="431" w:hanging="431"/>
      <w:outlineLvl w:val="0"/>
    </w:pPr>
    <w:rPr>
      <w:b/>
      <w:sz w:val="28"/>
    </w:rPr>
  </w:style>
  <w:style w:type="paragraph" w:styleId="Heading2">
    <w:name w:val="heading 2"/>
    <w:basedOn w:val="Normal"/>
    <w:next w:val="Normal"/>
    <w:autoRedefine/>
    <w:qFormat/>
    <w:rsid w:val="00066A58"/>
    <w:pPr>
      <w:numPr>
        <w:ilvl w:val="1"/>
        <w:numId w:val="16"/>
      </w:numPr>
      <w:ind w:left="397" w:hanging="397"/>
      <w:outlineLvl w:val="1"/>
    </w:pPr>
  </w:style>
  <w:style w:type="paragraph" w:styleId="Heading3">
    <w:name w:val="heading 3"/>
    <w:basedOn w:val="Normal"/>
    <w:next w:val="Normal"/>
    <w:autoRedefine/>
    <w:qFormat/>
    <w:rsid w:val="00066A58"/>
    <w:pPr>
      <w:numPr>
        <w:ilvl w:val="2"/>
        <w:numId w:val="16"/>
      </w:numPr>
      <w:tabs>
        <w:tab w:val="num" w:pos="703"/>
      </w:tabs>
      <w:ind w:left="567" w:hanging="567"/>
      <w:outlineLvl w:val="2"/>
    </w:pPr>
    <w:rPr>
      <w:i/>
    </w:rPr>
  </w:style>
  <w:style w:type="paragraph" w:styleId="Heading4">
    <w:name w:val="heading 4"/>
    <w:basedOn w:val="Heading3"/>
    <w:next w:val="Normal"/>
    <w:autoRedefine/>
    <w:qFormat/>
    <w:rsid w:val="00A3019C"/>
    <w:pPr>
      <w:numPr>
        <w:ilvl w:val="3"/>
      </w:numPr>
      <w:ind w:left="624" w:hanging="624"/>
      <w:outlineLvl w:val="3"/>
    </w:pPr>
  </w:style>
  <w:style w:type="paragraph" w:styleId="Heading5">
    <w:name w:val="heading 5"/>
    <w:basedOn w:val="Normal"/>
    <w:next w:val="Normal"/>
    <w:link w:val="Overskrift5Tegn"/>
    <w:semiHidden/>
    <w:unhideWhenUsed/>
    <w:qFormat/>
    <w:rsid w:val="00C450FE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qFormat/>
    <w:rsid w:val="00532237"/>
    <w:pPr>
      <w:numPr>
        <w:ilvl w:val="5"/>
        <w:numId w:val="16"/>
      </w:numPr>
      <w:spacing w:line="360" w:lineRule="auto"/>
      <w:outlineLvl w:val="5"/>
    </w:pPr>
    <w:rPr>
      <w:b/>
    </w:rPr>
  </w:style>
  <w:style w:type="paragraph" w:styleId="Heading7">
    <w:name w:val="heading 7"/>
    <w:basedOn w:val="Normal"/>
    <w:next w:val="Normal"/>
    <w:link w:val="Overskrift7Tegn"/>
    <w:semiHidden/>
    <w:unhideWhenUsed/>
    <w:qFormat/>
    <w:rsid w:val="00C450FE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Overskrift8Tegn"/>
    <w:semiHidden/>
    <w:unhideWhenUsed/>
    <w:qFormat/>
    <w:rsid w:val="00C450FE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Overskrift9Tegn"/>
    <w:semiHidden/>
    <w:unhideWhenUsed/>
    <w:qFormat/>
    <w:rsid w:val="00C450FE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sid w:val="00885802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A9508B"/>
    <w:rPr>
      <w:rFonts w:asciiTheme="minorHAnsi" w:hAnsiTheme="minorHAnsi"/>
      <w:color w:val="1F497D" w:themeColor="text2"/>
      <w:sz w:val="24"/>
      <w:u w:val="single"/>
    </w:rPr>
  </w:style>
  <w:style w:type="character" w:styleId="FollowedHyperlink">
    <w:name w:val="FollowedHyperlink"/>
    <w:rsid w:val="00885802"/>
    <w:rPr>
      <w:rFonts w:asciiTheme="minorHAnsi" w:hAnsiTheme="minorHAnsi"/>
      <w:color w:val="800080"/>
      <w:sz w:val="2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5F0E8F"/>
    <w:rPr>
      <w:color w:val="808080"/>
    </w:rPr>
  </w:style>
  <w:style w:type="paragraph" w:styleId="ListParagraph">
    <w:name w:val="List Paragraph"/>
    <w:basedOn w:val="Normal"/>
    <w:uiPriority w:val="34"/>
    <w:qFormat/>
    <w:rsid w:val="00510BDF"/>
    <w:pPr>
      <w:ind w:left="720"/>
      <w:contextualSpacing/>
    </w:pPr>
  </w:style>
  <w:style w:type="paragraph" w:customStyle="1" w:styleId="Caution">
    <w:name w:val="Caution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before="60" w:after="60"/>
      <w:ind w:left="1418" w:right="454" w:hanging="1021"/>
      <w:contextualSpacing/>
    </w:pPr>
    <w:rPr>
      <w:rFonts w:ascii="Calibri" w:hAnsi="Calibri"/>
      <w:i/>
      <w:sz w:val="26"/>
      <w:szCs w:val="26"/>
    </w:rPr>
  </w:style>
  <w:style w:type="paragraph" w:customStyle="1" w:styleId="Note">
    <w:name w:val="Note"/>
    <w:link w:val="NoteChar"/>
    <w:uiPriority w:val="9"/>
    <w:qFormat/>
    <w:rsid w:val="00FD5284"/>
    <w:pPr>
      <w:keepLines/>
      <w:pBdr>
        <w:top w:val="single" w:sz="2" w:space="1" w:color="DEEAF6"/>
        <w:left w:val="single" w:sz="2" w:space="4" w:color="DEEAF6"/>
        <w:bottom w:val="single" w:sz="2" w:space="1" w:color="DEEAF6"/>
        <w:right w:val="single" w:sz="2" w:space="4" w:color="DEEAF6"/>
      </w:pBdr>
      <w:shd w:val="clear" w:color="auto" w:fill="DEEAF6"/>
      <w:tabs>
        <w:tab w:val="left" w:pos="1134"/>
      </w:tabs>
      <w:spacing w:before="60" w:after="60"/>
      <w:ind w:left="1106" w:right="454" w:hanging="737"/>
      <w:contextualSpacing/>
    </w:pPr>
    <w:rPr>
      <w:rFonts w:ascii="Calibri" w:hAnsi="Calibri"/>
      <w:sz w:val="24"/>
      <w:szCs w:val="24"/>
    </w:rPr>
  </w:style>
  <w:style w:type="character" w:customStyle="1" w:styleId="NoteChar">
    <w:name w:val="Note Char"/>
    <w:link w:val="Note"/>
    <w:uiPriority w:val="9"/>
    <w:rsid w:val="00FD5284"/>
    <w:rPr>
      <w:rFonts w:ascii="Calibri" w:hAnsi="Calibri"/>
      <w:sz w:val="24"/>
      <w:szCs w:val="24"/>
      <w:shd w:val="clear" w:color="auto" w:fill="DEEAF6"/>
    </w:rPr>
  </w:style>
  <w:style w:type="character" w:styleId="Strong">
    <w:name w:val="Strong"/>
    <w:aliases w:val="Bold"/>
    <w:uiPriority w:val="1"/>
    <w:qFormat/>
    <w:rsid w:val="00FD5284"/>
    <w:rPr>
      <w:b/>
      <w:bCs/>
      <w:lang w:val="nb-NO"/>
    </w:rPr>
  </w:style>
  <w:style w:type="paragraph" w:customStyle="1" w:styleId="WarningBody">
    <w:name w:val="Warning Body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after="60"/>
      <w:ind w:left="425" w:right="454" w:hanging="28"/>
      <w:contextualSpacing/>
    </w:pPr>
    <w:rPr>
      <w:rFonts w:ascii="Calibri" w:hAnsi="Calibri"/>
      <w:i/>
      <w:sz w:val="26"/>
      <w:szCs w:val="26"/>
      <w:lang w:eastAsia="en-US"/>
    </w:rPr>
  </w:style>
  <w:style w:type="paragraph" w:customStyle="1" w:styleId="WarningHeading">
    <w:name w:val="Warning Heading"/>
    <w:basedOn w:val="Normal"/>
    <w:next w:val="WarningBody"/>
    <w:qFormat/>
    <w:rsid w:val="00FD5284"/>
    <w:pPr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clear" w:color="auto" w:fill="FF0000"/>
      <w:spacing w:before="60"/>
      <w:ind w:left="397" w:right="454"/>
    </w:pPr>
    <w:rPr>
      <w:rFonts w:ascii="Calibri" w:hAnsi="Calibri"/>
      <w:b/>
      <w:bCs/>
      <w:i/>
      <w:iCs/>
      <w:color w:val="FFFFFF"/>
      <w:sz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85802"/>
    <w:pPr>
      <w:keepNext/>
      <w:keepLines/>
      <w:numPr>
        <w:numId w:val="0"/>
      </w:numPr>
      <w:spacing w:line="259" w:lineRule="auto"/>
      <w:outlineLvl w:val="9"/>
    </w:pPr>
    <w:rPr>
      <w:rFonts w:eastAsiaTheme="majorEastAsia" w:cstheme="majorBidi"/>
      <w:b w:val="0"/>
      <w:color w:val="365F91" w:themeColor="accent1" w:themeShade="BF"/>
      <w:sz w:val="2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55D4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4BA6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C24BA6"/>
    <w:pPr>
      <w:spacing w:after="100"/>
      <w:ind w:left="480"/>
    </w:pPr>
  </w:style>
  <w:style w:type="character" w:customStyle="1" w:styleId="Overskrift5Tegn">
    <w:name w:val="Overskrift 5 Tegn"/>
    <w:basedOn w:val="DefaultParagraphFont"/>
    <w:link w:val="Heading5"/>
    <w:semiHidden/>
    <w:rsid w:val="00C450F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Overskrift7Tegn">
    <w:name w:val="Overskrift 7 Tegn"/>
    <w:basedOn w:val="DefaultParagraphFont"/>
    <w:link w:val="Heading7"/>
    <w:semiHidden/>
    <w:rsid w:val="00C450F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verskrift8Tegn">
    <w:name w:val="Overskrift 8 Tegn"/>
    <w:basedOn w:val="DefaultParagraphFont"/>
    <w:link w:val="Heading8"/>
    <w:semiHidden/>
    <w:rsid w:val="00C45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DefaultParagraphFont"/>
    <w:link w:val="Heading9"/>
    <w:semiHidden/>
    <w:rsid w:val="00C45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ilOverskriftforinnholdsfortegnelseLatinBrdtekstCali">
    <w:name w:val="Stil Overskrift for innholdsfortegnelse + (Latin) +Brødtekst (Cali..."/>
    <w:basedOn w:val="TOCHeading"/>
    <w:rsid w:val="00885802"/>
    <w:rPr>
      <w:color w:val="auto"/>
    </w:rPr>
  </w:style>
  <w:style w:type="table" w:styleId="TableGrid">
    <w:name w:val="Table Grid"/>
    <w:basedOn w:val="TableNormal"/>
    <w:uiPriority w:val="59"/>
    <w:rsid w:val="0074621D"/>
    <w:rPr>
      <w:rFonts w:eastAsia="SimSun"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4621D"/>
    <w:pPr>
      <w:spacing w:after="200"/>
    </w:pPr>
    <w:rPr>
      <w:rFonts w:eastAsia="SimSun" w:cstheme="minorBidi"/>
      <w:i/>
      <w:iCs/>
      <w:color w:val="1F497D" w:themeColor="text2"/>
      <w:sz w:val="18"/>
      <w:szCs w:val="18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74621D"/>
    <w:rPr>
      <w:rFonts w:eastAsia="SimSun"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kvalitet.helse-bergen.no/docs/pub/DOK78855.htm" TargetMode="External" /><Relationship Id="rId6" Type="http://schemas.openxmlformats.org/officeDocument/2006/relationships/hyperlink" Target="https://kvalitet.helse-bergen.no/docs/pub/DOK78846.htm" TargetMode="External" /><Relationship Id="rId7" Type="http://schemas.openxmlformats.org/officeDocument/2006/relationships/hyperlink" Target="https://kvalitet.helse-bergen.no/docs/pub/DOK77073.htm" TargetMode="External" /><Relationship Id="rId8" Type="http://schemas.openxmlformats.org/officeDocument/2006/relationships/hyperlink" Target="https://kvalitet.helse-bergen.no/docs/pub/DOK78861.htm" TargetMode="External" /><Relationship Id="rId9" Type="http://schemas.openxmlformats.org/officeDocument/2006/relationships/hyperlink" Target="https://ehandbok.ous-hf.no/document/151091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OFFICE97\MALER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EEE8F8B-AED9-4A09-ACF1-6FFAD3FE20E4}">
  <we:reference id="1fc441d0-c012-4ded-878a-44e68ea26eb9" version="3.0.0.0" store="EXCatalog" storeType="excatalog"/>
  <we:alternateReferences>
    <we:reference id="WA200003024" version="3.0.0.0" store="nb-NO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E43A0-598F-4EC9-9EB0-3D8AF99D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10</TotalTime>
  <Pages>5</Pages>
  <Words>1233</Words>
  <Characters>6538</Characters>
  <Application>Microsoft Office Word</Application>
  <DocSecurity>0</DocSecurity>
  <Lines>54</Lines>
  <Paragraphs>15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Fiksering av ekstremitet ved protonbehandling retningslinje</vt:lpstr>
      <vt:lpstr>HBHF-mal - stående</vt:lpstr>
    </vt:vector>
  </TitlesOfParts>
  <Company>Datakvalitet</Company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Fiksering av ekstremitet ved protonbehandling retningslinje</dc:title>
  <dc:subject>000302|[RefNr]|</dc:subject>
  <dc:creator>Handbok</dc:creator>
  <cp:lastModifiedBy>Søbstad, Johan Martin</cp:lastModifiedBy>
  <cp:revision>3</cp:revision>
  <cp:lastPrinted>2006-09-07T08:52:00Z</cp:lastPrinted>
  <dcterms:created xsi:type="dcterms:W3CDTF">2021-12-08T08:43:00Z</dcterms:created>
  <dcterms:modified xsi:type="dcterms:W3CDTF">2024-12-11T10:17:00Z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1b5b5831,741fe37c,2a8606e5</vt:lpwstr>
  </property>
  <property fmtid="{D5CDD505-2E9C-101B-9397-08002B2CF9AE}" pid="4" name="ClassificationContentMarkingFooterText">
    <vt:lpwstr>Følsomhet Intern (gul)</vt:lpwstr>
  </property>
  <property fmtid="{D5CDD505-2E9C-101B-9397-08002B2CF9AE}" pid="5" name="EK_Bedriftsnavn">
    <vt:lpwstr>Helse Bergen</vt:lpwstr>
  </property>
  <property fmtid="{D5CDD505-2E9C-101B-9397-08002B2CF9AE}" pid="6" name="EK_DokTittel">
    <vt:lpwstr>Fiksering av ekstremitet ved protonbehandling retningslinje</vt:lpwstr>
  </property>
  <property fmtid="{D5CDD505-2E9C-101B-9397-08002B2CF9AE}" pid="7" name="EK_DokType">
    <vt:lpwstr>Retningslinje</vt:lpwstr>
  </property>
  <property fmtid="{D5CDD505-2E9C-101B-9397-08002B2CF9AE}" pid="8" name="EK_DokumentID">
    <vt:lpwstr>D80495</vt:lpwstr>
  </property>
  <property fmtid="{D5CDD505-2E9C-101B-9397-08002B2CF9AE}" pid="9" name="EK_EKPrintMerke">
    <vt:lpwstr>Uoffisiell utskrift er kun gyldig på utskriftsdato</vt:lpwstr>
  </property>
  <property fmtid="{D5CDD505-2E9C-101B-9397-08002B2CF9AE}" pid="10" name="EK_GjelderFra">
    <vt:lpwstr>01.10.2025</vt:lpwstr>
  </property>
  <property fmtid="{D5CDD505-2E9C-101B-9397-08002B2CF9AE}" pid="11" name="EK_GjelderTil">
    <vt:lpwstr>01.10.2026</vt:lpwstr>
  </property>
  <property fmtid="{D5CDD505-2E9C-101B-9397-08002B2CF9AE}" pid="12" name="EK_Merknad">
    <vt:lpwstr>[Merknad]</vt:lpwstr>
  </property>
  <property fmtid="{D5CDD505-2E9C-101B-9397-08002B2CF9AE}" pid="13" name="EK_RefNr">
    <vt:lpwstr>3.1.2.5.9.4.1-13</vt:lpwstr>
  </property>
  <property fmtid="{D5CDD505-2E9C-101B-9397-08002B2CF9AE}" pid="14" name="EK_S00MT1">
    <vt:lpwstr>Helse Bergen HF/Kreftklinikken</vt:lpwstr>
  </property>
  <property fmtid="{D5CDD505-2E9C-101B-9397-08002B2CF9AE}" pid="15" name="EK_S01MT3">
    <vt:lpwstr>Pasientbehandling/Fagprosedyrer/Kreft</vt:lpwstr>
  </property>
  <property fmtid="{D5CDD505-2E9C-101B-9397-08002B2CF9AE}" pid="16" name="EK_Signatur">
    <vt:lpwstr>Oddbjørn Straume</vt:lpwstr>
  </property>
  <property fmtid="{D5CDD505-2E9C-101B-9397-08002B2CF9AE}" pid="17" name="EK_UText1">
    <vt:lpwstr>Johan Søbstad., Christoffer Moen</vt:lpwstr>
  </property>
  <property fmtid="{D5CDD505-2E9C-101B-9397-08002B2CF9AE}" pid="18" name="EK_Utgave">
    <vt:lpwstr>1.00</vt:lpwstr>
  </property>
  <property fmtid="{D5CDD505-2E9C-101B-9397-08002B2CF9AE}" pid="19" name="EK_Watermark">
    <vt:lpwstr>Vannmerke</vt:lpwstr>
  </property>
  <property fmtid="{D5CDD505-2E9C-101B-9397-08002B2CF9AE}" pid="20" name="MSIP_Label_0c3ffc1c-ef00-4620-9c2f-7d9c1597774b_ActionId">
    <vt:lpwstr>0e3b0e7f-55e1-4331-8124-a188f8099620</vt:lpwstr>
  </property>
  <property fmtid="{D5CDD505-2E9C-101B-9397-08002B2CF9AE}" pid="21" name="MSIP_Label_0c3ffc1c-ef00-4620-9c2f-7d9c1597774b_ContentBits">
    <vt:lpwstr>2</vt:lpwstr>
  </property>
  <property fmtid="{D5CDD505-2E9C-101B-9397-08002B2CF9AE}" pid="22" name="MSIP_Label_0c3ffc1c-ef00-4620-9c2f-7d9c1597774b_Enabled">
    <vt:lpwstr>true</vt:lpwstr>
  </property>
  <property fmtid="{D5CDD505-2E9C-101B-9397-08002B2CF9AE}" pid="23" name="MSIP_Label_0c3ffc1c-ef00-4620-9c2f-7d9c1597774b_Method">
    <vt:lpwstr>Standard</vt:lpwstr>
  </property>
  <property fmtid="{D5CDD505-2E9C-101B-9397-08002B2CF9AE}" pid="24" name="MSIP_Label_0c3ffc1c-ef00-4620-9c2f-7d9c1597774b_Name">
    <vt:lpwstr>Intern</vt:lpwstr>
  </property>
  <property fmtid="{D5CDD505-2E9C-101B-9397-08002B2CF9AE}" pid="25" name="MSIP_Label_0c3ffc1c-ef00-4620-9c2f-7d9c1597774b_SetDate">
    <vt:lpwstr>2024-12-11T10:17:40Z</vt:lpwstr>
  </property>
  <property fmtid="{D5CDD505-2E9C-101B-9397-08002B2CF9AE}" pid="26" name="MSIP_Label_0c3ffc1c-ef00-4620-9c2f-7d9c1597774b_SiteId">
    <vt:lpwstr>bdcbe535-f3cf-49f5-8a6a-fb6d98dc7837</vt:lpwstr>
  </property>
  <property fmtid="{D5CDD505-2E9C-101B-9397-08002B2CF9AE}" pid="27" name="XD77073">
    <vt:lpwstr>3.6.3.5-04</vt:lpwstr>
  </property>
  <property fmtid="{D5CDD505-2E9C-101B-9397-08002B2CF9AE}" pid="28" name="XD78846">
    <vt:lpwstr>3.1.2.5.9.4.1-07</vt:lpwstr>
  </property>
  <property fmtid="{D5CDD505-2E9C-101B-9397-08002B2CF9AE}" pid="29" name="XD78855">
    <vt:lpwstr>3.1.2.5.9.4.1-06</vt:lpwstr>
  </property>
  <property fmtid="{D5CDD505-2E9C-101B-9397-08002B2CF9AE}" pid="30" name="XD78861">
    <vt:lpwstr>3.1.2.5.9.4.1-01</vt:lpwstr>
  </property>
  <property fmtid="{D5CDD505-2E9C-101B-9397-08002B2CF9AE}" pid="31" name="XDF77073">
    <vt:lpwstr>Protonterapi fiksering overordnet tabell</vt:lpwstr>
  </property>
  <property fmtid="{D5CDD505-2E9C-101B-9397-08002B2CF9AE}" pid="32" name="XDF78846">
    <vt:lpwstr>Fiksering av hode , hals og CNS-nevroakse ved protonbehandling (voksen/pediatri) Retningslinje.</vt:lpwstr>
  </property>
  <property fmtid="{D5CDD505-2E9C-101B-9397-08002B2CF9AE}" pid="33" name="XDF78855">
    <vt:lpwstr>Protonfiksering - oversikt</vt:lpwstr>
  </property>
  <property fmtid="{D5CDD505-2E9C-101B-9397-08002B2CF9AE}" pid="34" name="XDF78861">
    <vt:lpwstr>Barn - Retningslinje for protonplanlegging</vt:lpwstr>
  </property>
  <property fmtid="{D5CDD505-2E9C-101B-9397-08002B2CF9AE}" pid="35" name="XDL77073">
    <vt:lpwstr>3.6.3.5-04 Protonterapi fiksering overordnet tabell</vt:lpwstr>
  </property>
  <property fmtid="{D5CDD505-2E9C-101B-9397-08002B2CF9AE}" pid="36" name="XDL78846">
    <vt:lpwstr>3.1.2.5.9.4.1-07 Fiksering av hode , hals og CNS-nevroakse ved protonbehandling (voksen/pediatri) Retningslinje.</vt:lpwstr>
  </property>
  <property fmtid="{D5CDD505-2E9C-101B-9397-08002B2CF9AE}" pid="37" name="XDL78855">
    <vt:lpwstr>3.1.2.5.9.4.1-06 Protonfiksering - oversikt</vt:lpwstr>
  </property>
  <property fmtid="{D5CDD505-2E9C-101B-9397-08002B2CF9AE}" pid="38" name="XDL78861">
    <vt:lpwstr>3.1.2.5.9.4.1-01 Barn - Retningslinje for protonplanlegging</vt:lpwstr>
  </property>
  <property fmtid="{D5CDD505-2E9C-101B-9397-08002B2CF9AE}" pid="39" name="XDT77073">
    <vt:lpwstr>Protonterapi fiksering overordnet tabell</vt:lpwstr>
  </property>
  <property fmtid="{D5CDD505-2E9C-101B-9397-08002B2CF9AE}" pid="40" name="XDT78846">
    <vt:lpwstr>Fiksering av hode , hals og CNS-nevroakse ved protonbehandling (voksen/pediatri) Retningslinje.</vt:lpwstr>
  </property>
  <property fmtid="{D5CDD505-2E9C-101B-9397-08002B2CF9AE}" pid="41" name="XDT78855">
    <vt:lpwstr>Protonfiksering - oversikt</vt:lpwstr>
  </property>
  <property fmtid="{D5CDD505-2E9C-101B-9397-08002B2CF9AE}" pid="42" name="XDT78861">
    <vt:lpwstr>Barn - Retningslinje for protonplanlegging</vt:lpwstr>
  </property>
</Properties>
</file>