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Style w:val="TableGrid"/>
        <w:tblW w:w="0" w:type="auto"/>
        <w:tblLayout w:type="fixed"/>
        <w:tblLook w:val="06A0"/>
      </w:tblPr>
      <w:tblGrid>
        <w:gridCol w:w="7935"/>
        <w:gridCol w:w="1080"/>
      </w:tblGrid>
      <w:tr w14:paraId="02566FA9" w14:textId="77777777" w:rsidTr="00283239">
        <w:tblPrEx>
          <w:tblW w:w="0" w:type="auto"/>
          <w:tblLayout w:type="fixed"/>
          <w:tblLook w:val="06A0"/>
        </w:tblPrEx>
        <w:trPr>
          <w:trHeight w:val="300"/>
        </w:trPr>
        <w:tc>
          <w:tcPr>
            <w:tcW w:w="7935" w:type="dxa"/>
          </w:tcPr>
          <w:p w:rsidR="00F0206B" w:rsidP="00F0206B" w14:paraId="757D2FDB" w14:textId="70D0221E">
            <w:pPr>
              <w:spacing w:line="360" w:lineRule="auto"/>
              <w:rPr>
                <w:b/>
                <w:bCs/>
              </w:rPr>
            </w:pPr>
            <w:bookmarkStart w:id="0" w:name="_Toc256000009"/>
            <w:r w:rsidRPr="00F0206B">
              <w:t>Sjekkliste for pleiepersonell på BUK</w:t>
            </w:r>
            <w:r>
              <w:t xml:space="preserve">. </w:t>
            </w:r>
            <w:r w:rsidRPr="00F0206B">
              <w:t xml:space="preserve">Punktene henviser til EK-prosedyre </w:t>
            </w:r>
            <w:hyperlink r:id="rId5" w:history="1">
              <w:r w:rsidRPr="00F0206B">
                <w:rPr>
                  <w:rStyle w:val="Hyperlink"/>
                </w:rPr>
                <w:t>Forventet dødsfall hos barn</w:t>
              </w:r>
            </w:hyperlink>
          </w:p>
        </w:tc>
        <w:tc>
          <w:tcPr>
            <w:tcW w:w="1080" w:type="dxa"/>
          </w:tcPr>
          <w:p w:rsidR="00F0206B" w:rsidP="00283239" w14:paraId="5EA1DADE" w14:textId="77777777">
            <w:pPr>
              <w:spacing w:line="360" w:lineRule="auto"/>
              <w:rPr>
                <w:b/>
                <w:bCs/>
              </w:rPr>
            </w:pPr>
            <w:r w:rsidRPr="238ABA63">
              <w:rPr>
                <w:b/>
                <w:bCs/>
              </w:rPr>
              <w:t>Utført</w:t>
            </w:r>
          </w:p>
        </w:tc>
      </w:tr>
      <w:tr w14:paraId="5FC7E165" w14:textId="77777777" w:rsidTr="00283239">
        <w:tblPrEx>
          <w:tblW w:w="0" w:type="auto"/>
          <w:tblLayout w:type="fixed"/>
          <w:tblLook w:val="06A0"/>
        </w:tblPrEx>
        <w:trPr>
          <w:trHeight w:val="300"/>
        </w:trPr>
        <w:tc>
          <w:tcPr>
            <w:tcW w:w="7935" w:type="dxa"/>
          </w:tcPr>
          <w:p w:rsidR="00F0206B" w:rsidP="00283239" w14:paraId="49066748" w14:textId="77777777">
            <w:pPr>
              <w:spacing w:line="360" w:lineRule="auto"/>
            </w:pPr>
            <w:r>
              <w:t>Tilkalle lege for tilsyn og utstedelse av dokumentet “Melding om dødsfall”</w:t>
            </w:r>
          </w:p>
        </w:tc>
        <w:tc>
          <w:tcPr>
            <w:tcW w:w="1080" w:type="dxa"/>
          </w:tcPr>
          <w:p w:rsidR="00F0206B" w:rsidP="00283239" w14:paraId="15B51A8A" w14:textId="77777777">
            <w:pPr>
              <w:spacing w:line="360" w:lineRule="auto"/>
            </w:pPr>
          </w:p>
        </w:tc>
      </w:tr>
      <w:tr w14:paraId="6AD3E2F4" w14:textId="77777777" w:rsidTr="00283239">
        <w:tblPrEx>
          <w:tblW w:w="0" w:type="auto"/>
          <w:tblLayout w:type="fixed"/>
          <w:tblLook w:val="06A0"/>
        </w:tblPrEx>
        <w:trPr>
          <w:trHeight w:val="300"/>
        </w:trPr>
        <w:tc>
          <w:tcPr>
            <w:tcW w:w="7935" w:type="dxa"/>
          </w:tcPr>
          <w:p w:rsidR="00F0206B" w:rsidP="00283239" w14:paraId="121EC18D" w14:textId="77777777">
            <w:pPr>
              <w:spacing w:line="360" w:lineRule="auto"/>
            </w:pPr>
            <w:r>
              <w:t>Avklare hvor mye pårørende ønsker å delta i stell. Husk søsken</w:t>
            </w:r>
          </w:p>
        </w:tc>
        <w:tc>
          <w:tcPr>
            <w:tcW w:w="1080" w:type="dxa"/>
          </w:tcPr>
          <w:p w:rsidR="00F0206B" w:rsidP="00283239" w14:paraId="40F3FA3E" w14:textId="77777777">
            <w:pPr>
              <w:spacing w:line="360" w:lineRule="auto"/>
            </w:pPr>
          </w:p>
        </w:tc>
      </w:tr>
      <w:tr w14:paraId="193E6EC6" w14:textId="77777777" w:rsidTr="00283239">
        <w:tblPrEx>
          <w:tblW w:w="0" w:type="auto"/>
          <w:tblLayout w:type="fixed"/>
          <w:tblLook w:val="06A0"/>
        </w:tblPrEx>
        <w:trPr>
          <w:trHeight w:val="300"/>
        </w:trPr>
        <w:tc>
          <w:tcPr>
            <w:tcW w:w="7935" w:type="dxa"/>
          </w:tcPr>
          <w:p w:rsidR="00F0206B" w:rsidP="00283239" w14:paraId="5DB6A0F3" w14:textId="77777777">
            <w:pPr>
              <w:spacing w:line="360" w:lineRule="auto"/>
            </w:pPr>
            <w:r>
              <w:t>Skal andre i familien, eller venner kontaktes?</w:t>
            </w:r>
          </w:p>
        </w:tc>
        <w:tc>
          <w:tcPr>
            <w:tcW w:w="1080" w:type="dxa"/>
          </w:tcPr>
          <w:p w:rsidR="00F0206B" w:rsidP="00283239" w14:paraId="42498349" w14:textId="77777777">
            <w:pPr>
              <w:spacing w:line="360" w:lineRule="auto"/>
            </w:pPr>
          </w:p>
        </w:tc>
      </w:tr>
      <w:tr w14:paraId="6DA516B1" w14:textId="77777777" w:rsidTr="00283239">
        <w:tblPrEx>
          <w:tblW w:w="0" w:type="auto"/>
          <w:tblLayout w:type="fixed"/>
          <w:tblLook w:val="06A0"/>
        </w:tblPrEx>
        <w:trPr>
          <w:trHeight w:val="300"/>
        </w:trPr>
        <w:tc>
          <w:tcPr>
            <w:tcW w:w="7935" w:type="dxa"/>
          </w:tcPr>
          <w:p w:rsidR="00F0206B" w:rsidP="00283239" w14:paraId="0B2C60F3" w14:textId="77777777">
            <w:pPr>
              <w:spacing w:line="360" w:lineRule="auto"/>
            </w:pPr>
            <w:r>
              <w:t>Ring helsesykepleier, avtal eventuelt behov for kriseteam</w:t>
            </w:r>
          </w:p>
        </w:tc>
        <w:tc>
          <w:tcPr>
            <w:tcW w:w="1080" w:type="dxa"/>
          </w:tcPr>
          <w:p w:rsidR="00F0206B" w:rsidP="00283239" w14:paraId="408FF48A" w14:textId="77777777">
            <w:pPr>
              <w:spacing w:line="360" w:lineRule="auto"/>
            </w:pPr>
          </w:p>
        </w:tc>
      </w:tr>
      <w:tr w14:paraId="465965B2" w14:textId="77777777" w:rsidTr="00283239">
        <w:tblPrEx>
          <w:tblW w:w="0" w:type="auto"/>
          <w:tblLayout w:type="fixed"/>
          <w:tblLook w:val="06A0"/>
        </w:tblPrEx>
        <w:trPr>
          <w:trHeight w:val="300"/>
        </w:trPr>
        <w:tc>
          <w:tcPr>
            <w:tcW w:w="7935" w:type="dxa"/>
          </w:tcPr>
          <w:p w:rsidR="00F0206B" w:rsidP="00283239" w14:paraId="716465DB" w14:textId="77777777">
            <w:pPr>
              <w:spacing w:line="360" w:lineRule="auto"/>
            </w:pPr>
            <w:r>
              <w:t>Spesielle hensyn i forhold til livssyn – Se punkt 5.1.1</w:t>
            </w:r>
          </w:p>
        </w:tc>
        <w:tc>
          <w:tcPr>
            <w:tcW w:w="1080" w:type="dxa"/>
          </w:tcPr>
          <w:p w:rsidR="00F0206B" w:rsidP="00283239" w14:paraId="33A46F95" w14:textId="77777777">
            <w:pPr>
              <w:spacing w:line="360" w:lineRule="auto"/>
            </w:pPr>
          </w:p>
        </w:tc>
      </w:tr>
      <w:tr w14:paraId="5E9476B6" w14:textId="77777777" w:rsidTr="00283239">
        <w:tblPrEx>
          <w:tblW w:w="0" w:type="auto"/>
          <w:tblLayout w:type="fixed"/>
          <w:tblLook w:val="06A0"/>
        </w:tblPrEx>
        <w:trPr>
          <w:trHeight w:val="300"/>
        </w:trPr>
        <w:tc>
          <w:tcPr>
            <w:tcW w:w="7935" w:type="dxa"/>
          </w:tcPr>
          <w:p w:rsidR="00F0206B" w:rsidP="00283239" w14:paraId="6E9F2AD6" w14:textId="77777777">
            <w:pPr>
              <w:spacing w:line="360" w:lineRule="auto"/>
            </w:pPr>
            <w:r>
              <w:t>Stell – Se punkt 5.1.5</w:t>
            </w:r>
          </w:p>
        </w:tc>
        <w:tc>
          <w:tcPr>
            <w:tcW w:w="1080" w:type="dxa"/>
          </w:tcPr>
          <w:p w:rsidR="00F0206B" w:rsidP="00283239" w14:paraId="6B3B5764" w14:textId="77777777">
            <w:pPr>
              <w:spacing w:line="360" w:lineRule="auto"/>
            </w:pPr>
          </w:p>
        </w:tc>
      </w:tr>
      <w:tr w14:paraId="3C064879" w14:textId="77777777" w:rsidTr="00283239">
        <w:tblPrEx>
          <w:tblW w:w="0" w:type="auto"/>
          <w:tblLayout w:type="fixed"/>
          <w:tblLook w:val="06A0"/>
        </w:tblPrEx>
        <w:trPr>
          <w:trHeight w:val="300"/>
        </w:trPr>
        <w:tc>
          <w:tcPr>
            <w:tcW w:w="7935" w:type="dxa"/>
          </w:tcPr>
          <w:p w:rsidR="00F0206B" w:rsidP="00283239" w14:paraId="009B06CD" w14:textId="77777777">
            <w:pPr>
              <w:spacing w:line="360" w:lineRule="auto"/>
            </w:pPr>
            <w:r>
              <w:t>Bruk hvit kjølebag når barnet er i avdelingen.</w:t>
            </w:r>
          </w:p>
          <w:p w:rsidR="00F0206B" w:rsidP="00283239" w14:paraId="5660A26A" w14:textId="77777777">
            <w:pPr>
              <w:spacing w:line="360" w:lineRule="auto"/>
            </w:pPr>
            <w:r>
              <w:t>Svart bærebag brukes ved transport til avdeling for patologi</w:t>
            </w:r>
          </w:p>
          <w:p w:rsidR="00F0206B" w:rsidP="00283239" w14:paraId="5443A256" w14:textId="77777777">
            <w:pPr>
              <w:spacing w:line="360" w:lineRule="auto"/>
            </w:pPr>
            <w:r>
              <w:t>(Bag’ene oppbevares på grått lager)</w:t>
            </w:r>
          </w:p>
        </w:tc>
        <w:tc>
          <w:tcPr>
            <w:tcW w:w="1080" w:type="dxa"/>
          </w:tcPr>
          <w:p w:rsidR="00F0206B" w:rsidP="00283239" w14:paraId="41B79CC7" w14:textId="77777777">
            <w:pPr>
              <w:spacing w:line="360" w:lineRule="auto"/>
            </w:pPr>
          </w:p>
        </w:tc>
      </w:tr>
      <w:tr w14:paraId="01E009E4" w14:textId="77777777" w:rsidTr="00283239">
        <w:tblPrEx>
          <w:tblW w:w="0" w:type="auto"/>
          <w:tblLayout w:type="fixed"/>
          <w:tblLook w:val="06A0"/>
        </w:tblPrEx>
        <w:trPr>
          <w:trHeight w:val="300"/>
        </w:trPr>
        <w:tc>
          <w:tcPr>
            <w:tcW w:w="7935" w:type="dxa"/>
          </w:tcPr>
          <w:p w:rsidR="00F0206B" w:rsidP="00283239" w14:paraId="58171D0D" w14:textId="77777777">
            <w:pPr>
              <w:spacing w:line="360" w:lineRule="auto"/>
            </w:pPr>
            <w:r>
              <w:t>Samle minner – Se punkt 5.1.6</w:t>
            </w:r>
          </w:p>
        </w:tc>
        <w:tc>
          <w:tcPr>
            <w:tcW w:w="1080" w:type="dxa"/>
          </w:tcPr>
          <w:p w:rsidR="00F0206B" w:rsidP="00283239" w14:paraId="09C2666D" w14:textId="77777777">
            <w:pPr>
              <w:spacing w:line="360" w:lineRule="auto"/>
            </w:pPr>
          </w:p>
        </w:tc>
      </w:tr>
      <w:tr w14:paraId="15C67A48" w14:textId="77777777" w:rsidTr="00283239">
        <w:tblPrEx>
          <w:tblW w:w="0" w:type="auto"/>
          <w:tblLayout w:type="fixed"/>
          <w:tblLook w:val="06A0"/>
        </w:tblPrEx>
        <w:trPr>
          <w:trHeight w:val="300"/>
        </w:trPr>
        <w:tc>
          <w:tcPr>
            <w:tcW w:w="7935" w:type="dxa"/>
          </w:tcPr>
          <w:p w:rsidR="00F0206B" w:rsidP="00283239" w14:paraId="0AE81C57" w14:textId="77777777">
            <w:pPr>
              <w:spacing w:line="360" w:lineRule="auto"/>
            </w:pPr>
            <w:r>
              <w:t>Kontakt annet fagpersonell, eksempelvis prest, psykolog eller andre ved behov. Gi beskjed til personale på KKB, dersom mor er innlagt der. Informer portørene som henter foreldrene tilbake til KKB. Se punkt 5.1.3</w:t>
            </w:r>
          </w:p>
        </w:tc>
        <w:tc>
          <w:tcPr>
            <w:tcW w:w="1080" w:type="dxa"/>
          </w:tcPr>
          <w:p w:rsidR="00F0206B" w:rsidP="00283239" w14:paraId="0593E50B" w14:textId="77777777">
            <w:pPr>
              <w:spacing w:line="360" w:lineRule="auto"/>
            </w:pPr>
          </w:p>
        </w:tc>
      </w:tr>
      <w:tr w14:paraId="142A9E21" w14:textId="77777777" w:rsidTr="00283239">
        <w:tblPrEx>
          <w:tblW w:w="0" w:type="auto"/>
          <w:tblLayout w:type="fixed"/>
          <w:tblLook w:val="06A0"/>
        </w:tblPrEx>
        <w:trPr>
          <w:trHeight w:val="300"/>
        </w:trPr>
        <w:tc>
          <w:tcPr>
            <w:tcW w:w="7935" w:type="dxa"/>
          </w:tcPr>
          <w:p w:rsidR="00F0206B" w:rsidP="00283239" w14:paraId="7A4DD594" w14:textId="77777777">
            <w:pPr>
              <w:spacing w:line="360" w:lineRule="auto"/>
            </w:pPr>
            <w:r>
              <w:t>Lever aktuelt informasjonsmateriell til familien – Se punkt 5.1.3</w:t>
            </w:r>
          </w:p>
        </w:tc>
        <w:tc>
          <w:tcPr>
            <w:tcW w:w="1080" w:type="dxa"/>
          </w:tcPr>
          <w:p w:rsidR="00F0206B" w:rsidP="00283239" w14:paraId="17077545" w14:textId="77777777">
            <w:pPr>
              <w:spacing w:line="360" w:lineRule="auto"/>
            </w:pPr>
          </w:p>
        </w:tc>
      </w:tr>
      <w:tr w14:paraId="5FE5CBB0" w14:textId="77777777" w:rsidTr="00283239">
        <w:tblPrEx>
          <w:tblW w:w="0" w:type="auto"/>
          <w:tblLayout w:type="fixed"/>
          <w:tblLook w:val="06A0"/>
        </w:tblPrEx>
        <w:trPr>
          <w:trHeight w:val="300"/>
        </w:trPr>
        <w:tc>
          <w:tcPr>
            <w:tcW w:w="7935" w:type="dxa"/>
          </w:tcPr>
          <w:p w:rsidR="00F0206B" w:rsidP="00283239" w14:paraId="42010518" w14:textId="77777777">
            <w:pPr>
              <w:spacing w:line="360" w:lineRule="auto"/>
            </w:pPr>
            <w:r>
              <w:t>Obduksjon – Se punkt 5.2.3</w:t>
            </w:r>
          </w:p>
          <w:p w:rsidR="00F0206B" w:rsidP="00283239" w14:paraId="3C2D50E5" w14:textId="77777777">
            <w:pPr>
              <w:spacing w:line="360" w:lineRule="auto"/>
            </w:pPr>
            <w:r>
              <w:t>Ved obduksjon; gi tydelig beskjed til avdeling for patologi om hva barnet skal ha på seg</w:t>
            </w:r>
          </w:p>
        </w:tc>
        <w:tc>
          <w:tcPr>
            <w:tcW w:w="1080" w:type="dxa"/>
          </w:tcPr>
          <w:p w:rsidR="00F0206B" w:rsidP="00283239" w14:paraId="31853F9A" w14:textId="77777777">
            <w:pPr>
              <w:spacing w:line="360" w:lineRule="auto"/>
            </w:pPr>
          </w:p>
        </w:tc>
      </w:tr>
      <w:tr w14:paraId="622D09BC" w14:textId="77777777" w:rsidTr="00283239">
        <w:tblPrEx>
          <w:tblW w:w="0" w:type="auto"/>
          <w:tblLayout w:type="fixed"/>
          <w:tblLook w:val="06A0"/>
        </w:tblPrEx>
        <w:trPr>
          <w:trHeight w:val="300"/>
        </w:trPr>
        <w:tc>
          <w:tcPr>
            <w:tcW w:w="7935" w:type="dxa"/>
          </w:tcPr>
          <w:p w:rsidR="00F0206B" w:rsidP="00283239" w14:paraId="0DC4097D" w14:textId="77777777">
            <w:pPr>
              <w:spacing w:line="360" w:lineRule="auto"/>
            </w:pPr>
            <w:r>
              <w:t>Informer om muligheten til å ta barnet med seg hjem, også om det skal obduseres</w:t>
            </w:r>
          </w:p>
        </w:tc>
        <w:tc>
          <w:tcPr>
            <w:tcW w:w="1080" w:type="dxa"/>
          </w:tcPr>
          <w:p w:rsidR="00F0206B" w:rsidP="00283239" w14:paraId="34ACBF20" w14:textId="77777777">
            <w:pPr>
              <w:spacing w:line="360" w:lineRule="auto"/>
            </w:pPr>
          </w:p>
        </w:tc>
      </w:tr>
      <w:tr w14:paraId="35D1B186" w14:textId="77777777" w:rsidTr="00283239">
        <w:tblPrEx>
          <w:tblW w:w="0" w:type="auto"/>
          <w:tblLayout w:type="fixed"/>
          <w:tblLook w:val="06A0"/>
        </w:tblPrEx>
        <w:trPr>
          <w:trHeight w:val="300"/>
        </w:trPr>
        <w:tc>
          <w:tcPr>
            <w:tcW w:w="7935" w:type="dxa"/>
          </w:tcPr>
          <w:p w:rsidR="00F0206B" w:rsidP="00283239" w14:paraId="74DB6CB3" w14:textId="77777777">
            <w:pPr>
              <w:spacing w:line="360" w:lineRule="auto"/>
            </w:pPr>
            <w:r>
              <w:t>Informer om muligheten for syning/svøping - Se punkt 5.2.1</w:t>
            </w:r>
          </w:p>
        </w:tc>
        <w:tc>
          <w:tcPr>
            <w:tcW w:w="1080" w:type="dxa"/>
          </w:tcPr>
          <w:p w:rsidR="00F0206B" w:rsidP="00283239" w14:paraId="20E61573" w14:textId="77777777">
            <w:pPr>
              <w:spacing w:line="360" w:lineRule="auto"/>
            </w:pPr>
          </w:p>
        </w:tc>
      </w:tr>
      <w:tr w14:paraId="210AC29A" w14:textId="77777777" w:rsidTr="00283239">
        <w:tblPrEx>
          <w:tblW w:w="0" w:type="auto"/>
          <w:tblLayout w:type="fixed"/>
          <w:tblLook w:val="06A0"/>
        </w:tblPrEx>
        <w:trPr>
          <w:trHeight w:val="300"/>
        </w:trPr>
        <w:tc>
          <w:tcPr>
            <w:tcW w:w="7935" w:type="dxa"/>
          </w:tcPr>
          <w:p w:rsidR="00F0206B" w:rsidP="00283239" w14:paraId="489425DD" w14:textId="77777777">
            <w:pPr>
              <w:spacing w:line="360" w:lineRule="auto"/>
            </w:pPr>
            <w:r>
              <w:t>Tenn et lys for barnet og familien.</w:t>
            </w:r>
          </w:p>
          <w:p w:rsidR="00F0206B" w:rsidP="00283239" w14:paraId="767D745C" w14:textId="77777777">
            <w:pPr>
              <w:spacing w:line="360" w:lineRule="auto"/>
            </w:pPr>
            <w:r>
              <w:t>Gi beskjed om dødsfallet til personale som ønsker slik tilbakemelding</w:t>
            </w:r>
          </w:p>
        </w:tc>
        <w:tc>
          <w:tcPr>
            <w:tcW w:w="1080" w:type="dxa"/>
          </w:tcPr>
          <w:p w:rsidR="00F0206B" w:rsidP="00283239" w14:paraId="45E5EEE6" w14:textId="77777777">
            <w:pPr>
              <w:spacing w:line="360" w:lineRule="auto"/>
            </w:pPr>
          </w:p>
        </w:tc>
      </w:tr>
      <w:tr w14:paraId="2854FB99" w14:textId="77777777" w:rsidTr="00283239">
        <w:tblPrEx>
          <w:tblW w:w="0" w:type="auto"/>
          <w:tblLayout w:type="fixed"/>
          <w:tblLook w:val="06A0"/>
        </w:tblPrEx>
        <w:trPr>
          <w:trHeight w:val="300"/>
        </w:trPr>
        <w:tc>
          <w:tcPr>
            <w:tcW w:w="7935" w:type="dxa"/>
          </w:tcPr>
          <w:p w:rsidR="00F0206B" w:rsidP="00283239" w14:paraId="34D847A4" w14:textId="77777777">
            <w:pPr>
              <w:spacing w:line="360" w:lineRule="auto"/>
            </w:pPr>
            <w:r>
              <w:t>Skriv utnotat i DIPS</w:t>
            </w:r>
          </w:p>
        </w:tc>
        <w:tc>
          <w:tcPr>
            <w:tcW w:w="1080" w:type="dxa"/>
          </w:tcPr>
          <w:p w:rsidR="00F0206B" w:rsidP="00283239" w14:paraId="6841332C" w14:textId="77777777">
            <w:pPr>
              <w:spacing w:line="360" w:lineRule="auto"/>
            </w:pPr>
          </w:p>
        </w:tc>
      </w:tr>
      <w:tr w14:paraId="762B8738" w14:textId="77777777" w:rsidTr="00283239">
        <w:tblPrEx>
          <w:tblW w:w="0" w:type="auto"/>
          <w:tblLayout w:type="fixed"/>
          <w:tblLook w:val="06A0"/>
        </w:tblPrEx>
        <w:trPr>
          <w:trHeight w:val="300"/>
        </w:trPr>
        <w:tc>
          <w:tcPr>
            <w:tcW w:w="7935" w:type="dxa"/>
          </w:tcPr>
          <w:p w:rsidR="00F0206B" w:rsidP="00283239" w14:paraId="5F44E38A" w14:textId="77777777">
            <w:pPr>
              <w:spacing w:line="360" w:lineRule="auto"/>
            </w:pPr>
            <w:r>
              <w:t>Avtale oppfølging - Se punkt 5.2.6</w:t>
            </w:r>
          </w:p>
        </w:tc>
        <w:tc>
          <w:tcPr>
            <w:tcW w:w="1080" w:type="dxa"/>
          </w:tcPr>
          <w:p w:rsidR="00F0206B" w:rsidP="00283239" w14:paraId="70D9FF7E" w14:textId="77777777">
            <w:pPr>
              <w:spacing w:line="360" w:lineRule="auto"/>
            </w:pPr>
          </w:p>
        </w:tc>
      </w:tr>
      <w:tr w14:paraId="4832D467" w14:textId="77777777" w:rsidTr="00283239">
        <w:tblPrEx>
          <w:tblW w:w="0" w:type="auto"/>
          <w:tblLayout w:type="fixed"/>
          <w:tblLook w:val="06A0"/>
        </w:tblPrEx>
        <w:trPr>
          <w:trHeight w:val="300"/>
        </w:trPr>
        <w:tc>
          <w:tcPr>
            <w:tcW w:w="7935" w:type="dxa"/>
          </w:tcPr>
          <w:p w:rsidR="00F0206B" w:rsidP="00283239" w14:paraId="7EEF78AF" w14:textId="77777777">
            <w:pPr>
              <w:spacing w:line="360" w:lineRule="auto"/>
            </w:pPr>
            <w:r>
              <w:t>Samle papirer merket med barnets navn, til arkivering</w:t>
            </w:r>
          </w:p>
        </w:tc>
        <w:tc>
          <w:tcPr>
            <w:tcW w:w="1080" w:type="dxa"/>
          </w:tcPr>
          <w:p w:rsidR="00F0206B" w:rsidP="00283239" w14:paraId="43F5CFD4" w14:textId="77777777">
            <w:pPr>
              <w:spacing w:line="360" w:lineRule="auto"/>
            </w:pPr>
          </w:p>
        </w:tc>
      </w:tr>
      <w:tr w14:paraId="1EC213C6" w14:textId="77777777" w:rsidTr="00283239">
        <w:tblPrEx>
          <w:tblW w:w="0" w:type="auto"/>
          <w:tblLayout w:type="fixed"/>
          <w:tblLook w:val="06A0"/>
        </w:tblPrEx>
        <w:trPr>
          <w:trHeight w:val="300"/>
        </w:trPr>
        <w:tc>
          <w:tcPr>
            <w:tcW w:w="7935" w:type="dxa"/>
          </w:tcPr>
          <w:p w:rsidR="00F0206B" w:rsidP="00283239" w14:paraId="610B4BD5" w14:textId="77777777">
            <w:pPr>
              <w:spacing w:line="360" w:lineRule="auto"/>
            </w:pPr>
            <w:r>
              <w:t>Dersom mor ammer; informer om stram BH og minst mulig stimulering av brystene. Hun kan ta paracet ved behov.</w:t>
            </w:r>
          </w:p>
        </w:tc>
        <w:tc>
          <w:tcPr>
            <w:tcW w:w="1080" w:type="dxa"/>
          </w:tcPr>
          <w:p w:rsidR="00F0206B" w:rsidP="00283239" w14:paraId="0969111C" w14:textId="77777777">
            <w:pPr>
              <w:spacing w:line="360" w:lineRule="auto"/>
            </w:pPr>
          </w:p>
        </w:tc>
      </w:tr>
    </w:tbl>
    <w:p w:rsidR="00541496" w:rsidRPr="005F0E8F" w:rsidP="00F0206B" w14:paraId="3D610DF3" w14:textId="77777777">
      <w:pPr>
        <w:pStyle w:val="Heading1"/>
        <w:numPr>
          <w:ilvl w:val="0"/>
          <w:numId w:val="0"/>
        </w:numPr>
        <w:ind w:left="431" w:hanging="431"/>
      </w:pPr>
      <w:r w:rsidRPr="005F0E8F">
        <w:t>Endringer siden forrige versjon</w:t>
      </w:r>
      <w:bookmarkEnd w:id="0"/>
    </w:p>
    <w:p w:rsidR="00541496" w:rsidP="00541496" w14:paraId="3D610DF4" w14:textId="77777777">
      <w:pPr>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w:t>
      </w:r>
      <w:r>
        <w:rPr>
          <w:rFonts w:cstheme="minorHAnsi"/>
          <w:color w:val="000080"/>
        </w:rPr>
        <w:fldChar w:fldCharType="end"/>
      </w:r>
    </w:p>
    <w:p w:rsidR="00541496" w:rsidRPr="00E754D7" w:rsidP="00541496" w14:paraId="3D610DF5" w14:textId="77777777">
      <w:pPr>
        <w:rPr>
          <w:rFonts w:cstheme="minorHAnsi"/>
          <w:color w:val="000080"/>
        </w:rPr>
      </w:pPr>
    </w:p>
    <w:p w:rsidR="00541496" w:rsidRPr="004568C8" w:rsidP="00541496" w14:paraId="3D610DF6" w14:textId="77777777">
      <w:pPr>
        <w:rPr>
          <w:rFonts w:cstheme="minorHAnsi"/>
          <w:color w:val="808080" w:themeColor="background1" w:themeShade="80"/>
        </w:rPr>
      </w:pPr>
      <w:r w:rsidRPr="004568C8">
        <w:rPr>
          <w:rFonts w:cstheme="minorHAnsi"/>
          <w:color w:val="808080" w:themeColor="background1" w:themeShade="80"/>
        </w:rPr>
        <w:t>Kort beskrivelse av områd</w:t>
      </w:r>
      <w:r>
        <w:rPr>
          <w:rFonts w:cstheme="minorHAnsi"/>
          <w:color w:val="808080" w:themeColor="background1" w:themeShade="80"/>
        </w:rPr>
        <w:t>er eller avsnitt som er endret s</w:t>
      </w:r>
      <w:r w:rsidRPr="004568C8">
        <w:rPr>
          <w:rFonts w:cstheme="minorHAnsi"/>
          <w:color w:val="808080" w:themeColor="background1" w:themeShade="80"/>
        </w:rPr>
        <w:t>i</w:t>
      </w:r>
      <w:r>
        <w:rPr>
          <w:rFonts w:cstheme="minorHAnsi"/>
          <w:color w:val="808080" w:themeColor="background1" w:themeShade="80"/>
        </w:rPr>
        <w:t>d</w:t>
      </w:r>
      <w:r w:rsidRPr="004568C8">
        <w:rPr>
          <w:rFonts w:cstheme="minorHAnsi"/>
          <w:color w:val="808080" w:themeColor="background1" w:themeShade="80"/>
        </w:rPr>
        <w:t>en forrige versjon. Normalt vil 1-3 setninger være tilstrekkelig. Fy</w:t>
      </w:r>
      <w:r>
        <w:rPr>
          <w:rFonts w:cstheme="minorHAnsi"/>
          <w:color w:val="808080" w:themeColor="background1" w:themeShade="80"/>
        </w:rPr>
        <w:t xml:space="preserve">lles ikke ut ved </w:t>
      </w:r>
      <w:r>
        <w:rPr>
          <w:rFonts w:cstheme="minorHAnsi"/>
          <w:color w:val="808080" w:themeColor="background1" w:themeShade="80"/>
        </w:rPr>
        <w:t>første versjon. Legges inn automatisk når du skriver inn merknad i dokumentvinduet (Slett denne teksten).</w:t>
      </w:r>
    </w:p>
    <w:p w:rsidR="00541496" w:rsidRPr="00541496" w:rsidP="00541496" w14:paraId="3D610DF7" w14:textId="77777777"/>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3D610E00"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3D610DFE" w14:textId="3D9CABEF">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1439401483"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0206B" w:rsidRPr="00F0206B" w:rsidP="00F0206B" w14:textId="77FAFE81">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F0206B" w:rsidRPr="00F0206B" w:rsidP="00F0206B" w14:paraId="4FDD4DB5" w14:textId="77FAFE81">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1E39FB">
            <w:rPr>
              <w:rStyle w:val="PageNumber"/>
              <w:noProof/>
              <w:sz w:val="16"/>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1E39FB">
            <w:rPr>
              <w:rStyle w:val="PageNumber"/>
              <w:noProof/>
              <w:sz w:val="16"/>
            </w:rPr>
            <w:t>3</w:t>
          </w:r>
          <w:r>
            <w:rPr>
              <w:rStyle w:val="PageNumber"/>
              <w:sz w:val="16"/>
            </w:rPr>
            <w:fldChar w:fldCharType="end"/>
          </w:r>
        </w:p>
      </w:tc>
      <w:tc>
        <w:tcPr>
          <w:tcW w:w="4074" w:type="dxa"/>
          <w:tcBorders>
            <w:left w:val="single" w:sz="4" w:space="0" w:color="auto"/>
          </w:tcBorders>
        </w:tcPr>
        <w:p w:rsidR="00485214" w14:paraId="3D610DFF"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5.3.1-25</w:t>
          </w:r>
          <w:r>
            <w:rPr>
              <w:color w:val="000080"/>
              <w:sz w:val="16"/>
            </w:rPr>
            <w:fldChar w:fldCharType="end"/>
          </w:r>
        </w:p>
      </w:tc>
    </w:tr>
  </w:tbl>
  <w:p w:rsidR="00485214" w14:paraId="3D610E01"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843"/>
      <w:gridCol w:w="2126"/>
      <w:gridCol w:w="3402"/>
      <w:gridCol w:w="1296"/>
    </w:tblGrid>
    <w:tr w14:paraId="3D610E06" w14:textId="77777777" w:rsidTr="00541496">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843" w:type="dxa"/>
          <w:tcBorders>
            <w:right w:val="single" w:sz="4" w:space="0" w:color="auto"/>
          </w:tcBorders>
        </w:tcPr>
        <w:p w:rsidR="009B041D" w:rsidRPr="004568C8" w:rsidP="007E4125" w14:paraId="3D610E02" w14:textId="31D9BCFA">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765085278"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0206B" w:rsidRPr="00F0206B" w:rsidP="00F0206B" w14:textId="28FB3EA7">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F0206B" w:rsidRPr="00F0206B" w:rsidP="00F0206B" w14:paraId="66C1843E" w14:textId="28FB3EA7">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D79769</w:t>
          </w:r>
          <w:r>
            <w:rPr>
              <w:color w:val="000080"/>
              <w:sz w:val="16"/>
            </w:rPr>
            <w:fldChar w:fldCharType="end"/>
          </w:r>
        </w:p>
      </w:tc>
      <w:tc>
        <w:tcPr>
          <w:tcW w:w="2126" w:type="dxa"/>
          <w:tcBorders>
            <w:right w:val="single" w:sz="4" w:space="0" w:color="auto"/>
          </w:tcBorders>
        </w:tcPr>
        <w:p w:rsidR="009B041D" w:rsidRPr="009B041D" w:rsidP="007E4125" w14:paraId="3D610E03"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5.3.1-25</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3D610E04"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3D610E05"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B24A00" w14:paraId="3D610E07"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83" w:type="dxa"/>
      <w:tblBorders>
        <w:top w:val="single" w:sz="4" w:space="0" w:color="auto"/>
      </w:tblBorders>
      <w:tblLayout w:type="fixed"/>
      <w:tblCellMar>
        <w:left w:w="70" w:type="dxa"/>
        <w:right w:w="70" w:type="dxa"/>
      </w:tblCellMar>
      <w:tblLook w:val="0000"/>
    </w:tblPr>
    <w:tblGrid>
      <w:gridCol w:w="2628"/>
      <w:gridCol w:w="4287"/>
      <w:gridCol w:w="2168"/>
    </w:tblGrid>
    <w:tr w14:paraId="3D610E1B" w14:textId="77777777" w:rsidTr="00E37FE2">
      <w:tblPrEx>
        <w:tblW w:w="9083" w:type="dxa"/>
        <w:tblBorders>
          <w:top w:val="single" w:sz="4" w:space="0" w:color="auto"/>
        </w:tblBorders>
        <w:tblLayout w:type="fixed"/>
        <w:tblCellMar>
          <w:left w:w="70" w:type="dxa"/>
          <w:right w:w="70" w:type="dxa"/>
        </w:tblCellMar>
        <w:tblLook w:val="0000"/>
      </w:tblPrEx>
      <w:trPr>
        <w:trHeight w:val="522"/>
      </w:trPr>
      <w:tc>
        <w:tcPr>
          <w:tcW w:w="2628" w:type="dxa"/>
          <w:tcBorders>
            <w:right w:val="single" w:sz="4" w:space="0" w:color="auto"/>
          </w:tcBorders>
        </w:tcPr>
        <w:p w:rsidR="00E37FE2" w:rsidRPr="009B041D" w:rsidP="007E4125" w14:paraId="3D610E18" w14:textId="5263D62E">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810407493"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0206B" w:rsidRPr="00F0206B" w:rsidP="00F0206B" w14:textId="06C2B4D3">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F0206B" w:rsidRPr="00F0206B" w:rsidP="00F0206B" w14:paraId="61EAC634" w14:textId="06C2B4D3">
                          <w:pPr>
                            <w:rPr>
                              <w:rFonts w:ascii="Calibri" w:eastAsia="Calibri" w:hAnsi="Calibri" w:cs="Calibri"/>
                              <w:noProof/>
                              <w:color w:val="000000"/>
                              <w:sz w:val="20"/>
                            </w:rPr>
                          </w:pPr>
                          <w:r w:rsidRPr="00F0206B">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5.3.1-25</w:t>
          </w:r>
          <w:r>
            <w:rPr>
              <w:color w:val="000080"/>
              <w:sz w:val="16"/>
            </w:rPr>
            <w:fldChar w:fldCharType="end"/>
          </w:r>
        </w:p>
      </w:tc>
      <w:tc>
        <w:tcPr>
          <w:tcW w:w="4287" w:type="dxa"/>
          <w:tcBorders>
            <w:left w:val="single" w:sz="4" w:space="0" w:color="auto"/>
            <w:right w:val="single" w:sz="4" w:space="0" w:color="auto"/>
          </w:tcBorders>
        </w:tcPr>
        <w:p w:rsidR="00E37FE2" w:rsidRPr="00D320CC" w:rsidP="007E4125" w14:paraId="3D610E19"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2168" w:type="dxa"/>
          <w:tcBorders>
            <w:left w:val="single" w:sz="4" w:space="0" w:color="auto"/>
          </w:tcBorders>
        </w:tcPr>
        <w:p w:rsidR="00E37FE2" w:rsidP="007E4125" w14:paraId="3D610E1A"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P="00B24A00" w14:paraId="3D610E1C"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3D610DF8"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3D610DFC"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3D610DF9"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Sjekkliste Forventet dødfall hos barn</w:t>
          </w:r>
          <w:r>
            <w:rPr>
              <w:sz w:val="28"/>
            </w:rPr>
            <w:fldChar w:fldCharType="end"/>
          </w:r>
        </w:p>
      </w:tc>
      <w:tc>
        <w:tcPr>
          <w:tcW w:w="992" w:type="dxa"/>
          <w:tcBorders>
            <w:bottom w:val="single" w:sz="4" w:space="0" w:color="auto"/>
            <w:right w:val="single" w:sz="4" w:space="0" w:color="auto"/>
          </w:tcBorders>
        </w:tcPr>
        <w:p w:rsidR="00485214" w14:paraId="3D610DFA" w14:textId="77777777">
          <w:pPr>
            <w:pStyle w:val="Header"/>
            <w:jc w:val="left"/>
            <w:rPr>
              <w:sz w:val="12"/>
            </w:rPr>
          </w:pPr>
        </w:p>
        <w:p w:rsidR="00485214" w14:paraId="3D610DFB"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3D610D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3D610E0A" w14:textId="77777777" w:rsidTr="00B57A47">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3D610E08"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6.2pt;height:16.45pt" o:ole="">
                <v:imagedata r:id="rId1" o:title=""/>
              </v:shape>
              <o:OLEObject Type="Embed" ProgID="PBrush" ShapeID="_x0000_i2051" DrawAspect="Content" ObjectID="_1786858065" r:id="rId2"/>
            </w:object>
          </w:r>
        </w:p>
      </w:tc>
      <w:tc>
        <w:tcPr>
          <w:tcW w:w="7819" w:type="dxa"/>
          <w:gridSpan w:val="2"/>
          <w:vAlign w:val="bottom"/>
        </w:tcPr>
        <w:p w:rsidR="00485214" w14:paraId="3D610E09"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Sjekkliste Forventet dødfall hos barn</w:t>
          </w:r>
          <w:r>
            <w:rPr>
              <w:sz w:val="28"/>
            </w:rPr>
            <w:fldChar w:fldCharType="end"/>
          </w:r>
        </w:p>
      </w:tc>
    </w:tr>
    <w:tr w14:paraId="3D610E0D" w14:textId="77777777" w:rsidTr="00B57A47">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3D610E0B"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Pasientbehandling/Fagprosedyrer/Dødsfall og palliasjon</w:t>
          </w:r>
          <w:r>
            <w:rPr>
              <w:sz w:val="16"/>
            </w:rPr>
            <w:fldChar w:fldCharType="end"/>
          </w:r>
        </w:p>
      </w:tc>
      <w:tc>
        <w:tcPr>
          <w:tcW w:w="2737" w:type="dxa"/>
          <w:vAlign w:val="bottom"/>
        </w:tcPr>
        <w:p w:rsidR="00FD5284" w:rsidRPr="005F0E8F" w:rsidP="005F0E8F" w14:paraId="3D610E0C"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03.09.2025</w:t>
          </w:r>
          <w:r>
            <w:rPr>
              <w:color w:val="000080"/>
              <w:sz w:val="16"/>
            </w:rPr>
            <w:fldChar w:fldCharType="end"/>
          </w:r>
        </w:p>
      </w:tc>
    </w:tr>
    <w:tr w14:paraId="3D610E10" w14:textId="77777777" w:rsidTr="00B57A47">
      <w:tblPrEx>
        <w:tblW w:w="9678" w:type="dxa"/>
        <w:tblLayout w:type="fixed"/>
        <w:tblCellMar>
          <w:left w:w="70" w:type="dxa"/>
          <w:right w:w="70" w:type="dxa"/>
        </w:tblCellMar>
        <w:tblLook w:val="0000"/>
      </w:tblPrEx>
      <w:trPr>
        <w:cantSplit/>
        <w:trHeight w:val="168"/>
      </w:trPr>
      <w:tc>
        <w:tcPr>
          <w:tcW w:w="6941" w:type="dxa"/>
          <w:gridSpan w:val="2"/>
        </w:tcPr>
        <w:p w:rsidR="005F0E8F" w14:paraId="3D610E0E"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HF/Barne- og ungdomsklinikken</w:t>
          </w:r>
          <w:r>
            <w:rPr>
              <w:sz w:val="16"/>
            </w:rPr>
            <w:fldChar w:fldCharType="end"/>
          </w:r>
        </w:p>
      </w:tc>
      <w:tc>
        <w:tcPr>
          <w:tcW w:w="2737" w:type="dxa"/>
          <w:vAlign w:val="bottom"/>
        </w:tcPr>
        <w:p w:rsidR="005F0E8F" w14:paraId="3D610E0F"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3D610E13" w14:textId="77777777" w:rsidTr="00B57A47">
      <w:tblPrEx>
        <w:tblW w:w="9678" w:type="dxa"/>
        <w:tblLayout w:type="fixed"/>
        <w:tblCellMar>
          <w:left w:w="70" w:type="dxa"/>
          <w:right w:w="70" w:type="dxa"/>
        </w:tblCellMar>
        <w:tblLook w:val="0000"/>
      </w:tblPrEx>
      <w:trPr>
        <w:trHeight w:val="252"/>
      </w:trPr>
      <w:tc>
        <w:tcPr>
          <w:tcW w:w="6941" w:type="dxa"/>
          <w:gridSpan w:val="2"/>
        </w:tcPr>
        <w:p w:rsidR="00FD5284" w:rsidP="00FD5284" w14:paraId="3D610E11"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Langeland, Anne-Jorunn</w:t>
          </w:r>
          <w:r>
            <w:rPr>
              <w:color w:val="000080"/>
              <w:sz w:val="16"/>
            </w:rPr>
            <w:fldChar w:fldCharType="end"/>
          </w:r>
          <w:r>
            <w:rPr>
              <w:color w:val="000080"/>
              <w:sz w:val="16"/>
            </w:rPr>
            <w:t xml:space="preserve"> </w:t>
          </w:r>
        </w:p>
      </w:tc>
      <w:tc>
        <w:tcPr>
          <w:tcW w:w="2737" w:type="dxa"/>
        </w:tcPr>
        <w:p w:rsidR="00FD5284" w:rsidP="00FD5284" w14:paraId="3D610E12"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Sjekkliste</w:t>
          </w:r>
          <w:r>
            <w:rPr>
              <w:color w:val="000080"/>
              <w:sz w:val="16"/>
            </w:rPr>
            <w:fldChar w:fldCharType="end"/>
          </w:r>
        </w:p>
      </w:tc>
    </w:tr>
    <w:tr w14:paraId="3D610E16" w14:textId="77777777" w:rsidTr="00B57A47">
      <w:tblPrEx>
        <w:tblW w:w="9678" w:type="dxa"/>
        <w:tblLayout w:type="fixed"/>
        <w:tblCellMar>
          <w:left w:w="70" w:type="dxa"/>
          <w:right w:w="70" w:type="dxa"/>
        </w:tblCellMar>
        <w:tblLook w:val="0000"/>
      </w:tblPrEx>
      <w:trPr>
        <w:trHeight w:val="153"/>
      </w:trPr>
      <w:tc>
        <w:tcPr>
          <w:tcW w:w="6941" w:type="dxa"/>
          <w:gridSpan w:val="2"/>
        </w:tcPr>
        <w:p w:rsidR="00FD5284" w:rsidP="00FD5284" w14:paraId="3D610E14"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Hans Jørgen Guthe</w:t>
          </w:r>
          <w:r>
            <w:rPr>
              <w:color w:val="000080"/>
              <w:sz w:val="16"/>
            </w:rPr>
            <w:fldChar w:fldCharType="end"/>
          </w:r>
          <w:r>
            <w:rPr>
              <w:color w:val="000080"/>
              <w:sz w:val="16"/>
            </w:rPr>
            <w:t xml:space="preserve"> </w:t>
          </w:r>
        </w:p>
      </w:tc>
      <w:tc>
        <w:tcPr>
          <w:tcW w:w="2737" w:type="dxa"/>
        </w:tcPr>
        <w:p w:rsidR="00FD5284" w14:paraId="3D610E15"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D79769</w:t>
          </w:r>
          <w:r>
            <w:rPr>
              <w:color w:val="000080"/>
              <w:sz w:val="16"/>
            </w:rPr>
            <w:fldChar w:fldCharType="end"/>
          </w:r>
        </w:p>
      </w:tc>
    </w:tr>
  </w:tbl>
  <w:p w:rsidR="00485214" w14:paraId="3D610E17"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9D1E0E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F2BEED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Restart w:val="1"/>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3">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641225">
    <w:abstractNumId w:val="10"/>
  </w:num>
  <w:num w:numId="2" w16cid:durableId="66921732">
    <w:abstractNumId w:val="8"/>
  </w:num>
  <w:num w:numId="3" w16cid:durableId="41563756">
    <w:abstractNumId w:val="3"/>
  </w:num>
  <w:num w:numId="4" w16cid:durableId="2130006276">
    <w:abstractNumId w:val="2"/>
  </w:num>
  <w:num w:numId="5" w16cid:durableId="599484540">
    <w:abstractNumId w:val="1"/>
  </w:num>
  <w:num w:numId="6" w16cid:durableId="899824085">
    <w:abstractNumId w:val="0"/>
  </w:num>
  <w:num w:numId="7" w16cid:durableId="1212036522">
    <w:abstractNumId w:val="9"/>
  </w:num>
  <w:num w:numId="8" w16cid:durableId="2057119863">
    <w:abstractNumId w:val="7"/>
  </w:num>
  <w:num w:numId="9" w16cid:durableId="770666559">
    <w:abstractNumId w:val="6"/>
  </w:num>
  <w:num w:numId="10" w16cid:durableId="387657499">
    <w:abstractNumId w:val="5"/>
  </w:num>
  <w:num w:numId="11" w16cid:durableId="1616785882">
    <w:abstractNumId w:val="4"/>
  </w:num>
  <w:num w:numId="12" w16cid:durableId="1093355492">
    <w:abstractNumId w:val="11"/>
  </w:num>
  <w:num w:numId="13" w16cid:durableId="477378617">
    <w:abstractNumId w:val="12"/>
  </w:num>
  <w:num w:numId="14" w16cid:durableId="973607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131BD"/>
    <w:rsid w:val="00020754"/>
    <w:rsid w:val="00027D01"/>
    <w:rsid w:val="000354A8"/>
    <w:rsid w:val="00042992"/>
    <w:rsid w:val="0005214E"/>
    <w:rsid w:val="00056D52"/>
    <w:rsid w:val="00067C31"/>
    <w:rsid w:val="00076677"/>
    <w:rsid w:val="00081F27"/>
    <w:rsid w:val="00083284"/>
    <w:rsid w:val="00097072"/>
    <w:rsid w:val="000A1D6A"/>
    <w:rsid w:val="000A6B2D"/>
    <w:rsid w:val="000C6A9B"/>
    <w:rsid w:val="000C763E"/>
    <w:rsid w:val="000D3C29"/>
    <w:rsid w:val="000D5FFE"/>
    <w:rsid w:val="000D63E4"/>
    <w:rsid w:val="000E588F"/>
    <w:rsid w:val="000F074A"/>
    <w:rsid w:val="000F32C5"/>
    <w:rsid w:val="000F5FC0"/>
    <w:rsid w:val="00101002"/>
    <w:rsid w:val="00115094"/>
    <w:rsid w:val="00117E18"/>
    <w:rsid w:val="0012693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E212C"/>
    <w:rsid w:val="001E39FB"/>
    <w:rsid w:val="001F7E88"/>
    <w:rsid w:val="0020110C"/>
    <w:rsid w:val="00203F1E"/>
    <w:rsid w:val="00227AF8"/>
    <w:rsid w:val="00241F65"/>
    <w:rsid w:val="00255960"/>
    <w:rsid w:val="00281B8D"/>
    <w:rsid w:val="00283239"/>
    <w:rsid w:val="00284EBB"/>
    <w:rsid w:val="002A4A07"/>
    <w:rsid w:val="002A791D"/>
    <w:rsid w:val="002B1F3C"/>
    <w:rsid w:val="002D0738"/>
    <w:rsid w:val="002F5A32"/>
    <w:rsid w:val="00304B15"/>
    <w:rsid w:val="00311019"/>
    <w:rsid w:val="00362B96"/>
    <w:rsid w:val="00387597"/>
    <w:rsid w:val="00390056"/>
    <w:rsid w:val="00393223"/>
    <w:rsid w:val="003A669E"/>
    <w:rsid w:val="003A6B8A"/>
    <w:rsid w:val="003B214B"/>
    <w:rsid w:val="003C5594"/>
    <w:rsid w:val="003D3C2E"/>
    <w:rsid w:val="003E25C1"/>
    <w:rsid w:val="003E4741"/>
    <w:rsid w:val="00407B78"/>
    <w:rsid w:val="00411E8A"/>
    <w:rsid w:val="004252FB"/>
    <w:rsid w:val="00437DED"/>
    <w:rsid w:val="00437F2B"/>
    <w:rsid w:val="00455820"/>
    <w:rsid w:val="004568C8"/>
    <w:rsid w:val="004611B5"/>
    <w:rsid w:val="004640AA"/>
    <w:rsid w:val="0047022F"/>
    <w:rsid w:val="004719A0"/>
    <w:rsid w:val="00482CE0"/>
    <w:rsid w:val="00485214"/>
    <w:rsid w:val="004B1EF5"/>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1496"/>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B6BC5"/>
    <w:rsid w:val="005F0E8F"/>
    <w:rsid w:val="00606A4F"/>
    <w:rsid w:val="00611A93"/>
    <w:rsid w:val="00611B44"/>
    <w:rsid w:val="00617242"/>
    <w:rsid w:val="006479E1"/>
    <w:rsid w:val="00650773"/>
    <w:rsid w:val="006720B2"/>
    <w:rsid w:val="00693B1B"/>
    <w:rsid w:val="00697362"/>
    <w:rsid w:val="006B1529"/>
    <w:rsid w:val="006B2158"/>
    <w:rsid w:val="006C17D9"/>
    <w:rsid w:val="006C735A"/>
    <w:rsid w:val="006D2D97"/>
    <w:rsid w:val="006D3A08"/>
    <w:rsid w:val="006D57BF"/>
    <w:rsid w:val="006D7B47"/>
    <w:rsid w:val="006E06DD"/>
    <w:rsid w:val="006E2A16"/>
    <w:rsid w:val="006E4AAC"/>
    <w:rsid w:val="006E5645"/>
    <w:rsid w:val="006F6255"/>
    <w:rsid w:val="00713D7C"/>
    <w:rsid w:val="00727E6C"/>
    <w:rsid w:val="007367F2"/>
    <w:rsid w:val="00737A9E"/>
    <w:rsid w:val="007478E7"/>
    <w:rsid w:val="0078621E"/>
    <w:rsid w:val="00793756"/>
    <w:rsid w:val="007C3E55"/>
    <w:rsid w:val="007E4125"/>
    <w:rsid w:val="0080313B"/>
    <w:rsid w:val="00806640"/>
    <w:rsid w:val="008078AB"/>
    <w:rsid w:val="00820B61"/>
    <w:rsid w:val="008361CD"/>
    <w:rsid w:val="00843ADC"/>
    <w:rsid w:val="00845551"/>
    <w:rsid w:val="008461D2"/>
    <w:rsid w:val="00850B9C"/>
    <w:rsid w:val="00851E45"/>
    <w:rsid w:val="008530BA"/>
    <w:rsid w:val="008533ED"/>
    <w:rsid w:val="00853B1D"/>
    <w:rsid w:val="00855382"/>
    <w:rsid w:val="008564CD"/>
    <w:rsid w:val="0088008E"/>
    <w:rsid w:val="008B41C0"/>
    <w:rsid w:val="008B7340"/>
    <w:rsid w:val="008C41EB"/>
    <w:rsid w:val="008C797A"/>
    <w:rsid w:val="008D33F1"/>
    <w:rsid w:val="008E4C99"/>
    <w:rsid w:val="008F30D5"/>
    <w:rsid w:val="00903623"/>
    <w:rsid w:val="009039EB"/>
    <w:rsid w:val="00905B0B"/>
    <w:rsid w:val="00907122"/>
    <w:rsid w:val="00907ABE"/>
    <w:rsid w:val="0091692D"/>
    <w:rsid w:val="00917DC7"/>
    <w:rsid w:val="009456D0"/>
    <w:rsid w:val="009506D3"/>
    <w:rsid w:val="00963180"/>
    <w:rsid w:val="00970B24"/>
    <w:rsid w:val="009A2EB0"/>
    <w:rsid w:val="009B041D"/>
    <w:rsid w:val="009B19A9"/>
    <w:rsid w:val="009C6E05"/>
    <w:rsid w:val="009D072D"/>
    <w:rsid w:val="009D4154"/>
    <w:rsid w:val="009E0D59"/>
    <w:rsid w:val="009F7668"/>
    <w:rsid w:val="00A17D23"/>
    <w:rsid w:val="00A271A9"/>
    <w:rsid w:val="00A43AE5"/>
    <w:rsid w:val="00A577D4"/>
    <w:rsid w:val="00A75A8B"/>
    <w:rsid w:val="00AB08E0"/>
    <w:rsid w:val="00AC0D84"/>
    <w:rsid w:val="00AC2A0F"/>
    <w:rsid w:val="00AC35FB"/>
    <w:rsid w:val="00AD1E4B"/>
    <w:rsid w:val="00AD296B"/>
    <w:rsid w:val="00AD3BC6"/>
    <w:rsid w:val="00AD6B34"/>
    <w:rsid w:val="00AE6893"/>
    <w:rsid w:val="00AF5DDC"/>
    <w:rsid w:val="00B02D46"/>
    <w:rsid w:val="00B21CB1"/>
    <w:rsid w:val="00B24A00"/>
    <w:rsid w:val="00B46418"/>
    <w:rsid w:val="00B55A8A"/>
    <w:rsid w:val="00B57A47"/>
    <w:rsid w:val="00B648F2"/>
    <w:rsid w:val="00B75657"/>
    <w:rsid w:val="00B87808"/>
    <w:rsid w:val="00B900D2"/>
    <w:rsid w:val="00BC5853"/>
    <w:rsid w:val="00BD559F"/>
    <w:rsid w:val="00BD6D72"/>
    <w:rsid w:val="00BE48E2"/>
    <w:rsid w:val="00BF26E1"/>
    <w:rsid w:val="00BF6B78"/>
    <w:rsid w:val="00C071DF"/>
    <w:rsid w:val="00C40A3A"/>
    <w:rsid w:val="00C4283A"/>
    <w:rsid w:val="00C47D6B"/>
    <w:rsid w:val="00C5222B"/>
    <w:rsid w:val="00C72834"/>
    <w:rsid w:val="00C81FA3"/>
    <w:rsid w:val="00C836EE"/>
    <w:rsid w:val="00C84942"/>
    <w:rsid w:val="00C967A9"/>
    <w:rsid w:val="00C97AFA"/>
    <w:rsid w:val="00CA0ECF"/>
    <w:rsid w:val="00CB3EB0"/>
    <w:rsid w:val="00CB523D"/>
    <w:rsid w:val="00CD6C43"/>
    <w:rsid w:val="00CE5024"/>
    <w:rsid w:val="00CF2E4A"/>
    <w:rsid w:val="00D013CC"/>
    <w:rsid w:val="00D03EED"/>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E023CD"/>
    <w:rsid w:val="00E033C9"/>
    <w:rsid w:val="00E04941"/>
    <w:rsid w:val="00E268CB"/>
    <w:rsid w:val="00E270A4"/>
    <w:rsid w:val="00E30F00"/>
    <w:rsid w:val="00E3168F"/>
    <w:rsid w:val="00E33977"/>
    <w:rsid w:val="00E35C67"/>
    <w:rsid w:val="00E36B5C"/>
    <w:rsid w:val="00E37FE2"/>
    <w:rsid w:val="00E40863"/>
    <w:rsid w:val="00E4664C"/>
    <w:rsid w:val="00E5442A"/>
    <w:rsid w:val="00E67083"/>
    <w:rsid w:val="00E67C91"/>
    <w:rsid w:val="00E754D7"/>
    <w:rsid w:val="00E774C2"/>
    <w:rsid w:val="00E8039E"/>
    <w:rsid w:val="00E80759"/>
    <w:rsid w:val="00E8424E"/>
    <w:rsid w:val="00E86FAE"/>
    <w:rsid w:val="00E8758E"/>
    <w:rsid w:val="00E90D68"/>
    <w:rsid w:val="00E96F17"/>
    <w:rsid w:val="00EA5771"/>
    <w:rsid w:val="00EB3357"/>
    <w:rsid w:val="00EB79E9"/>
    <w:rsid w:val="00EC1A89"/>
    <w:rsid w:val="00ED248C"/>
    <w:rsid w:val="00EE3653"/>
    <w:rsid w:val="00EE3B2D"/>
    <w:rsid w:val="00F0206B"/>
    <w:rsid w:val="00F166F5"/>
    <w:rsid w:val="00F24469"/>
    <w:rsid w:val="00F43A32"/>
    <w:rsid w:val="00F46524"/>
    <w:rsid w:val="00F712A2"/>
    <w:rsid w:val="00F8392F"/>
    <w:rsid w:val="00F958D6"/>
    <w:rsid w:val="00FB090D"/>
    <w:rsid w:val="00FB2EC4"/>
    <w:rsid w:val="00FB3861"/>
    <w:rsid w:val="00FD0B94"/>
    <w:rsid w:val="00FD5284"/>
    <w:rsid w:val="00FD64C1"/>
    <w:rsid w:val="00FE4AC1"/>
    <w:rsid w:val="00FF5B51"/>
    <w:rsid w:val="00FF672A"/>
    <w:rsid w:val="00FF6C0E"/>
    <w:rsid w:val="00FF6D3F"/>
    <w:rsid w:val="238ABA63"/>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Felles faglige prosedyrer¤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Felles faglige prosedyrer"/>
    <w:docVar w:name="ek_dokumentid" w:val="[ID]"/>
    <w:docVar w:name="ek_eksref" w:val="[EK_EksRef]"/>
    <w:docVar w:name="ek_endrfields" w:val="EK_DokTittel¤1#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ek_vedlegg" w:val="[EK_Vedlegg]"/>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D610DAC"/>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E8F"/>
    <w:rPr>
      <w:rFonts w:asciiTheme="minorHAnsi" w:hAnsiTheme="minorHAnsi"/>
      <w:sz w:val="24"/>
    </w:rPr>
  </w:style>
  <w:style w:type="paragraph" w:styleId="Heading1">
    <w:name w:val="heading 1"/>
    <w:basedOn w:val="Normal"/>
    <w:next w:val="Normal"/>
    <w:autoRedefine/>
    <w:qFormat/>
    <w:rsid w:val="00126938"/>
    <w:pPr>
      <w:numPr>
        <w:numId w:val="12"/>
      </w:numPr>
      <w:spacing w:before="240"/>
      <w:ind w:left="431" w:hanging="431"/>
      <w:outlineLvl w:val="0"/>
    </w:pPr>
    <w:rPr>
      <w:b/>
      <w:sz w:val="28"/>
    </w:rPr>
  </w:style>
  <w:style w:type="paragraph" w:styleId="Heading2">
    <w:name w:val="heading 2"/>
    <w:basedOn w:val="Normal"/>
    <w:next w:val="Normal"/>
    <w:qFormat/>
    <w:rsid w:val="00126938"/>
    <w:pPr>
      <w:numPr>
        <w:ilvl w:val="1"/>
        <w:numId w:val="12"/>
      </w:numPr>
      <w:ind w:left="578" w:hanging="578"/>
      <w:outlineLvl w:val="1"/>
    </w:pPr>
  </w:style>
  <w:style w:type="paragraph" w:styleId="Heading3">
    <w:name w:val="heading 3"/>
    <w:basedOn w:val="Normal"/>
    <w:next w:val="Normal"/>
    <w:qFormat/>
    <w:rsid w:val="00126938"/>
    <w:pPr>
      <w:numPr>
        <w:ilvl w:val="2"/>
        <w:numId w:val="12"/>
      </w:numPr>
      <w:outlineLvl w:val="2"/>
    </w:pPr>
    <w:rPr>
      <w:i/>
    </w:rPr>
  </w:style>
  <w:style w:type="paragraph" w:styleId="Heading4">
    <w:name w:val="heading 4"/>
    <w:basedOn w:val="Heading3"/>
    <w:next w:val="Normal"/>
    <w:qFormat/>
    <w:rsid w:val="005B6BC5"/>
    <w:pPr>
      <w:numPr>
        <w:ilvl w:val="3"/>
      </w:numPr>
      <w:ind w:left="720" w:hanging="720"/>
      <w:outlineLvl w:val="3"/>
    </w:pPr>
  </w:style>
  <w:style w:type="paragraph" w:styleId="Heading5">
    <w:name w:val="heading 5"/>
    <w:basedOn w:val="Normal"/>
    <w:next w:val="Normal"/>
    <w:link w:val="Overskrift5Tegn"/>
    <w:semiHidden/>
    <w:unhideWhenUsed/>
    <w:qFormat/>
    <w:rsid w:val="00E270A4"/>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2"/>
      </w:numPr>
      <w:spacing w:line="360" w:lineRule="auto"/>
      <w:outlineLvl w:val="5"/>
    </w:pPr>
    <w:rPr>
      <w:b/>
    </w:rPr>
  </w:style>
  <w:style w:type="paragraph" w:styleId="Heading7">
    <w:name w:val="heading 7"/>
    <w:basedOn w:val="Normal"/>
    <w:next w:val="Normal"/>
    <w:link w:val="Overskrift7Tegn"/>
    <w:semiHidden/>
    <w:unhideWhenUsed/>
    <w:qFormat/>
    <w:rsid w:val="00E270A4"/>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E270A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E270A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sid w:val="003B214B"/>
    <w:rPr>
      <w:rFonts w:asciiTheme="minorHAnsi" w:hAnsiTheme="minorHAnsi"/>
      <w:color w:val="auto"/>
      <w:sz w:val="2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541496"/>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26938"/>
    <w:pPr>
      <w:tabs>
        <w:tab w:val="left" w:pos="480"/>
        <w:tab w:val="right" w:leader="dot" w:pos="9061"/>
      </w:tabs>
      <w:spacing w:after="100"/>
    </w:pPr>
  </w:style>
  <w:style w:type="character" w:customStyle="1" w:styleId="Overskrift5Tegn">
    <w:name w:val="Overskrift 5 Tegn"/>
    <w:basedOn w:val="DefaultParagraphFont"/>
    <w:link w:val="Heading5"/>
    <w:semiHidden/>
    <w:rsid w:val="00E270A4"/>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E270A4"/>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E270A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E270A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3B214B"/>
    <w:pPr>
      <w:spacing w:after="100"/>
      <w:ind w:left="480"/>
    </w:pPr>
  </w:style>
  <w:style w:type="table" w:styleId="TableGrid">
    <w:name w:val="Table Grid"/>
    <w:basedOn w:val="TableNormal"/>
    <w:uiPriority w:val="59"/>
    <w:rsid w:val="00F0206B"/>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02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docs/pub/DOK11709.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E740-AD62-4CE0-BB51-B57BE710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TotalTime>
  <Pages>2</Pages>
  <Words>298</Words>
  <Characters>1584</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HBHF Felles faglige prosedyrer</vt:lpstr>
      <vt:lpstr>HBHF-mal - stående</vt:lpstr>
    </vt:vector>
  </TitlesOfParts>
  <Company>Datakvalitet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Forventet dødfall hos barn</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Felles faglige prosedyrer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Langeland, Anne-Jorunn</cp:lastModifiedBy>
  <cp:revision>3</cp:revision>
  <cp:lastPrinted>2006-09-07T08:52:00Z</cp:lastPrinted>
  <dcterms:created xsi:type="dcterms:W3CDTF">2021-04-28T09:15:00Z</dcterms:created>
  <dcterms:modified xsi:type="dcterms:W3CDTF">2024-09-03T06:41:00Z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304dd645,55cb860b,2d9a465e</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Sjekkliste Forventet dødfall hos barn</vt:lpwstr>
  </property>
  <property fmtid="{D5CDD505-2E9C-101B-9397-08002B2CF9AE}" pid="7" name="EK_DokType">
    <vt:lpwstr>Sjekkliste</vt:lpwstr>
  </property>
  <property fmtid="{D5CDD505-2E9C-101B-9397-08002B2CF9AE}" pid="8" name="EK_DokumentID">
    <vt:lpwstr>D79769</vt:lpwstr>
  </property>
  <property fmtid="{D5CDD505-2E9C-101B-9397-08002B2CF9AE}" pid="9" name="EK_EKPrintMerke">
    <vt:lpwstr>Uoffisiell utskrift er kun gyldig på utskriftsdato</vt:lpwstr>
  </property>
  <property fmtid="{D5CDD505-2E9C-101B-9397-08002B2CF9AE}" pid="10" name="EK_GjelderFra">
    <vt:lpwstr>03.09.2024</vt:lpwstr>
  </property>
  <property fmtid="{D5CDD505-2E9C-101B-9397-08002B2CF9AE}" pid="11" name="EK_GjelderTil">
    <vt:lpwstr>03.09.2025</vt:lpwstr>
  </property>
  <property fmtid="{D5CDD505-2E9C-101B-9397-08002B2CF9AE}" pid="12" name="EK_Merknad">
    <vt:lpwstr>[Merknad]</vt:lpwstr>
  </property>
  <property fmtid="{D5CDD505-2E9C-101B-9397-08002B2CF9AE}" pid="13" name="EK_RefNr">
    <vt:lpwstr>5.3.1-25</vt:lpwstr>
  </property>
  <property fmtid="{D5CDD505-2E9C-101B-9397-08002B2CF9AE}" pid="14" name="EK_S00MT1">
    <vt:lpwstr>Helse Bergen HF/Barne- og ungdomsklinikken</vt:lpwstr>
  </property>
  <property fmtid="{D5CDD505-2E9C-101B-9397-08002B2CF9AE}" pid="15" name="EK_S01MT3">
    <vt:lpwstr>Pasientbehandling/Fagprosedyrer/Dødsfall og palliasjon</vt:lpwstr>
  </property>
  <property fmtid="{D5CDD505-2E9C-101B-9397-08002B2CF9AE}" pid="16" name="EK_Signatur">
    <vt:lpwstr>Langeland, Anne-Jorunn</vt:lpwstr>
  </property>
  <property fmtid="{D5CDD505-2E9C-101B-9397-08002B2CF9AE}" pid="17" name="EK_UText1">
    <vt:lpwstr>Hans Jørgen Guthe</vt:lpwstr>
  </property>
  <property fmtid="{D5CDD505-2E9C-101B-9397-08002B2CF9AE}" pid="18" name="EK_Utgave">
    <vt:lpwstr>1.00</vt:lpwstr>
  </property>
  <property fmtid="{D5CDD505-2E9C-101B-9397-08002B2CF9AE}" pid="19" name="EK_Watermark">
    <vt:lpwstr>Vannmerke</vt:lpwstr>
  </property>
  <property fmtid="{D5CDD505-2E9C-101B-9397-08002B2CF9AE}" pid="20" name="MSIP_Label_0c3ffc1c-ef00-4620-9c2f-7d9c1597774b_ActionId">
    <vt:lpwstr>438f4d05-f62f-4895-8668-56f8b2fefdc9</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2024-09-03T06:41:46Z</vt:lpwstr>
  </property>
  <property fmtid="{D5CDD505-2E9C-101B-9397-08002B2CF9AE}" pid="26" name="MSIP_Label_0c3ffc1c-ef00-4620-9c2f-7d9c1597774b_SiteId">
    <vt:lpwstr>bdcbe535-f3cf-49f5-8a6a-fb6d98dc7837</vt:lpwstr>
  </property>
</Properties>
</file>