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754F1419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C5614">
        <w:rPr>
          <w:sz w:val="40"/>
          <w:szCs w:val="40"/>
          <w:lang w:val="nb-NO"/>
        </w:rPr>
        <w:t>Sekundærkreft</w:t>
      </w:r>
    </w:p>
    <w:p w:rsidR="00B71C00" w:rsidRPr="00B71C00" w:rsidP="00B71C00" w14:paraId="66B4135F" w14:textId="77777777">
      <w:pPr>
        <w:rPr>
          <w:lang w:val="nb-NO"/>
        </w:rPr>
      </w:pPr>
    </w:p>
    <w:p w:rsidR="37670129" w:rsidRPr="00A577E1" w:rsidP="00A577E1" w14:paraId="1CA4EDB9" w14:textId="63454DD5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006F3797" w:rsidRPr="00A577E1" w:rsidP="006F3797" w14:paraId="7274712F" w14:textId="7150C0DF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A577E1">
        <w:rPr>
          <w:rFonts w:eastAsia="Times New Roman" w:cs="Arial"/>
          <w:b/>
          <w:bCs/>
          <w:lang w:val="nb-NO" w:eastAsia="nb-NO"/>
        </w:rPr>
        <w:t>Utvikling av sekundærkreft etter stråleterapi, herunder betydning av dose</w:t>
      </w:r>
      <w:r w:rsidRPr="00A577E1" w:rsidR="00AB66C4">
        <w:rPr>
          <w:rFonts w:eastAsia="Times New Roman" w:cs="Arial"/>
          <w:b/>
          <w:bCs/>
          <w:lang w:val="nb-NO" w:eastAsia="nb-NO"/>
        </w:rPr>
        <w:t>, volum og pasientens alder</w:t>
      </w:r>
    </w:p>
    <w:p w:rsidR="00397980" w:rsidRPr="00A577E1" w:rsidP="004F6ABF" w14:paraId="78178A08" w14:textId="226AEA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val="nb-NO" w:eastAsia="nb-NO"/>
        </w:rPr>
      </w:pPr>
      <w:r w:rsidRPr="00A577E1">
        <w:rPr>
          <w:rFonts w:eastAsia="Times New Roman" w:cs="Arial"/>
          <w:lang w:val="nb-NO" w:eastAsia="nb-NO"/>
        </w:rPr>
        <w:t xml:space="preserve">Kjenne til </w:t>
      </w:r>
      <w:r w:rsidRPr="00A577E1" w:rsidR="00CA32F0">
        <w:rPr>
          <w:rFonts w:eastAsia="Times New Roman" w:cs="Arial"/>
          <w:lang w:val="nb-NO" w:eastAsia="nb-NO"/>
        </w:rPr>
        <w:t>evidensen som er etablert og se sammenhengen mellom teori og praksis.</w:t>
      </w:r>
    </w:p>
    <w:p w:rsidR="00CA32F0" w:rsidRPr="00A577E1" w:rsidP="0065320A" w14:paraId="4416A7E4" w14:textId="77777777">
      <w:pPr>
        <w:rPr>
          <w:lang w:val="nb-NO"/>
        </w:rPr>
      </w:pPr>
    </w:p>
    <w:p w:rsidR="0E71F29B" w:rsidP="37670129" w14:paraId="5E1F53DF" w14:textId="7AC0735D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A577E1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0"/>
  </w:num>
  <w:num w:numId="2" w16cid:durableId="708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6119"/>
    <w:rsid w:val="0052354C"/>
    <w:rsid w:val="0053121A"/>
    <w:rsid w:val="005D1575"/>
    <w:rsid w:val="005D58CE"/>
    <w:rsid w:val="0065320A"/>
    <w:rsid w:val="006E2476"/>
    <w:rsid w:val="006F3797"/>
    <w:rsid w:val="00723F68"/>
    <w:rsid w:val="00727B84"/>
    <w:rsid w:val="007679C7"/>
    <w:rsid w:val="007D151A"/>
    <w:rsid w:val="007D30DB"/>
    <w:rsid w:val="00865303"/>
    <w:rsid w:val="00866F04"/>
    <w:rsid w:val="008E4763"/>
    <w:rsid w:val="00920C87"/>
    <w:rsid w:val="00967C25"/>
    <w:rsid w:val="009C5614"/>
    <w:rsid w:val="00A12750"/>
    <w:rsid w:val="00A519A1"/>
    <w:rsid w:val="00A577E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CA32F0"/>
    <w:rsid w:val="00CA4077"/>
    <w:rsid w:val="00D2233C"/>
    <w:rsid w:val="00D72637"/>
    <w:rsid w:val="00DE4843"/>
    <w:rsid w:val="00E248B3"/>
    <w:rsid w:val="00E27402"/>
    <w:rsid w:val="00F00A06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purl.org/dc/dcmitype/"/>
    <ds:schemaRef ds:uri="http://purl.org/dc/elements/1.1/"/>
    <ds:schemaRef ds:uri="9caf67bb-8ca0-469e-98d4-fb78fa240cd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2a8f10e-f55e-43a9-adb1-f4c299087a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F86A0-F1D8-47E2-89F2-B2D2B0824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Sekundærkreft - læringsmål og litteratur</dc:title>
  <dc:creator>Utne, Amalie</dc:creator>
  <cp:lastModifiedBy>Utne, Amalie</cp:lastModifiedBy>
  <cp:revision>56</cp:revision>
  <dcterms:created xsi:type="dcterms:W3CDTF">2024-06-28T19:23:00Z</dcterms:created>
  <dcterms:modified xsi:type="dcterms:W3CDTF">2024-07-03T09:36:00Z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