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11F2E" w14:paraId="01AA8F6C" w14:textId="14BE9376">
      <w:r>
        <w:rPr>
          <w:noProof/>
          <w:lang w:val="nb-NO" w:eastAsia="nb-N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94672</wp:posOffset>
            </wp:positionH>
            <wp:positionV relativeFrom="paragraph">
              <wp:posOffset>-46182</wp:posOffset>
            </wp:positionV>
            <wp:extent cx="1303020" cy="1320800"/>
            <wp:effectExtent l="0" t="0" r="0" b="0"/>
            <wp:wrapNone/>
            <wp:docPr id="128" name="Bild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2093594</wp:posOffset>
                </wp:positionH>
                <wp:positionV relativeFrom="paragraph">
                  <wp:posOffset>288</wp:posOffset>
                </wp:positionV>
                <wp:extent cx="4953000" cy="866775"/>
                <wp:effectExtent l="0" t="0" r="1905" b="4445"/>
                <wp:wrapSquare wrapText="bothSides"/>
                <wp:docPr id="7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DBD" w:rsidP="0042331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C2D82"/>
                                <w:sz w:val="18"/>
                                <w:szCs w:val="18"/>
                                <w:u w:val="single"/>
                                <w:lang w:val="nb-NO"/>
                              </w:rPr>
                            </w:pPr>
                            <w:r w:rsidRPr="0019195C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26"/>
                                <w:szCs w:val="26"/>
                                <w:lang w:val="nb-NO"/>
                              </w:rPr>
                              <w:t>Nasjonalt kompetansesenter for porfyrisykdommer (NAPOS)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26"/>
                                <w:szCs w:val="26"/>
                                <w:lang w:val="nb-NO"/>
                              </w:rPr>
                              <w:br/>
                            </w:r>
                            <w:r w:rsidRP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8"/>
                                <w:szCs w:val="8"/>
                                <w:lang w:val="nb-NO"/>
                              </w:rPr>
                              <w:t xml:space="preserve"> </w:t>
                            </w:r>
                            <w:r w:rsidRP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8"/>
                                <w:szCs w:val="8"/>
                                <w:lang w:val="nb-NO"/>
                              </w:rPr>
                              <w:br/>
                            </w:r>
                            <w:r w:rsidRPr="00295B1B" w:rsidR="00295B1B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Avd. for medisinsk biokjemi og farmakologi     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Telefonnr: 55 97 31 70</w:t>
                            </w:r>
                            <w:r w:rsidRPr="00762279">
                              <w:rPr>
                                <w:rFonts w:ascii="Arial" w:hAnsi="Arial" w:cs="Arial"/>
                                <w:color w:val="0C2D82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br/>
                              <w:t xml:space="preserve">Haukeland </w:t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u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niversitetssjukehus                      </w:t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E-post: porfyri@helse-bergen.no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Postboks 1400 </w:t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Nettside</w:t>
                            </w:r>
                            <w:r w:rsidRPr="0008127D">
                              <w:rPr>
                                <w:rFonts w:ascii="Arial" w:hAnsi="Arial" w:cs="Arial"/>
                                <w:color w:val="00338D"/>
                                <w:sz w:val="18"/>
                                <w:szCs w:val="18"/>
                                <w:lang w:val="nb-NO"/>
                              </w:rPr>
                              <w:t xml:space="preserve">: </w:t>
                            </w:r>
                            <w:hyperlink r:id="rId10" w:history="1">
                              <w:r w:rsidRPr="0008127D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338D"/>
                                  <w:sz w:val="18"/>
                                  <w:szCs w:val="18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  <w:p w:rsidR="00476F99" w:rsidRPr="0019195C" w:rsidP="0042331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5021 BERGEN                                                  </w:t>
                            </w:r>
                          </w:p>
                        </w:txbxContent>
                      </wps:txbx>
                      <wps:bodyPr rot="0" vert="horz" wrap="square" lIns="92687" tIns="46344" rIns="92687" bIns="463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5" type="#_x0000_t202" style="width:390pt;height:68.25pt;margin-top:0;margin-left:164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 fillcolor="#bbe0e3" stroked="f">
                <v:textbox style="mso-fit-shape-to-text:t" inset="7.3pt,3.65pt,7.3pt,3.65pt">
                  <w:txbxContent>
                    <w:p w:rsidR="00A51DBD" w:rsidP="00423312" w14:paraId="3470368E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C2D82"/>
                          <w:sz w:val="18"/>
                          <w:szCs w:val="18"/>
                          <w:u w:val="single"/>
                          <w:lang w:val="nb-NO"/>
                        </w:rPr>
                      </w:pPr>
                      <w:r w:rsidRPr="0019195C">
                        <w:rPr>
                          <w:rFonts w:ascii="Arial" w:hAnsi="Arial" w:cs="Arial"/>
                          <w:b/>
                          <w:bCs/>
                          <w:color w:val="0C2D82"/>
                          <w:sz w:val="26"/>
                          <w:szCs w:val="26"/>
                          <w:lang w:val="nb-NO"/>
                        </w:rPr>
                        <w:t>Nasjonalt kompetansesenter for porfyrisykdommer (NAPOS)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C2D82"/>
                          <w:sz w:val="26"/>
                          <w:szCs w:val="26"/>
                          <w:lang w:val="nb-NO"/>
                        </w:rPr>
                        <w:br/>
                      </w:r>
                      <w:r w:rsidRP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8"/>
                          <w:szCs w:val="8"/>
                          <w:lang w:val="nb-NO"/>
                        </w:rPr>
                        <w:t xml:space="preserve"> </w:t>
                      </w:r>
                      <w:r w:rsidRP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8"/>
                          <w:szCs w:val="8"/>
                          <w:lang w:val="nb-NO"/>
                        </w:rPr>
                        <w:br/>
                      </w:r>
                      <w:r w:rsidRPr="00295B1B" w:rsidR="00295B1B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Avd. for medisinsk biokjemi og farmakologi     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Telefonnr: 55 97 31 70</w:t>
                      </w:r>
                      <w:r w:rsidRPr="00762279">
                        <w:rPr>
                          <w:rFonts w:ascii="Arial" w:hAnsi="Arial" w:cs="Arial"/>
                          <w:color w:val="0C2D82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br/>
                        <w:t xml:space="preserve">Haukeland </w:t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u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niversitetssjukehus                      </w:t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E-post: porfyri@helse-bergen.no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Postboks 1400 </w:t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  <w:t xml:space="preserve">  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Nettside</w:t>
                      </w:r>
                      <w:r w:rsidRPr="0008127D">
                        <w:rPr>
                          <w:rFonts w:ascii="Arial" w:hAnsi="Arial" w:cs="Arial"/>
                          <w:color w:val="00338D"/>
                          <w:sz w:val="18"/>
                          <w:szCs w:val="18"/>
                          <w:lang w:val="nb-NO"/>
                        </w:rPr>
                        <w:t xml:space="preserve">: </w:t>
                      </w:r>
                      <w:hyperlink r:id="rId10" w:history="1">
                        <w:r w:rsidRPr="0008127D">
                          <w:rPr>
                            <w:rStyle w:val="Hyperlink"/>
                            <w:rFonts w:ascii="Arial" w:hAnsi="Arial" w:cs="Arial"/>
                            <w:b/>
                            <w:color w:val="00338D"/>
                            <w:sz w:val="18"/>
                            <w:szCs w:val="18"/>
                            <w:lang w:val="nb-NO"/>
                          </w:rPr>
                          <w:t>www.napos.no</w:t>
                        </w:r>
                      </w:hyperlink>
                    </w:p>
                    <w:p w:rsidR="00476F99" w:rsidRPr="0019195C" w:rsidP="00423312" w14:paraId="4FE9B648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</w:pP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5021 BERGEN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C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-603849</wp:posOffset>
                </wp:positionH>
                <wp:positionV relativeFrom="page">
                  <wp:posOffset>-1</wp:posOffset>
                </wp:positionV>
                <wp:extent cx="7915167" cy="2395975"/>
                <wp:effectExtent l="0" t="0" r="0" b="4445"/>
                <wp:wrapNone/>
                <wp:docPr id="3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915167" cy="2395975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493" w="1944" stroke="1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DBF1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width:623.25pt;height:188.65pt;margin-top:0;margin-left:-47.5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2576" coordsize="1944,493" path="m,c,493,,493,,493,736,359,1422,369,1944,417,1944,,1944,,1944,l,xe" fillcolor="#cadbf1" stroked="f" strokecolor="#212120">
                <v:shadow color="#8c8682"/>
                <v:path arrowok="t" o:connecttype="custom" o:connectlocs="0,0;0,2395975;7915167,2026616;7915167,0;0,0" o:connectangles="0,0,0,0,0"/>
              </v:shape>
            </w:pict>
          </mc:Fallback>
        </mc:AlternateContent>
      </w:r>
      <w:r w:rsidR="00D91C1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-526211</wp:posOffset>
                </wp:positionH>
                <wp:positionV relativeFrom="page">
                  <wp:posOffset>0</wp:posOffset>
                </wp:positionV>
                <wp:extent cx="2659811" cy="10172700"/>
                <wp:effectExtent l="0" t="0" r="7620" b="0"/>
                <wp:wrapNone/>
                <wp:docPr id="29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811" cy="10172700"/>
                        </a:xfrm>
                        <a:prstGeom prst="rect">
                          <a:avLst/>
                        </a:prstGeom>
                        <a:solidFill>
                          <a:srgbClr val="8BAEDC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7" style="width:209.45pt;height:801pt;margin-top:0;margin-left:-41.45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59264" fillcolor="#8baedc" stroked="f" strokecolor="#212120" insetpen="t">
                <v:shadow color="#dcd6d4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1329055</wp:posOffset>
                </wp:positionV>
                <wp:extent cx="7306310" cy="675640"/>
                <wp:effectExtent l="7620" t="5080" r="10795" b="5080"/>
                <wp:wrapNone/>
                <wp:docPr id="2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306310" cy="675640"/>
                        </a:xfrm>
                        <a:custGeom>
                          <a:avLst/>
                          <a:gdLst>
                            <a:gd name="T0" fmla="*/ 0 w 2448"/>
                            <a:gd name="T1" fmla="*/ 225 h 225"/>
                            <a:gd name="T2" fmla="*/ 2448 w 2448"/>
                            <a:gd name="T3" fmla="*/ 93 h 22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25" w="2448" stroke="1">
                              <a:moveTo>
                                <a:pt x="0" y="225"/>
                              </a:moveTo>
                              <a:cubicBezTo>
                                <a:pt x="937" y="0"/>
                                <a:pt x="1829" y="24"/>
                                <a:pt x="2448" y="9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8" style="width:575.3pt;height:53.2pt;margin-top:104.65pt;margin-left:0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8480" coordsize="2448,225" path="m,225c937,,1829,24,2448,93e" filled="f" fillcolor="#fffffe" strokecolor="#fffffe" strokeweight="0.5pt">
                <v:stroke joinstyle="miter"/>
                <v:shadow color="#8c8682"/>
                <v:path arrowok="t" o:connecttype="custom" o:connectlocs="0,675640;7306310,27926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1905" b="2540"/>
                <wp:wrapNone/>
                <wp:docPr id="2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6F99" w:rsidP="00C758F9" w14:textId="77777777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  <w:t>Informasjonsteknologiløsninger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9" type="#_x0000_t202" style="width:333pt;height:36pt;margin-top:32.8pt;margin-left:166.5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6432" filled="f" fillcolor="#fffffe" stroked="f" strokecolor="#212120" insetpen="t">
                <v:textbox inset="2.88pt,2.88pt,2.88pt,2.88pt">
                  <w:txbxContent>
                    <w:p w:rsidR="00476F99" w:rsidP="00C758F9" w14:paraId="53C3E7FE" w14:textId="77777777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  <w:t>Informasjonsteknologiløsninger</w:t>
                      </w:r>
                    </w:p>
                  </w:txbxContent>
                </v:textbox>
              </v:shape>
            </w:pict>
          </mc:Fallback>
        </mc:AlternateContent>
      </w:r>
      <w:r w:rsidR="001C1C49">
        <w:t>klipp</w:t>
      </w:r>
    </w:p>
    <w:p w:rsidR="00C758F9" w:rsidRPr="00842C17" w14:paraId="074CDD35" w14:textId="3C24D888">
      <w:pPr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8030845</wp:posOffset>
                </wp:positionV>
                <wp:extent cx="1712595" cy="37465"/>
                <wp:effectExtent l="0" t="0" r="20955" b="19685"/>
                <wp:wrapSquare wrapText="bothSides"/>
                <wp:docPr id="12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12595" cy="37465"/>
                          <a:chOff x="4137" y="11947"/>
                          <a:chExt cx="2697" cy="59"/>
                        </a:xfrm>
                      </wpg:grpSpPr>
                      <wps:wsp xmlns:wps="http://schemas.microsoft.com/office/word/2010/wordprocessingShape">
                        <wps:cNvPr id="13" name="Oval 1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3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Oval 1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7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Oval 1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Oval 1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5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Oval 1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9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Oval 1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3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Oval 1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7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Oval 1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81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Oval 1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5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Oval 1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Oval 1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537" y="1194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Oval 1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77" y="1194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30" style="width:134.85pt;height:2.95pt;margin-top:632.35pt;margin-left:247.2pt;position:absolute;z-index:251681792" coordorigin="4137,11947" coordsize="2697,59">
                <v:oval id="Oval 134" o:spid="_x0000_s1031" style="width:57;height:57;left:4137;mso-wrap-style:square;position:absolute;top:11947;visibility:visible;v-text-anchor:top" fillcolor="#8baedc" strokecolor="#8baedc">
                  <o:lock v:ext="edit" aspectratio="t"/>
                </v:oval>
                <v:oval id="Oval 135" o:spid="_x0000_s1032" style="width:57;height:57;left:4377;mso-wrap-style:square;position:absolute;top:11947;visibility:visible;v-text-anchor:top" fillcolor="#8baedc" strokecolor="#8baedc">
                  <o:lock v:ext="edit" aspectratio="t"/>
                </v:oval>
                <v:oval id="Oval 136" o:spid="_x0000_s1033" style="width:57;height:57;left:4617;mso-wrap-style:square;position:absolute;top:11947;visibility:visible;v-text-anchor:top" fillcolor="#8baedc" strokecolor="#8baedc">
                  <o:lock v:ext="edit" aspectratio="t"/>
                </v:oval>
                <v:oval id="Oval 137" o:spid="_x0000_s1034" style="width:57;height:57;left:4857;mso-wrap-style:square;position:absolute;top:11947;visibility:visible;v-text-anchor:top" fillcolor="#8baedc" strokecolor="#8baedc">
                  <o:lock v:ext="edit" aspectratio="t"/>
                </v:oval>
                <v:oval id="Oval 138" o:spid="_x0000_s1035" style="width:57;height:57;left:5097;mso-wrap-style:square;position:absolute;top:11947;visibility:visible;v-text-anchor:top" fillcolor="#8baedc" strokecolor="#8baedc">
                  <o:lock v:ext="edit" aspectratio="t"/>
                </v:oval>
                <v:oval id="Oval 139" o:spid="_x0000_s1036" style="width:57;height:57;left:5337;mso-wrap-style:square;position:absolute;top:11947;visibility:visible;v-text-anchor:top" fillcolor="#8baedc" strokecolor="#8baedc">
                  <o:lock v:ext="edit" aspectratio="t"/>
                </v:oval>
                <v:oval id="Oval 140" o:spid="_x0000_s1037" style="width:57;height:57;left:5577;mso-wrap-style:square;position:absolute;top:11947;visibility:visible;v-text-anchor:top" fillcolor="#8baedc" strokecolor="#8baedc">
                  <o:lock v:ext="edit" aspectratio="t"/>
                </v:oval>
                <v:oval id="Oval 141" o:spid="_x0000_s1038" style="width:57;height:57;left:5817;mso-wrap-style:square;position:absolute;top:11947;visibility:visible;v-text-anchor:top" fillcolor="#8baedc" strokecolor="#8baedc">
                  <o:lock v:ext="edit" aspectratio="t"/>
                </v:oval>
                <v:oval id="Oval 142" o:spid="_x0000_s1039" style="width:57;height:57;left:6057;mso-wrap-style:square;position:absolute;top:11947;visibility:visible;v-text-anchor:top" fillcolor="#8baedc" strokecolor="#8baedc">
                  <o:lock v:ext="edit" aspectratio="t"/>
                </v:oval>
                <v:oval id="Oval 143" o:spid="_x0000_s1040" style="width:57;height:57;left:6297;mso-wrap-style:square;position:absolute;top:11947;visibility:visible;v-text-anchor:top" fillcolor="#8baedc" strokecolor="#8baedc">
                  <o:lock v:ext="edit" aspectratio="t"/>
                </v:oval>
                <v:oval id="Oval 144" o:spid="_x0000_s1041" style="width:57;height:57;left:6537;mso-wrap-style:square;position:absolute;top:11949;visibility:visible;v-text-anchor:top" fillcolor="#8baedc" strokecolor="#8baedc">
                  <o:lock v:ext="edit" aspectratio="t"/>
                </v:oval>
                <v:oval id="Oval 145" o:spid="_x0000_s1042" style="width:57;height:57;left:6777;mso-wrap-style:square;position:absolute;top:11949;visibility:visible;v-text-anchor:top" fillcolor="#8baedc" strokecolor="#8baedc">
                  <o:lock v:ext="edit" aspectratio="t"/>
                </v:oval>
                <w10:wrap type="squar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2552700</wp:posOffset>
                </wp:positionV>
                <wp:extent cx="2254250" cy="7047230"/>
                <wp:effectExtent l="0" t="0" r="0" b="1270"/>
                <wp:wrapNone/>
                <wp:docPr id="8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704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6F99" w:rsidRPr="0035784A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35784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PCT</w:t>
                            </w:r>
                          </w:p>
                          <w:p w:rsidR="00DA78D9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  <w:r w:rsidRPr="004D5D4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Pasienter med PCT har en overproduksjon av porfyriner i lever</w:t>
                            </w:r>
                            <w:r w:rsidR="00E96D6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.</w:t>
                            </w:r>
                            <w:r w:rsidRPr="004D5D4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</w:t>
                            </w:r>
                          </w:p>
                          <w:p w:rsidR="00DA78D9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</w:p>
                          <w:p w:rsidR="00DA78D9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Porfyrinene</w:t>
                            </w:r>
                            <w:r w:rsidRPr="004D5D46" w:rsidR="00476F99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akkumuleres i alle krop</w:t>
                            </w:r>
                            <w:r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pens organer, bl.a. hud. Når huden utsettes for lys,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kan det føre til en</w:t>
                            </w:r>
                            <w:r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forsinket hudskade i form av </w:t>
                            </w:r>
                            <w:r w:rsidRPr="004D5D46"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blemme</w:t>
                            </w:r>
                            <w:r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r</w:t>
                            </w:r>
                            <w:r w:rsidRPr="004D5D46"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og sårbar hud</w:t>
                            </w:r>
                            <w:r w:rsidR="00B61E39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på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det</w:t>
                            </w:r>
                            <w:r w:rsidR="00B61E39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lyseksponerte område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t</w:t>
                            </w:r>
                            <w:r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br/>
                            </w:r>
                          </w:p>
                          <w:p w:rsidR="00476F99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  <w:r w:rsidRPr="004D5D4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Overproduksjon av porfyriner</w:t>
                            </w:r>
                            <w:r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skyldes en omsetningsfeil</w:t>
                            </w:r>
                            <w:r w:rsidR="00E96D6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som </w:t>
                            </w:r>
                            <w:r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utløses av </w:t>
                            </w:r>
                            <w:r w:rsidRPr="004D5D4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økt mengde jern</w:t>
                            </w:r>
                            <w:r w:rsidR="000D2EF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i lever</w:t>
                            </w:r>
                            <w:r w:rsidR="00E96D6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. </w:t>
                            </w:r>
                            <w:r w:rsidRPr="004D5D4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PCT er </w:t>
                            </w:r>
                            <w:r w:rsidR="00E96D64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derfor </w:t>
                            </w:r>
                            <w:r w:rsidRPr="004D5D4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assosiert med hemokromatose. </w:t>
                            </w:r>
                          </w:p>
                          <w:p w:rsidR="000D2EF4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</w:p>
                          <w:p w:rsidR="000D2EF4" w:rsidRPr="004D6A76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Analyse av porfyriner i urin er nødvendig for å vurdere om pasienten er ferdigbehandlet og i remisjon.</w:t>
                            </w:r>
                            <w:r w:rsidR="00F739A7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Pasienten er i biokjemisk remisjon når totalporfyriner i urin </w:t>
                            </w:r>
                            <w:r w:rsidR="00226213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br/>
                            </w:r>
                            <w:r w:rsidR="004D6A7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&lt; 30 nmol/mmol kreatini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n og tåler</w:t>
                            </w:r>
                            <w:r w:rsidRPr="004D6A76" w:rsidR="004D6A7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</w:t>
                            </w:r>
                            <w:r w:rsidR="004D6A7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da </w:t>
                            </w:r>
                            <w:r w:rsidRPr="004D6A76" w:rsidR="004D6A7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lys på lik linje med andre</w:t>
                            </w:r>
                            <w:r w:rsidR="004D6A76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.</w:t>
                            </w:r>
                          </w:p>
                          <w:p w:rsidR="00F739A7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</w:p>
                          <w:p w:rsidR="00F739A7" w:rsidRPr="004D5D46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Årlig kontroll anbefales for å påvise et eventuelt biokjemisk residiv og kunne behandle dette, før pasienten får </w:t>
                            </w:r>
                            <w:r w:rsidR="00DA78D9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hud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symptomer.</w:t>
                            </w:r>
                          </w:p>
                          <w:p w:rsidR="0040004D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</w:p>
                          <w:p w:rsidR="00476F99" w:rsidRPr="00824EBD" w:rsidP="00B2000D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D</w:t>
                            </w:r>
                            <w:r w:rsidRPr="00824EBD" w:rsidR="00824EBD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iabetes</w:t>
                            </w:r>
                            <w:r w:rsidR="00824EBD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</w:t>
                            </w:r>
                            <w:r w:rsidR="00DA78D9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type 2</w:t>
                            </w:r>
                            <w:r w:rsidR="00B61E39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forekommer hyppigere </w:t>
                            </w:r>
                            <w:r w:rsidR="00824EBD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hos personer med PCT</w:t>
                            </w:r>
                            <w:r w:rsidRPr="00824EBD" w:rsidR="00824EBD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sannsynligvis</w:t>
                            </w:r>
                            <w:r w:rsidR="00B61E39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 på grunn av økt forekomst av risikofaktorer for diabetes i PCT-populasjonen.</w:t>
                            </w:r>
                          </w:p>
                          <w:p w:rsidR="00476F99" w:rsidP="00B2000D" w14:textId="77777777">
                            <w:pPr>
                              <w:rPr>
                                <w:rFonts w:ascii="Arial" w:hAnsi="Arial" w:cs="Arial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</w:p>
                          <w:p w:rsidR="00DA78D9" w:rsidP="00B2000D" w14:textId="77777777">
                            <w:pPr>
                              <w:rPr>
                                <w:rFonts w:ascii="Arial" w:hAnsi="Arial" w:cs="Arial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</w:p>
                          <w:p w:rsidR="00476F99" w:rsidRPr="0035784A" w:rsidP="00B2000D" w14:textId="77777777">
                            <w:pPr>
                              <w:rPr>
                                <w:rFonts w:ascii="Arial" w:hAnsi="Arial" w:cs="Arial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35784A">
                              <w:rPr>
                                <w:rFonts w:ascii="Arial" w:hAnsi="Arial" w:cs="Arial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F</w:t>
                            </w:r>
                            <w:r w:rsidRPr="0035784A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 xml:space="preserve">or mer informasjon om NAPOS, porfyri og oppfølging av porfyripasienter se nettsidene </w:t>
                            </w:r>
                            <w:hyperlink r:id="rId10" w:history="1">
                              <w:r w:rsidRPr="0035784A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/>
                                  <w:lang w:val="nb-NO"/>
                                </w:rPr>
                                <w:t>www.napos.no</w:t>
                              </w:r>
                            </w:hyperlink>
                            <w:r w:rsidRPr="0035784A">
                              <w:rPr>
                                <w:rFonts w:ascii="Arial" w:hAnsi="Arial" w:cs="Arial"/>
                                <w:color w:val="FFFFFF"/>
                                <w:lang w:val="nb-NO"/>
                              </w:rPr>
                              <w:t>.</w:t>
                            </w:r>
                          </w:p>
                          <w:p w:rsidR="00476F99" w:rsidRPr="0035784A" w:rsidP="00DB1FD6" w14:textId="77777777">
                            <w:pPr>
                              <w:rPr>
                                <w:rFonts w:ascii="Arial" w:hAnsi="Arial" w:cs="Arial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</w:p>
                          <w:p w:rsidR="00476F99" w:rsidRPr="002F2EB2" w:rsidP="00DB1FD6" w14:textId="77777777">
                            <w:pPr>
                              <w:rPr>
                                <w:szCs w:val="15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3" type="#_x0000_t202" style="width:177.5pt;height:554.9pt;margin-top:201pt;margin-left:-18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1312" filled="f" fillcolor="#fffffe" stroked="f" strokecolor="#212120" insetpen="t">
                <v:textbox inset="2.88pt,2.88pt,2.88pt,2.88pt">
                  <w:txbxContent>
                    <w:p w:rsidR="00476F99" w:rsidRPr="0035784A" w:rsidP="00B2000D" w14:paraId="0CECB70D" w14:textId="7777777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35784A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OM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>PCT</w:t>
                      </w:r>
                    </w:p>
                    <w:p w:rsidR="00DA78D9" w:rsidP="00B2000D" w14:paraId="70371BBA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  <w:r w:rsidRPr="004D5D4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Pasienter med PCT har en overproduksjon av porfyriner i lever</w:t>
                      </w:r>
                      <w:r w:rsidR="00E96D6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.</w:t>
                      </w:r>
                      <w:r w:rsidRPr="004D5D4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</w:t>
                      </w:r>
                    </w:p>
                    <w:p w:rsidR="00DA78D9" w:rsidP="00B2000D" w14:paraId="0D2F9CA5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</w:p>
                    <w:p w:rsidR="00DA78D9" w:rsidP="00B2000D" w14:paraId="769912F8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Porfyrinene</w:t>
                      </w:r>
                      <w:r w:rsidRPr="004D5D46" w:rsidR="00476F99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akkumuleres i alle krop</w:t>
                      </w:r>
                      <w:r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pens organer, bl.a. hud. Når huden utsettes for lys, </w:t>
                      </w: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kan det føre til en</w:t>
                      </w:r>
                      <w:r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forsinket hudskade i form av </w:t>
                      </w:r>
                      <w:r w:rsidRPr="004D5D46"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blemme</w:t>
                      </w:r>
                      <w:r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r</w:t>
                      </w:r>
                      <w:r w:rsidRPr="004D5D46"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og sårbar hud</w:t>
                      </w:r>
                      <w:r w:rsidR="00B61E39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på</w:t>
                      </w: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det</w:t>
                      </w:r>
                      <w:r w:rsidR="00B61E39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lyseksponerte område</w:t>
                      </w: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t</w:t>
                      </w:r>
                      <w:r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br/>
                      </w:r>
                    </w:p>
                    <w:p w:rsidR="00476F99" w:rsidP="00B2000D" w14:paraId="6979BAAA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  <w:r w:rsidRPr="004D5D4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Overproduksjon av porfyriner</w:t>
                      </w:r>
                      <w:r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skyldes en omsetningsfeil</w:t>
                      </w:r>
                      <w:r w:rsidR="00E96D6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som </w:t>
                      </w:r>
                      <w:r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utløses av </w:t>
                      </w:r>
                      <w:r w:rsidRPr="004D5D4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økt mengde jern</w:t>
                      </w:r>
                      <w:r w:rsidR="000D2EF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i lever</w:t>
                      </w:r>
                      <w:r w:rsidR="00E96D6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. </w:t>
                      </w:r>
                      <w:r w:rsidRPr="004D5D4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PCT er </w:t>
                      </w:r>
                      <w:r w:rsidR="00E96D64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derfor </w:t>
                      </w:r>
                      <w:r w:rsidRPr="004D5D4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assosiert med hemokromatose. </w:t>
                      </w:r>
                    </w:p>
                    <w:p w:rsidR="000D2EF4" w:rsidP="00B2000D" w14:paraId="7DFAEE49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</w:p>
                    <w:p w:rsidR="000D2EF4" w:rsidRPr="004D6A76" w:rsidP="00B2000D" w14:paraId="1E946141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Analyse av porfyriner i urin er nødvendig for å vurdere om pasienten er ferdigbehandlet og i remisjon.</w:t>
                      </w:r>
                      <w:r w:rsidR="00F739A7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Pasienten er i biokjemisk remisjon når totalporfyriner i urin </w:t>
                      </w:r>
                      <w:r w:rsidR="00226213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br/>
                      </w:r>
                      <w:r w:rsidR="004D6A7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&lt; 30 nmol/mmol kreatini</w:t>
                      </w: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n og tåler</w:t>
                      </w:r>
                      <w:r w:rsidRPr="004D6A76" w:rsidR="004D6A7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</w:t>
                      </w:r>
                      <w:r w:rsidR="004D6A7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da </w:t>
                      </w:r>
                      <w:r w:rsidRPr="004D6A76" w:rsidR="004D6A7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lys på lik linje med andre</w:t>
                      </w:r>
                      <w:r w:rsidR="004D6A76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.</w:t>
                      </w:r>
                    </w:p>
                    <w:p w:rsidR="00F739A7" w:rsidP="00B2000D" w14:paraId="3D63C278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</w:p>
                    <w:p w:rsidR="00F739A7" w:rsidRPr="004D5D46" w:rsidP="00B2000D" w14:paraId="372856DA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Årlig kontroll anbefales for å påvise et eventuelt biokjemisk residiv og kunne behandle dette, før pasienten får </w:t>
                      </w:r>
                      <w:r w:rsidR="00DA78D9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hud</w:t>
                      </w: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symptomer.</w:t>
                      </w:r>
                    </w:p>
                    <w:p w:rsidR="0040004D" w:rsidP="00B2000D" w14:paraId="2198BA32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</w:p>
                    <w:p w:rsidR="00476F99" w:rsidRPr="00824EBD" w:rsidP="00B2000D" w14:paraId="7B2BD133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FFFFFF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D</w:t>
                      </w:r>
                      <w:r w:rsidRPr="00824EBD" w:rsidR="00824EBD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iabetes</w:t>
                      </w:r>
                      <w:r w:rsidR="00824EBD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</w:t>
                      </w:r>
                      <w:r w:rsidR="00DA78D9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type 2</w:t>
                      </w:r>
                      <w:r w:rsidR="00B61E39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forekommer hyppigere </w:t>
                      </w:r>
                      <w:r w:rsidR="00824EBD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hos personer med PCT</w:t>
                      </w:r>
                      <w:r w:rsidRPr="00824EBD" w:rsidR="00824EBD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sannsynligvis</w:t>
                      </w:r>
                      <w:r w:rsidR="00B61E39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 på grunn av økt forekomst av risikofaktorer for diabetes i PCT-populasjonen.</w:t>
                      </w:r>
                    </w:p>
                    <w:p w:rsidR="00476F99" w:rsidP="00B2000D" w14:paraId="5B0584D7" w14:textId="77777777">
                      <w:pPr>
                        <w:rPr>
                          <w:rFonts w:ascii="Arial" w:hAnsi="Arial" w:cs="Arial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</w:p>
                    <w:p w:rsidR="00DA78D9" w:rsidP="00B2000D" w14:paraId="7DC61AEC" w14:textId="77777777">
                      <w:pPr>
                        <w:rPr>
                          <w:rFonts w:ascii="Arial" w:hAnsi="Arial" w:cs="Arial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</w:p>
                    <w:p w:rsidR="00476F99" w:rsidRPr="0035784A" w:rsidP="00B2000D" w14:paraId="3403C260" w14:textId="77777777">
                      <w:pPr>
                        <w:rPr>
                          <w:rFonts w:ascii="Arial" w:hAnsi="Arial" w:cs="Arial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35784A">
                        <w:rPr>
                          <w:rFonts w:ascii="Arial" w:hAnsi="Arial" w:cs="Arial"/>
                          <w:color w:val="FFFFFF"/>
                          <w:spacing w:val="20"/>
                          <w:w w:val="90"/>
                          <w:lang w:val="nb-NO"/>
                        </w:rPr>
                        <w:t>F</w:t>
                      </w:r>
                      <w:r w:rsidRPr="0035784A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 xml:space="preserve">or mer informasjon om NAPOS, porfyri og oppfølging av porfyripasienter se nettsidene </w:t>
                      </w:r>
                      <w:hyperlink r:id="rId10" w:history="1">
                        <w:r w:rsidRPr="0035784A">
                          <w:rPr>
                            <w:rStyle w:val="Hyperlink"/>
                            <w:rFonts w:ascii="Arial" w:hAnsi="Arial" w:cs="Arial"/>
                            <w:b/>
                            <w:color w:val="FFFFFF"/>
                            <w:lang w:val="nb-NO"/>
                          </w:rPr>
                          <w:t>www.napos.no</w:t>
                        </w:r>
                      </w:hyperlink>
                      <w:r w:rsidRPr="0035784A">
                        <w:rPr>
                          <w:rFonts w:ascii="Arial" w:hAnsi="Arial" w:cs="Arial"/>
                          <w:color w:val="FFFFFF"/>
                          <w:lang w:val="nb-NO"/>
                        </w:rPr>
                        <w:t>.</w:t>
                      </w:r>
                    </w:p>
                    <w:p w:rsidR="00476F99" w:rsidRPr="0035784A" w:rsidP="00DB1FD6" w14:paraId="0F44B36C" w14:textId="77777777">
                      <w:pPr>
                        <w:rPr>
                          <w:rFonts w:ascii="Arial" w:hAnsi="Arial" w:cs="Arial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</w:p>
                    <w:p w:rsidR="00476F99" w:rsidRPr="002F2EB2" w:rsidP="00DB1FD6" w14:paraId="59A3E1D7" w14:textId="77777777">
                      <w:pPr>
                        <w:rPr>
                          <w:szCs w:val="15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2446867</wp:posOffset>
                </wp:positionH>
                <wp:positionV relativeFrom="page">
                  <wp:posOffset>8936990</wp:posOffset>
                </wp:positionV>
                <wp:extent cx="3708400" cy="676910"/>
                <wp:effectExtent l="0" t="0" r="0" b="8890"/>
                <wp:wrapSquare wrapText="bothSides"/>
                <wp:docPr id="9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99" w:rsidRPr="00D91C1E" w:rsidP="005D7FDC" w14:textId="777777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Det finnes egne retningslinjer for behandling og oppfølging av PCT. Disse finner du på </w:t>
                            </w:r>
                            <w:hyperlink r:id="rId11" w:history="1">
                              <w:r w:rsidRPr="00D91C1E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4" type="#_x0000_t202" style="width:292pt;height:53.3pt;margin-top:703.7pt;margin-left:192.6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>
                  <w:txbxContent>
                    <w:p w:rsidR="00476F99" w:rsidRPr="00D91C1E" w:rsidP="005D7FDC" w14:paraId="73AC16DD" w14:textId="777777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6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Det finnes egne retningslinjer for behandling og oppfølging av PCT. Disse finner du på </w:t>
                      </w:r>
                      <w:hyperlink r:id="rId11" w:history="1">
                        <w:r w:rsidRPr="00D91C1E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nb-NO"/>
                          </w:rPr>
                          <w:t>www.napos.no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2978149</wp:posOffset>
                </wp:positionV>
                <wp:extent cx="5207635" cy="4868333"/>
                <wp:effectExtent l="0" t="0" r="0" b="8890"/>
                <wp:wrapNone/>
                <wp:docPr id="2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635" cy="48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2E6E6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25400">
                              <a:solidFill>
                                <a:srgbClr val="B10B23">
                                  <a:alpha val="8000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99" w:rsidRPr="00D91C1E" w:rsidP="003906D1" w14:textId="7777777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60"/>
                              <w:ind w:right="39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 xml:space="preserve">Send inn urinprøve for analyse av 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>porfyriner</w:t>
                            </w:r>
                          </w:p>
                          <w:p w:rsidR="004B6AB9" w:rsidRPr="00D91C1E" w:rsidP="003906D1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spacing w:before="80" w:after="80"/>
                              <w:ind w:right="397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Forsendelsesmateriale forhåndsbestilles gratis </w:t>
                            </w:r>
                            <w:r w:rsidRPr="00D91C1E" w:rsidR="002C718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av legekontoret 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på </w:t>
                            </w:r>
                            <w:hyperlink r:id="rId12" w:history="1">
                              <w:r w:rsidRPr="00D91C1E">
                                <w:rPr>
                                  <w:rStyle w:val="Hyperlink"/>
                                  <w:rFonts w:asciiTheme="minorHAnsi" w:hAnsiTheme="minorHAnsi" w:cstheme="minorHAnsi"/>
                                  <w:sz w:val="26"/>
                                  <w:szCs w:val="26"/>
                                  <w:lang w:val="nb-NO"/>
                                </w:rPr>
                                <w:t>www.analyseoversikten.no</w:t>
                              </w:r>
                            </w:hyperlink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i god tid før kontrollen</w:t>
                            </w:r>
                          </w:p>
                          <w:p w:rsidR="004B6AB9" w:rsidRPr="00D91C1E" w:rsidP="00922ECD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spacing w:before="80" w:after="80"/>
                              <w:ind w:right="397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Rekvisisjonsskjema skrives ut fra </w:t>
                            </w:r>
                            <w:hyperlink r:id="rId10" w:history="1">
                              <w:r w:rsidRPr="00D91C1E">
                                <w:rPr>
                                  <w:rStyle w:val="Hyperlink"/>
                                  <w:rFonts w:asciiTheme="minorHAnsi" w:hAnsiTheme="minorHAnsi" w:cstheme="minorHAnsi"/>
                                  <w:sz w:val="26"/>
                                  <w:szCs w:val="26"/>
                                  <w:lang w:val="nb-NO"/>
                                </w:rPr>
                                <w:t>www.napos.no</w:t>
                              </w:r>
                            </w:hyperlink>
                            <w:r w:rsidRPr="00D91C1E" w:rsidR="002C718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. Kryss av for</w:t>
                            </w:r>
                            <w:r w:rsidRPr="00D91C1E" w:rsidR="0093100B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«Oppfølging kjent diagnose» og «PCT: 20 m</w:t>
                            </w:r>
                            <w:r w:rsidRPr="00D91C1E" w:rsidR="0017645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L</w:t>
                            </w:r>
                            <w:r w:rsidRPr="00D91C1E" w:rsidR="0093100B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morgenurin»  </w:t>
                            </w:r>
                          </w:p>
                          <w:p w:rsidR="000D7D33" w:rsidRPr="00D91C1E" w:rsidP="003906D1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/>
                              <w:ind w:right="397" w:hanging="357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Merk p</w:t>
                            </w:r>
                            <w:r w:rsidRPr="00D91C1E" w:rsidR="004B6AB9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røven med navn, fødselsdato og pakk i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</w:t>
                            </w:r>
                            <w:r w:rsidRPr="00D91C1E" w:rsidR="004B6AB9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aluminiumsfolie</w:t>
                            </w:r>
                          </w:p>
                          <w:p w:rsidR="004B6AB9" w:rsidRPr="00D91C1E" w:rsidP="003906D1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/>
                              <w:ind w:right="397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Legg </w:t>
                            </w:r>
                            <w:r w:rsidRPr="00D91C1E" w:rsidR="000D7D3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urin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prøve</w:t>
                            </w:r>
                            <w:r w:rsidRPr="00D91C1E" w:rsidR="000D7D3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n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i egnet transporthylse og send i</w:t>
                            </w:r>
                            <w:r w:rsidRPr="00D91C1E" w:rsidR="00F86F77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s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pesialkonvolutt merket «UN 3373, Biologisk stoff, kategori B»</w:t>
                            </w:r>
                          </w:p>
                          <w:p w:rsidR="008A4B91" w:rsidRPr="00D91C1E" w:rsidP="003906D1" w14:textId="777777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60"/>
                              <w:ind w:left="720" w:right="39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</w:pPr>
                          </w:p>
                          <w:p w:rsidR="000F71FB" w:rsidRPr="00D91C1E" w:rsidP="003906D1" w14:textId="77777777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right="397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Ta prøver til </w:t>
                            </w:r>
                            <w:r w:rsidRPr="00D91C1E" w:rsidR="00B2034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analyse på 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legekontoret/lokalt laboratorium</w:t>
                            </w:r>
                          </w:p>
                          <w:p w:rsidR="00AC0915" w:rsidRPr="00D91C1E" w:rsidP="00B2034F" w14:textId="77777777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Hb, ferritin, </w:t>
                            </w:r>
                            <w:r w:rsidRPr="00D91C1E" w:rsidR="00412E4D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HbA1c/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fastende 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blodsukker og ALAT</w:t>
                            </w:r>
                          </w:p>
                          <w:p w:rsidR="00AC0915" w:rsidRPr="00D91C1E" w:rsidP="003906D1" w14:textId="777777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851" w:right="39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:rsidR="00476F99" w:rsidRPr="00D91C1E" w:rsidP="003906D1" w14:textId="7777777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60"/>
                              <w:ind w:right="397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kern w:val="20"/>
                                <w:sz w:val="24"/>
                                <w:szCs w:val="24"/>
                                <w:lang w:val="nb-NO"/>
                              </w:rPr>
                              <w:t>Samtale/veiledning om forebygging</w:t>
                            </w:r>
                            <w:r w:rsidRPr="00D91C1E" w:rsidR="00393ED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kern w:val="20"/>
                                <w:sz w:val="24"/>
                                <w:szCs w:val="24"/>
                                <w:lang w:val="nb-NO"/>
                              </w:rPr>
                              <w:t xml:space="preserve"> og risikofaktorer</w:t>
                            </w:r>
                          </w:p>
                          <w:p w:rsidR="000D2EF4" w:rsidRPr="00D91C1E" w:rsidP="003906D1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ind w:left="1077" w:right="397" w:hanging="357"/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Forebygging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: solbeskyttelse</w:t>
                            </w:r>
                            <w:r w:rsidRPr="00D91C1E" w:rsidR="00E63136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er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kun nødvendig i perioder med økte mengder porfyriner i huden. Vær oppmerksom på at bare solkremer med fysisk filter er effektive</w:t>
                            </w:r>
                          </w:p>
                          <w:p w:rsidR="00476F99" w:rsidRPr="00D91C1E" w:rsidP="00F86F77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ind w:left="1077" w:right="397" w:hanging="357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kern w:val="16"/>
                                <w:sz w:val="26"/>
                                <w:szCs w:val="26"/>
                                <w:lang w:val="nb-NO"/>
                              </w:rPr>
                              <w:t>Risikofaktorer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kern w:val="16"/>
                                <w:sz w:val="26"/>
                                <w:szCs w:val="26"/>
                                <w:lang w:val="nb-NO"/>
                              </w:rPr>
                              <w:t xml:space="preserve">: </w:t>
                            </w:r>
                            <w:r w:rsidRPr="00D91C1E" w:rsidR="0049643D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a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lkohol, røyking, østrogenbruk, høy</w:t>
                            </w:r>
                            <w:r w:rsidRPr="00D91C1E" w:rsidR="00C51144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>t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 jernnivå </w:t>
                            </w:r>
                            <w:r w:rsidRPr="00D91C1E" w:rsidR="00C51144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br/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lang w:val="nb-NO"/>
                              </w:rPr>
                              <w:t xml:space="preserve">og leversykdom </w:t>
                            </w:r>
                          </w:p>
                        </w:txbxContent>
                      </wps:txbx>
                      <wps:bodyPr rot="0" vert="horz" wrap="square" lIns="92680" tIns="46339" rIns="92680" bIns="46339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5" type="#_x0000_t202" style="width:410.05pt;height:383.35pt;margin-top:234.5pt;margin-left:16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filled="f" fillcolor="#f2e6e6" stroked="f" strokecolor="#b10b23" strokeweight="2pt">
                <v:stroke opacity="52428f"/>
                <v:textbox inset="7.3pt,3.65pt,7.3pt,3.65pt">
                  <w:txbxContent>
                    <w:p w:rsidR="00476F99" w:rsidRPr="00D91C1E" w:rsidP="003906D1" w14:paraId="010D3491" w14:textId="77777777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60"/>
                        <w:ind w:right="39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n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 xml:space="preserve">Send inn urinprøve for analyse av </w:t>
                      </w:r>
                      <w:r w:rsidRPr="00D91C1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>porfyriner</w:t>
                      </w:r>
                    </w:p>
                    <w:p w:rsidR="004B6AB9" w:rsidRPr="00D91C1E" w:rsidP="003906D1" w14:paraId="72A65080" w14:textId="77777777">
                      <w:pPr>
                        <w:numPr>
                          <w:ilvl w:val="0"/>
                          <w:numId w:val="13"/>
                        </w:numPr>
                        <w:spacing w:before="80" w:after="80"/>
                        <w:ind w:right="397" w:hanging="357"/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Forsendelsesmateriale forhåndsbestilles gratis </w:t>
                      </w:r>
                      <w:r w:rsidRPr="00D91C1E" w:rsidR="002C718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av legekontoret 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på </w:t>
                      </w:r>
                      <w:hyperlink r:id="rId12" w:history="1">
                        <w:r w:rsidRPr="00D91C1E">
                          <w:rPr>
                            <w:rStyle w:val="Hyperlink"/>
                            <w:rFonts w:asciiTheme="minorHAnsi" w:hAnsiTheme="minorHAnsi" w:cstheme="minorHAnsi"/>
                            <w:sz w:val="26"/>
                            <w:szCs w:val="26"/>
                            <w:lang w:val="nb-NO"/>
                          </w:rPr>
                          <w:t>www.analyseoversikten.no</w:t>
                        </w:r>
                      </w:hyperlink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i god tid før kontrollen</w:t>
                      </w:r>
                    </w:p>
                    <w:p w:rsidR="004B6AB9" w:rsidRPr="00D91C1E" w:rsidP="00922ECD" w14:paraId="716B36AF" w14:textId="77777777">
                      <w:pPr>
                        <w:numPr>
                          <w:ilvl w:val="0"/>
                          <w:numId w:val="13"/>
                        </w:numPr>
                        <w:spacing w:before="80" w:after="80"/>
                        <w:ind w:right="397" w:hanging="357"/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Rekvisisjonsskjema skrives ut fra </w:t>
                      </w:r>
                      <w:hyperlink r:id="rId10" w:history="1">
                        <w:r w:rsidRPr="00D91C1E">
                          <w:rPr>
                            <w:rStyle w:val="Hyperlink"/>
                            <w:rFonts w:asciiTheme="minorHAnsi" w:hAnsiTheme="minorHAnsi" w:cstheme="minorHAnsi"/>
                            <w:sz w:val="26"/>
                            <w:szCs w:val="26"/>
                            <w:lang w:val="nb-NO"/>
                          </w:rPr>
                          <w:t>www.napos.no</w:t>
                        </w:r>
                      </w:hyperlink>
                      <w:r w:rsidRPr="00D91C1E" w:rsidR="002C718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. Kryss av for</w:t>
                      </w:r>
                      <w:r w:rsidRPr="00D91C1E" w:rsidR="0093100B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«Oppfølging kjent diagnose» og «PCT: 20 m</w:t>
                      </w:r>
                      <w:r w:rsidRPr="00D91C1E" w:rsidR="0017645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L</w:t>
                      </w:r>
                      <w:r w:rsidRPr="00D91C1E" w:rsidR="0093100B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morgenurin»  </w:t>
                      </w:r>
                    </w:p>
                    <w:p w:rsidR="000D7D33" w:rsidRPr="00D91C1E" w:rsidP="003906D1" w14:paraId="391DCA71" w14:textId="77777777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before="80" w:after="80"/>
                        <w:ind w:right="397" w:hanging="357"/>
                        <w:rPr>
                          <w:rFonts w:asciiTheme="minorHAnsi" w:hAnsiTheme="minorHAnsi" w:cstheme="minorHAnsi"/>
                          <w:i/>
                          <w:color w:val="000000"/>
                          <w:sz w:val="26"/>
                          <w:szCs w:val="26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Merk p</w:t>
                      </w:r>
                      <w:r w:rsidRPr="00D91C1E" w:rsidR="004B6AB9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røven med navn, fødselsdato og pakk i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</w:t>
                      </w:r>
                      <w:r w:rsidRPr="00D91C1E" w:rsidR="004B6AB9">
                        <w:rPr>
                          <w:rFonts w:asciiTheme="minorHAnsi" w:hAnsiTheme="minorHAnsi" w:cstheme="minorHAnsi"/>
                          <w:i/>
                          <w:color w:val="000000"/>
                          <w:sz w:val="26"/>
                          <w:szCs w:val="26"/>
                          <w:lang w:val="nb-NO"/>
                        </w:rPr>
                        <w:t>aluminiumsfolie</w:t>
                      </w:r>
                    </w:p>
                    <w:p w:rsidR="004B6AB9" w:rsidRPr="00D91C1E" w:rsidP="003906D1" w14:paraId="46EC160F" w14:textId="77777777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before="80" w:after="80"/>
                        <w:ind w:right="397" w:hanging="35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Legg </w:t>
                      </w:r>
                      <w:r w:rsidRPr="00D91C1E" w:rsidR="000D7D3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urin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prøve</w:t>
                      </w:r>
                      <w:r w:rsidRPr="00D91C1E" w:rsidR="000D7D3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n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i egnet transporthylse og send i</w:t>
                      </w:r>
                      <w:r w:rsidRPr="00D91C1E" w:rsidR="00F86F77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s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pesialkonvolutt merket «UN 3373, Biologisk stoff, kategori B»</w:t>
                      </w:r>
                    </w:p>
                    <w:p w:rsidR="008A4B91" w:rsidRPr="00D91C1E" w:rsidP="003906D1" w14:paraId="6A172273" w14:textId="777777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60"/>
                        <w:ind w:left="720" w:right="39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n-NO"/>
                        </w:rPr>
                      </w:pPr>
                    </w:p>
                    <w:p w:rsidR="000F71FB" w:rsidRPr="00D91C1E" w:rsidP="003906D1" w14:paraId="1491904A" w14:textId="77777777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right="397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Ta prøver til </w:t>
                      </w:r>
                      <w:r w:rsidRPr="00D91C1E" w:rsidR="00B2034F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analyse på </w:t>
                      </w:r>
                      <w:r w:rsidRPr="00D91C1E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>legekontoret/lokalt laboratorium</w:t>
                      </w:r>
                    </w:p>
                    <w:p w:rsidR="00AC0915" w:rsidRPr="00D91C1E" w:rsidP="00B2034F" w14:paraId="2F5919AF" w14:textId="77777777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Hb, ferritin, </w:t>
                      </w:r>
                      <w:r w:rsidRPr="00D91C1E" w:rsidR="00412E4D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HbA1c/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fastende 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blodsukker og ALAT</w:t>
                      </w:r>
                    </w:p>
                    <w:p w:rsidR="00AC0915" w:rsidRPr="00D91C1E" w:rsidP="003906D1" w14:paraId="083B2E43" w14:textId="777777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851" w:right="39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</w:p>
                    <w:p w:rsidR="00476F99" w:rsidRPr="00D91C1E" w:rsidP="003906D1" w14:paraId="616A7217" w14:textId="77777777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60"/>
                        <w:ind w:right="397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b/>
                          <w:color w:val="000000"/>
                          <w:kern w:val="20"/>
                          <w:sz w:val="24"/>
                          <w:szCs w:val="24"/>
                          <w:lang w:val="nb-NO"/>
                        </w:rPr>
                        <w:t>Samtale/veiledning om forebygging</w:t>
                      </w:r>
                      <w:r w:rsidRPr="00D91C1E" w:rsidR="00393ED1">
                        <w:rPr>
                          <w:rFonts w:asciiTheme="minorHAnsi" w:hAnsiTheme="minorHAnsi" w:cstheme="minorHAnsi"/>
                          <w:b/>
                          <w:color w:val="000000"/>
                          <w:kern w:val="20"/>
                          <w:sz w:val="24"/>
                          <w:szCs w:val="24"/>
                          <w:lang w:val="nb-NO"/>
                        </w:rPr>
                        <w:t xml:space="preserve"> og risikofaktorer</w:t>
                      </w:r>
                    </w:p>
                    <w:p w:rsidR="000D2EF4" w:rsidRPr="00D91C1E" w:rsidP="003906D1" w14:paraId="4BA7CD92" w14:textId="77777777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before="80" w:after="80"/>
                        <w:ind w:left="1077" w:right="397" w:hanging="357"/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i/>
                          <w:color w:val="000000"/>
                          <w:sz w:val="26"/>
                          <w:szCs w:val="26"/>
                          <w:lang w:val="nb-NO"/>
                        </w:rPr>
                        <w:t>Forebygging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: solbeskyttelse</w:t>
                      </w:r>
                      <w:r w:rsidRPr="00D91C1E" w:rsidR="00E63136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er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kun nødvendig i perioder med økte mengder porfyriner i huden. Vær oppmerksom på at bare solkremer med fysisk filter er effektive</w:t>
                      </w:r>
                    </w:p>
                    <w:p w:rsidR="00476F99" w:rsidRPr="00D91C1E" w:rsidP="00F86F77" w14:paraId="7F86457C" w14:textId="77777777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before="80" w:after="80"/>
                        <w:ind w:left="1077" w:right="397" w:hanging="357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i/>
                          <w:color w:val="000000"/>
                          <w:kern w:val="16"/>
                          <w:sz w:val="26"/>
                          <w:szCs w:val="26"/>
                          <w:lang w:val="nb-NO"/>
                        </w:rPr>
                        <w:t>Risikofaktorer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kern w:val="16"/>
                          <w:sz w:val="26"/>
                          <w:szCs w:val="26"/>
                          <w:lang w:val="nb-NO"/>
                        </w:rPr>
                        <w:t xml:space="preserve">: </w:t>
                      </w:r>
                      <w:r w:rsidRPr="00D91C1E" w:rsidR="0049643D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a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lkohol, røyking, østrogenbruk, høy</w:t>
                      </w:r>
                      <w:r w:rsidRPr="00D91C1E" w:rsidR="00C51144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>t</w:t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 jernnivå </w:t>
                      </w:r>
                      <w:r w:rsidRPr="00D91C1E" w:rsidR="00C51144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br/>
                      </w:r>
                      <w:r w:rsidRPr="00D91C1E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  <w:lang w:val="nb-NO"/>
                        </w:rPr>
                        <w:t xml:space="preserve">og leversykdom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2435860</wp:posOffset>
                </wp:positionV>
                <wp:extent cx="4648200" cy="478155"/>
                <wp:effectExtent l="0" t="0" r="19050" b="17145"/>
                <wp:wrapSquare wrapText="bothSides"/>
                <wp:docPr id="25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F99" w:rsidRPr="00D91C1E" w14:textId="77777777">
                            <w:pPr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</w:pPr>
                            <w:r w:rsidRPr="00D91C1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lang w:val="nb-NO"/>
                              </w:rPr>
                              <w:t xml:space="preserve">Årlig kontroll anbefales utført i januar/februar for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lang w:val="nb-NO"/>
                              </w:rPr>
                              <w:t>å oppdage/behandle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lang w:val="nb-NO"/>
                              </w:rPr>
                              <w:t xml:space="preserve">biokjemisk residiv 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lang w:val="nb-NO"/>
                              </w:rPr>
                              <w:t xml:space="preserve">før </w:t>
                            </w:r>
                            <w:r w:rsidRPr="00D91C1E" w:rsidR="00B61E39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lang w:val="nb-NO"/>
                              </w:rPr>
                              <w:t>økt soleksponering utløser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lang w:val="nb-NO"/>
                              </w:rPr>
                              <w:t xml:space="preserve"> hudsymptomer</w:t>
                            </w:r>
                            <w:r w:rsidRPr="00D91C1E" w:rsidR="00BC5FDA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lang w:val="nb-NO"/>
                              </w:rPr>
                              <w:t>.</w:t>
                            </w:r>
                            <w:r w:rsidRPr="00D91C1E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6" type="#_x0000_t202" style="width:366pt;height:37.65pt;margin-top:191.8pt;margin-left:181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476F99" w:rsidRPr="00D91C1E" w14:paraId="01D78685" w14:textId="77777777">
                      <w:pPr>
                        <w:rPr>
                          <w:rFonts w:asciiTheme="minorHAnsi" w:hAnsiTheme="minorHAnsi" w:cstheme="minorHAnsi"/>
                          <w:lang w:val="nb-NO"/>
                        </w:rPr>
                      </w:pPr>
                      <w:r w:rsidRPr="00D91C1E">
                        <w:rPr>
                          <w:rFonts w:asciiTheme="minorHAnsi" w:hAnsiTheme="minorHAnsi" w:cstheme="minorHAnsi"/>
                          <w:color w:val="2E3640"/>
                          <w:sz w:val="22"/>
                          <w:lang w:val="nb-NO"/>
                        </w:rPr>
                        <w:t xml:space="preserve">Årlig kontroll anbefales utført i januar/februar for </w:t>
                      </w:r>
                      <w:r>
                        <w:rPr>
                          <w:rFonts w:asciiTheme="minorHAnsi" w:hAnsiTheme="minorHAnsi" w:cstheme="minorHAnsi"/>
                          <w:color w:val="2E3640"/>
                          <w:sz w:val="22"/>
                          <w:lang w:val="nb-NO"/>
                        </w:rPr>
                        <w:t>å oppdage/behandle</w:t>
                      </w:r>
                      <w:r w:rsidRPr="00D91C1E">
                        <w:rPr>
                          <w:rFonts w:asciiTheme="minorHAnsi" w:hAnsiTheme="minorHAnsi" w:cstheme="minorHAnsi"/>
                          <w:color w:val="2E3640"/>
                          <w:sz w:val="22"/>
                          <w:lang w:val="nb-NO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E3640"/>
                          <w:sz w:val="22"/>
                          <w:lang w:val="nb-NO"/>
                        </w:rPr>
                        <w:t xml:space="preserve">biokjemisk residiv </w:t>
                      </w:r>
                      <w:r w:rsidRPr="00D91C1E">
                        <w:rPr>
                          <w:rFonts w:asciiTheme="minorHAnsi" w:hAnsiTheme="minorHAnsi" w:cstheme="minorHAnsi"/>
                          <w:color w:val="2E3640"/>
                          <w:sz w:val="22"/>
                          <w:lang w:val="nb-NO"/>
                        </w:rPr>
                        <w:t xml:space="preserve">før </w:t>
                      </w:r>
                      <w:r w:rsidRPr="00D91C1E" w:rsidR="00B61E39">
                        <w:rPr>
                          <w:rFonts w:asciiTheme="minorHAnsi" w:hAnsiTheme="minorHAnsi" w:cstheme="minorHAnsi"/>
                          <w:color w:val="2E3640"/>
                          <w:sz w:val="22"/>
                          <w:lang w:val="nb-NO"/>
                        </w:rPr>
                        <w:t>økt soleksponering utløser</w:t>
                      </w:r>
                      <w:r w:rsidRPr="00D91C1E">
                        <w:rPr>
                          <w:rFonts w:asciiTheme="minorHAnsi" w:hAnsiTheme="minorHAnsi" w:cstheme="minorHAnsi"/>
                          <w:color w:val="2E3640"/>
                          <w:sz w:val="22"/>
                          <w:lang w:val="nb-NO"/>
                        </w:rPr>
                        <w:t xml:space="preserve"> hudsymptomer</w:t>
                      </w:r>
                      <w:r w:rsidRPr="00D91C1E" w:rsidR="00BC5FDA">
                        <w:rPr>
                          <w:rFonts w:asciiTheme="minorHAnsi" w:hAnsiTheme="minorHAnsi" w:cstheme="minorHAnsi"/>
                          <w:color w:val="2E3640"/>
                          <w:sz w:val="22"/>
                          <w:lang w:val="nb-NO"/>
                        </w:rPr>
                        <w:t>.</w:t>
                      </w:r>
                      <w:r w:rsidRPr="00D91C1E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  <w:lang w:val="nb-NO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2259542</wp:posOffset>
                </wp:positionH>
                <wp:positionV relativeFrom="page">
                  <wp:posOffset>2243455</wp:posOffset>
                </wp:positionV>
                <wp:extent cx="4826635" cy="643890"/>
                <wp:effectExtent l="0" t="0" r="0" b="3810"/>
                <wp:wrapNone/>
                <wp:docPr id="11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6F99" w:rsidRPr="00E2518D" w:rsidP="003D2E7E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val="nb-NO"/>
                              </w:rPr>
                            </w:pPr>
                            <w:r w:rsidRPr="00E2518D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t>Anbefalinger ved</w:t>
                            </w:r>
                            <w:r w:rsidRPr="00E2518D" w:rsidR="00B50951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t xml:space="preserve"> årlig kontroll</w:t>
                            </w:r>
                            <w:r w:rsidRPr="00E2518D" w:rsidR="00AC0915">
                              <w:rPr>
                                <w:rFonts w:asciiTheme="minorHAnsi" w:hAnsiTheme="minorHAnsi" w:cstheme="minorHAnsi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val="nb-NO"/>
                              </w:rPr>
                              <w:t xml:space="preserve"> </w:t>
                            </w:r>
                            <w:r w:rsidRPr="00E2518D" w:rsidR="00AC0915">
                              <w:rPr>
                                <w:rFonts w:asciiTheme="minorHAnsi" w:hAnsiTheme="minorHAnsi" w:cstheme="minorHAnsi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val="nb-NO"/>
                              </w:rPr>
                              <w:br/>
                            </w:r>
                            <w:r w:rsidRPr="00E2518D">
                              <w:rPr>
                                <w:rFonts w:asciiTheme="minorHAnsi" w:hAnsiTheme="minorHAnsi" w:cstheme="minorHAnsi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val="nb-NO"/>
                              </w:rPr>
                              <w:t xml:space="preserve">Porphyria cutanea tarda (PCT)  </w:t>
                            </w:r>
                          </w:p>
                          <w:p w:rsidR="00476F99" w:rsidRPr="00E2518D" w:rsidP="007B4ECD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7" type="#_x0000_t202" style="width:380.05pt;height:50.7pt;margin-top:176.65pt;margin-left:177.9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70528" filled="f" fillcolor="#fffffe" stroked="f" strokecolor="#212120" insetpen="t">
                <v:textbox inset="2.88pt,2.88pt,2.88pt,2.88pt">
                  <w:txbxContent>
                    <w:p w:rsidR="00476F99" w:rsidRPr="00E2518D" w:rsidP="003D2E7E" w14:paraId="6CA73BE3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color w:val="2E3640"/>
                          <w:w w:val="90"/>
                          <w:sz w:val="44"/>
                          <w:szCs w:val="44"/>
                          <w:lang w:val="nb-NO"/>
                        </w:rPr>
                      </w:pPr>
                      <w:r w:rsidRPr="00E2518D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t>Anbefalinger ved</w:t>
                      </w:r>
                      <w:r w:rsidRPr="00E2518D" w:rsidR="00B50951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t xml:space="preserve"> årlig kontroll</w:t>
                      </w:r>
                      <w:r w:rsidRPr="00E2518D" w:rsidR="00AC0915">
                        <w:rPr>
                          <w:rFonts w:asciiTheme="minorHAnsi" w:hAnsiTheme="minorHAnsi" w:cstheme="minorHAnsi"/>
                          <w:b/>
                          <w:color w:val="2E3640"/>
                          <w:w w:val="90"/>
                          <w:sz w:val="44"/>
                          <w:szCs w:val="44"/>
                          <w:lang w:val="nb-NO"/>
                        </w:rPr>
                        <w:t xml:space="preserve"> </w:t>
                      </w:r>
                      <w:r w:rsidRPr="00E2518D" w:rsidR="00AC0915">
                        <w:rPr>
                          <w:rFonts w:asciiTheme="minorHAnsi" w:hAnsiTheme="minorHAnsi" w:cstheme="minorHAnsi"/>
                          <w:b/>
                          <w:color w:val="2E3640"/>
                          <w:w w:val="90"/>
                          <w:sz w:val="44"/>
                          <w:szCs w:val="44"/>
                          <w:lang w:val="nb-NO"/>
                        </w:rPr>
                        <w:br/>
                      </w:r>
                      <w:r w:rsidRPr="00E2518D">
                        <w:rPr>
                          <w:rFonts w:asciiTheme="minorHAnsi" w:hAnsiTheme="minorHAnsi" w:cstheme="minorHAnsi"/>
                          <w:b/>
                          <w:color w:val="2E3640"/>
                          <w:w w:val="90"/>
                          <w:sz w:val="44"/>
                          <w:szCs w:val="44"/>
                          <w:lang w:val="nb-NO"/>
                        </w:rPr>
                        <w:t xml:space="preserve">Porphyria cutanea tarda (PCT)  </w:t>
                      </w:r>
                    </w:p>
                    <w:p w:rsidR="00476F99" w:rsidRPr="00E2518D" w:rsidP="007B4ECD" w14:paraId="66B155FE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-456777</wp:posOffset>
                </wp:positionH>
                <wp:positionV relativeFrom="paragraph">
                  <wp:posOffset>893868</wp:posOffset>
                </wp:positionV>
                <wp:extent cx="7745730" cy="972820"/>
                <wp:effectExtent l="0" t="0" r="26670" b="17780"/>
                <wp:wrapSquare wrapText="bothSides"/>
                <wp:docPr id="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45730" cy="972820"/>
                          <a:chOff x="357" y="1761"/>
                          <a:chExt cx="11506" cy="1532"/>
                        </a:xfrm>
                      </wpg:grpSpPr>
                      <wps:wsp xmlns:wps="http://schemas.microsoft.com/office/word/2010/wordprocessingShape">
                        <wps:cNvPr id="4" name="Freeform 122"/>
                        <wps:cNvSpPr/>
                        <wps:spPr bwMode="auto">
                          <a:xfrm>
                            <a:off x="357" y="2026"/>
                            <a:ext cx="11506" cy="1064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25" w="2448" stroke="1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Freeform 123"/>
                        <wps:cNvSpPr/>
                        <wps:spPr bwMode="auto">
                          <a:xfrm>
                            <a:off x="357" y="1901"/>
                            <a:ext cx="11506" cy="1272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69" w="2448" stroke="1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Freeform 124"/>
                        <wps:cNvSpPr/>
                        <wps:spPr bwMode="auto">
                          <a:xfrm>
                            <a:off x="357" y="1761"/>
                            <a:ext cx="11506" cy="1173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8" w="2448" stroke="1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2D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Freeform 125"/>
                        <wps:cNvSpPr/>
                        <wps:spPr bwMode="auto">
                          <a:xfrm>
                            <a:off x="357" y="2073"/>
                            <a:ext cx="11506" cy="1163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6" w="2448" stroke="1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Freeform 126"/>
                        <wps:cNvSpPr/>
                        <wps:spPr bwMode="auto">
                          <a:xfrm>
                            <a:off x="357" y="2120"/>
                            <a:ext cx="11506" cy="1173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8" w="2448" stroke="1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2D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48" style="width:609.9pt;height:76.6pt;margin-top:70.4pt;margin-left:-35.95pt;position:absolute;z-index:251674624" coordorigin="357,1761" coordsize="11506,1532">
                <v:shape id="Freeform 122" o:spid="_x0000_s1049" style="width:11506;height:1064;left:357;mso-wrap-style:square;position:absolute;top:2026;visibility:visible;v-text-anchor:top" coordsize="2448,225" path="m,225c937,,1829,24,2448,93e" filled="f" fillcolor="#fffffe" strokecolor="white" strokeweight="0.5pt">
                  <v:stroke joinstyle="miter"/>
                  <v:shadow color="#8c8682"/>
                  <v:path arrowok="t" o:connecttype="custom" o:connectlocs="0,1064;11506,440" o:connectangles="0,0"/>
                </v:shape>
                <v:shape id="Freeform 123" o:spid="_x0000_s1050" style="width:11506;height:1272;left:357;mso-wrap-style:square;position:absolute;top:1901;visibility:visible;v-text-anchor:top" coordsize="2448,269" path="m,269c927,9,1821,,2448,47e" filled="f" fillcolor="#fffffe" strokecolor="white" strokeweight="0.5pt">
                  <v:stroke joinstyle="miter"/>
                  <v:shadow color="#8c8682"/>
                  <v:path arrowok="t" o:connecttype="custom" o:connectlocs="0,1272;11506,222" o:connectangles="0,0"/>
                </v:shape>
                <v:shape id="Freeform 124" o:spid="_x0000_s1051" style="width:11506;height:1173;left:357;mso-wrap-style:square;position:absolute;top:1761;visibility:visible;v-text-anchor:top" coordsize="2448,248" path="m2448,56c1822,1,929,,,248e" filled="f" fillcolor="#fffffe" strokecolor="#0c2d82" strokeweight="0.5pt">
                  <v:stroke joinstyle="miter"/>
                  <v:shadow color="#8c8682"/>
                  <v:path arrowok="t" o:connecttype="custom" o:connectlocs="11506,265;0,1173" o:connectangles="0,0"/>
                </v:shape>
                <v:shape id="Freeform 125" o:spid="_x0000_s1052" style="width:11506;height:1163;left:357;mso-wrap-style:square;position:absolute;top:2073;visibility:visible;v-text-anchor:top" coordsize="2448,246" path="m,246c930,,1822,3,2448,59e" filled="f" fillcolor="#fffffe" strokecolor="white" strokeweight="0.5pt">
                  <v:stroke joinstyle="miter"/>
                  <v:shadow color="#8c8682"/>
                  <v:path arrowok="t" o:connecttype="custom" o:connectlocs="0,1163;11506,279" o:connectangles="0,0"/>
                </v:shape>
                <v:shape id="Freeform 126" o:spid="_x0000_s1053" style="width:11506;height:1173;left:357;mso-wrap-style:square;position:absolute;top:2120;visibility:visible;v-text-anchor:top" coordsize="2448,248" path="m,248c929,,1821,1,2448,55e" filled="f" fillcolor="#fffffe" strokecolor="#0c2d82" strokeweight="0.5pt">
                  <v:stroke joinstyle="miter"/>
                  <v:shadow color="#8c8682"/>
                  <v:path arrowok="t" o:connecttype="custom" o:connectlocs="0,1173;11506,260" o:connectangles="0,0"/>
                </v:shape>
                <w10:wrap type="square"/>
              </v:group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-113665</wp:posOffset>
            </wp:positionH>
            <wp:positionV relativeFrom="page">
              <wp:posOffset>9488593</wp:posOffset>
            </wp:positionV>
            <wp:extent cx="1828800" cy="444500"/>
            <wp:effectExtent l="0" t="0" r="0" b="0"/>
            <wp:wrapTopAndBottom/>
            <wp:docPr id="151" name="Bil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EC">
        <w:rPr>
          <w:noProof/>
          <w:lang w:val="nb-NO"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5628005</wp:posOffset>
            </wp:positionH>
            <wp:positionV relativeFrom="page">
              <wp:posOffset>7524750</wp:posOffset>
            </wp:positionV>
            <wp:extent cx="1889760" cy="2519680"/>
            <wp:effectExtent l="0" t="0" r="0" b="0"/>
            <wp:wrapTopAndBottom/>
            <wp:docPr id="115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91C1E">
      <w:footerReference w:type="default" r:id="rId15"/>
      <w:pgSz w:w="12240" w:h="15840" w:code="1"/>
      <w:pgMar w:top="720" w:right="720" w:bottom="720" w:left="720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1DD7" w:rsidRPr="00D91C1E" w:rsidP="003D2E7E" w14:paraId="48ACCCF4" w14:textId="0AAA576D">
    <w:pPr>
      <w:pStyle w:val="Footer"/>
      <w:ind w:left="-284"/>
      <w:rPr>
        <w:lang w:val="nb-NO"/>
      </w:rPr>
    </w:pPr>
    <w:r>
      <w:rPr>
        <w:lang w:val="nb-NO"/>
      </w:rPr>
      <w:t xml:space="preserve">                                                                                              </w:t>
    </w:r>
    <w:r>
      <w:rPr>
        <w:lang w:val="nb-NO"/>
      </w:rPr>
      <w:t xml:space="preserve">Versjon: </w:t>
    </w:r>
    <w:r>
      <w:fldChar w:fldCharType="begin" w:fldLock="1"/>
    </w:r>
    <w:r w:rsidRPr="00D91C1E">
      <w:rPr>
        <w:lang w:val="nb-NO"/>
      </w:rPr>
      <w:instrText>DOCPROPERTY EK_Utgave \*charformat \* MERGEFORMAT</w:instrText>
    </w:r>
    <w:r>
      <w:fldChar w:fldCharType="separate"/>
    </w:r>
    <w:r w:rsidRPr="00D91C1E">
      <w:rPr>
        <w:noProof/>
        <w:lang w:val="nb-NO"/>
      </w:rPr>
      <w:t>1.01</w:t>
    </w:r>
    <w:r>
      <w:fldChar w:fldCharType="end"/>
    </w:r>
    <w:r w:rsidRPr="00D91C1E">
      <w:rPr>
        <w:lang w:val="nb-NO"/>
      </w:rPr>
      <w:t>/</w:t>
    </w:r>
    <w:r>
      <w:fldChar w:fldCharType="begin" w:fldLock="1"/>
    </w:r>
    <w:r w:rsidRPr="00D91C1E">
      <w:rPr>
        <w:lang w:val="nb-NO"/>
      </w:rPr>
      <w:instrText>DOCPROPERTY EK_GjelderFra \*charformat \* MERGEFORMAT</w:instrText>
    </w:r>
    <w:r>
      <w:fldChar w:fldCharType="separate"/>
    </w:r>
    <w:r w:rsidRPr="00D91C1E">
      <w:rPr>
        <w:noProof/>
        <w:lang w:val="nb-NO"/>
      </w:rPr>
      <w:t>02.09.2024</w:t>
    </w:r>
    <w:r>
      <w:fldChar w:fldCharType="end"/>
    </w:r>
    <w:r w:rsidRPr="00D91C1E">
      <w:rPr>
        <w:lang w:val="nb-NO"/>
      </w:rPr>
      <w:t xml:space="preserve"> </w:t>
    </w:r>
    <w:r w:rsidRPr="00D91C1E">
      <w:rPr>
        <w:lang w:val="nb-NO"/>
      </w:rPr>
      <w:t>DokumentID</w:t>
    </w:r>
    <w:r w:rsidRPr="00D91C1E">
      <w:rPr>
        <w:lang w:val="nb-NO"/>
      </w:rPr>
      <w:t xml:space="preserve">: </w:t>
    </w:r>
    <w:r>
      <w:fldChar w:fldCharType="begin" w:fldLock="1"/>
    </w:r>
    <w:r w:rsidRPr="00D91C1E">
      <w:rPr>
        <w:lang w:val="nb-NO"/>
      </w:rPr>
      <w:instrText>DOCPROPERTY EK_DokumentID \*charformat \* MERGEFORMAT</w:instrText>
    </w:r>
    <w:r>
      <w:fldChar w:fldCharType="separate"/>
    </w:r>
    <w:r w:rsidRPr="00D91C1E">
      <w:rPr>
        <w:noProof/>
        <w:lang w:val="nb-NO"/>
      </w:rPr>
      <w:t>D79283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510FE6"/>
    <w:multiLevelType w:val="hybridMultilevel"/>
    <w:tmpl w:val="E346918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10AEB"/>
    <w:multiLevelType w:val="hybridMultilevel"/>
    <w:tmpl w:val="F178266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EE3EBC"/>
    <w:multiLevelType w:val="hybridMultilevel"/>
    <w:tmpl w:val="E2A69DDE"/>
    <w:lvl w:ilvl="0">
      <w:start w:val="0"/>
      <w:numFmt w:val="bullet"/>
      <w:lvlText w:val=""/>
      <w:lvlJc w:val="left"/>
      <w:pPr>
        <w:tabs>
          <w:tab w:val="num" w:pos="60"/>
        </w:tabs>
        <w:ind w:left="60" w:firstLine="0"/>
      </w:pPr>
      <w:rPr>
        <w:rFonts w:ascii="Wingdings" w:hAnsi="Wingdings" w:hint="default"/>
        <w:sz w:val="32"/>
      </w:rPr>
    </w:lvl>
    <w:lvl w:ilvl="1">
      <w:start w:val="0"/>
      <w:numFmt w:val="bullet"/>
      <w:lvlText w:val=""/>
      <w:lvlJc w:val="left"/>
      <w:pPr>
        <w:tabs>
          <w:tab w:val="num" w:pos="1197"/>
        </w:tabs>
        <w:ind w:left="1197" w:hanging="57"/>
      </w:pPr>
      <w:rPr>
        <w:rFonts w:ascii="Wingdings" w:hAnsi="Wingdings"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8FF3546"/>
    <w:multiLevelType w:val="multilevel"/>
    <w:tmpl w:val="B03ECAE8"/>
    <w:lvl w:ilvl="0">
      <w:start w:val="0"/>
      <w:numFmt w:val="bullet"/>
      <w:lvlText w:val="◦"/>
      <w:lvlJc w:val="left"/>
      <w:pPr>
        <w:tabs>
          <w:tab w:val="num" w:pos="357"/>
        </w:tabs>
        <w:ind w:left="357" w:hanging="57"/>
      </w:pPr>
      <w:rPr>
        <w:rFonts w:ascii="Arial" w:hAnsi="Arial" w:hint="default"/>
        <w:sz w:val="32"/>
      </w:rPr>
    </w:lvl>
    <w:lvl w:ilvl="1">
      <w:start w:val="0"/>
      <w:numFmt w:val="bullet"/>
      <w:lvlText w:val=""/>
      <w:lvlJc w:val="left"/>
      <w:pPr>
        <w:tabs>
          <w:tab w:val="num" w:pos="1350"/>
        </w:tabs>
        <w:ind w:left="1350" w:hanging="63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1D9E6513"/>
    <w:multiLevelType w:val="hybridMultilevel"/>
    <w:tmpl w:val="2FAE80BC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505DA1"/>
    <w:multiLevelType w:val="hybridMultilevel"/>
    <w:tmpl w:val="7010A0DC"/>
    <w:lvl w:ilvl="0">
      <w:start w:val="0"/>
      <w:numFmt w:val="bullet"/>
      <w:lvlText w:val=""/>
      <w:lvlJc w:val="left"/>
      <w:pPr>
        <w:tabs>
          <w:tab w:val="num" w:pos="60"/>
        </w:tabs>
        <w:ind w:left="60" w:firstLine="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4223756"/>
    <w:multiLevelType w:val="multilevel"/>
    <w:tmpl w:val="86528268"/>
    <w:lvl w:ilvl="0">
      <w:start w:val="0"/>
      <w:numFmt w:val="bullet"/>
      <w:lvlText w:val=""/>
      <w:lvlJc w:val="left"/>
      <w:pPr>
        <w:tabs>
          <w:tab w:val="num" w:pos="60"/>
        </w:tabs>
        <w:ind w:left="0" w:firstLine="60"/>
      </w:pPr>
      <w:rPr>
        <w:rFonts w:ascii="Wingdings" w:hAnsi="Wingdings" w:hint="default"/>
        <w:sz w:val="32"/>
      </w:rPr>
    </w:lvl>
    <w:lvl w:ilvl="1">
      <w:start w:val="0"/>
      <w:numFmt w:val="bullet"/>
      <w:lvlText w:val="◦"/>
      <w:lvlJc w:val="left"/>
      <w:pPr>
        <w:tabs>
          <w:tab w:val="num" w:pos="1230"/>
        </w:tabs>
        <w:ind w:left="1230" w:hanging="630"/>
      </w:pPr>
      <w:rPr>
        <w:rFonts w:ascii="Times New Roman" w:hAnsi="Times New Roman" w:cs="Times New Roman" w:hint="default"/>
        <w:sz w:val="4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E559B3"/>
    <w:multiLevelType w:val="hybridMultilevel"/>
    <w:tmpl w:val="D794DD1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D70687"/>
    <w:multiLevelType w:val="hybridMultilevel"/>
    <w:tmpl w:val="73946414"/>
    <w:lvl w:ilvl="0">
      <w:start w:val="0"/>
      <w:numFmt w:val="bullet"/>
      <w:lvlText w:val=""/>
      <w:lvlJc w:val="left"/>
      <w:pPr>
        <w:ind w:left="851" w:hanging="491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777E6"/>
    <w:multiLevelType w:val="hybridMultilevel"/>
    <w:tmpl w:val="23AE11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905A6"/>
    <w:multiLevelType w:val="hybridMultilevel"/>
    <w:tmpl w:val="E244FE3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BF1D6C"/>
    <w:multiLevelType w:val="hybridMultilevel"/>
    <w:tmpl w:val="E88275A2"/>
    <w:lvl w:ilvl="0">
      <w:start w:val="1"/>
      <w:numFmt w:val="decimal"/>
      <w:lvlText w:val="%1."/>
      <w:lvlJc w:val="left"/>
      <w:pPr>
        <w:ind w:left="42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4EC3720"/>
    <w:multiLevelType w:val="hybridMultilevel"/>
    <w:tmpl w:val="F670EA98"/>
    <w:lvl w:ilvl="0">
      <w:start w:val="1"/>
      <w:numFmt w:val="decimal"/>
      <w:lvlText w:val="%1."/>
      <w:lvlJc w:val="left"/>
      <w:pPr>
        <w:ind w:left="42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C160DB8"/>
    <w:multiLevelType w:val="hybridMultilevel"/>
    <w:tmpl w:val="0A42E854"/>
    <w:lvl w:ilvl="0">
      <w:start w:val="0"/>
      <w:numFmt w:val="bullet"/>
      <w:lvlText w:val=""/>
      <w:lvlJc w:val="left"/>
      <w:pPr>
        <w:ind w:left="851" w:hanging="491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126E4"/>
    <w:multiLevelType w:val="hybridMultilevel"/>
    <w:tmpl w:val="0CF699C2"/>
    <w:lvl w:ilvl="0">
      <w:start w:val="1"/>
      <w:numFmt w:val="decimal"/>
      <w:lvlText w:val="%1."/>
      <w:lvlJc w:val="left"/>
      <w:pPr>
        <w:tabs>
          <w:tab w:val="num" w:pos="60"/>
        </w:tabs>
        <w:ind w:left="60" w:firstLine="0"/>
      </w:pPr>
      <w:rPr>
        <w:rFonts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22E31C3"/>
    <w:multiLevelType w:val="hybridMultilevel"/>
    <w:tmpl w:val="0D9EBBB8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892518"/>
    <w:multiLevelType w:val="hybridMultilevel"/>
    <w:tmpl w:val="70280AB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4C1B71"/>
    <w:multiLevelType w:val="hybridMultilevel"/>
    <w:tmpl w:val="FF3C5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36450">
    <w:abstractNumId w:val="14"/>
  </w:num>
  <w:num w:numId="2" w16cid:durableId="1786848210">
    <w:abstractNumId w:val="2"/>
  </w:num>
  <w:num w:numId="3" w16cid:durableId="1912810837">
    <w:abstractNumId w:val="5"/>
  </w:num>
  <w:num w:numId="4" w16cid:durableId="1471635580">
    <w:abstractNumId w:val="6"/>
  </w:num>
  <w:num w:numId="5" w16cid:durableId="860822027">
    <w:abstractNumId w:val="3"/>
  </w:num>
  <w:num w:numId="6" w16cid:durableId="1012881831">
    <w:abstractNumId w:val="11"/>
  </w:num>
  <w:num w:numId="7" w16cid:durableId="634801703">
    <w:abstractNumId w:val="12"/>
  </w:num>
  <w:num w:numId="8" w16cid:durableId="2020959095">
    <w:abstractNumId w:val="15"/>
  </w:num>
  <w:num w:numId="9" w16cid:durableId="136073895">
    <w:abstractNumId w:val="4"/>
  </w:num>
  <w:num w:numId="10" w16cid:durableId="318775699">
    <w:abstractNumId w:val="8"/>
  </w:num>
  <w:num w:numId="11" w16cid:durableId="743720343">
    <w:abstractNumId w:val="13"/>
  </w:num>
  <w:num w:numId="12" w16cid:durableId="2031182932">
    <w:abstractNumId w:val="17"/>
  </w:num>
  <w:num w:numId="13" w16cid:durableId="892543997">
    <w:abstractNumId w:val="0"/>
  </w:num>
  <w:num w:numId="14" w16cid:durableId="1799294943">
    <w:abstractNumId w:val="9"/>
  </w:num>
  <w:num w:numId="15" w16cid:durableId="223299865">
    <w:abstractNumId w:val="10"/>
  </w:num>
  <w:num w:numId="16" w16cid:durableId="36592745">
    <w:abstractNumId w:val="16"/>
  </w:num>
  <w:num w:numId="17" w16cid:durableId="57100446">
    <w:abstractNumId w:val="1"/>
  </w:num>
  <w:num w:numId="18" w16cid:durableId="2258440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7"/>
    <w:rsid w:val="00020AF8"/>
    <w:rsid w:val="0002151A"/>
    <w:rsid w:val="0004198C"/>
    <w:rsid w:val="00047D88"/>
    <w:rsid w:val="0005230B"/>
    <w:rsid w:val="00053396"/>
    <w:rsid w:val="00055D4E"/>
    <w:rsid w:val="00056A66"/>
    <w:rsid w:val="000612DC"/>
    <w:rsid w:val="00063EA2"/>
    <w:rsid w:val="000719B8"/>
    <w:rsid w:val="00071B78"/>
    <w:rsid w:val="0008127D"/>
    <w:rsid w:val="000831C5"/>
    <w:rsid w:val="00087297"/>
    <w:rsid w:val="000C171E"/>
    <w:rsid w:val="000D2EF4"/>
    <w:rsid w:val="000D7D33"/>
    <w:rsid w:val="000E7700"/>
    <w:rsid w:val="000F3FAF"/>
    <w:rsid w:val="000F545F"/>
    <w:rsid w:val="000F662E"/>
    <w:rsid w:val="000F71FB"/>
    <w:rsid w:val="00101C98"/>
    <w:rsid w:val="00110818"/>
    <w:rsid w:val="00115BEC"/>
    <w:rsid w:val="00117CC2"/>
    <w:rsid w:val="0012374E"/>
    <w:rsid w:val="001400F5"/>
    <w:rsid w:val="00146BD1"/>
    <w:rsid w:val="001604DA"/>
    <w:rsid w:val="001659C3"/>
    <w:rsid w:val="00166620"/>
    <w:rsid w:val="001708AD"/>
    <w:rsid w:val="00170C1F"/>
    <w:rsid w:val="0017645E"/>
    <w:rsid w:val="001841A8"/>
    <w:rsid w:val="00184F79"/>
    <w:rsid w:val="001854A8"/>
    <w:rsid w:val="0019195C"/>
    <w:rsid w:val="001924B8"/>
    <w:rsid w:val="00195416"/>
    <w:rsid w:val="001A71D3"/>
    <w:rsid w:val="001B3A76"/>
    <w:rsid w:val="001B6A35"/>
    <w:rsid w:val="001C1C49"/>
    <w:rsid w:val="001C503B"/>
    <w:rsid w:val="001E607B"/>
    <w:rsid w:val="001F5527"/>
    <w:rsid w:val="00226213"/>
    <w:rsid w:val="002335A4"/>
    <w:rsid w:val="00241F3B"/>
    <w:rsid w:val="00251DC8"/>
    <w:rsid w:val="0025334B"/>
    <w:rsid w:val="002603EC"/>
    <w:rsid w:val="00262A5F"/>
    <w:rsid w:val="00262EA6"/>
    <w:rsid w:val="00273227"/>
    <w:rsid w:val="002779B6"/>
    <w:rsid w:val="0028355F"/>
    <w:rsid w:val="00285297"/>
    <w:rsid w:val="00287821"/>
    <w:rsid w:val="00295B1B"/>
    <w:rsid w:val="002B3579"/>
    <w:rsid w:val="002B4CE3"/>
    <w:rsid w:val="002C68F6"/>
    <w:rsid w:val="002C7183"/>
    <w:rsid w:val="002D0239"/>
    <w:rsid w:val="002D6807"/>
    <w:rsid w:val="002E11F3"/>
    <w:rsid w:val="002F2EB2"/>
    <w:rsid w:val="00301DE2"/>
    <w:rsid w:val="00311F2E"/>
    <w:rsid w:val="00314F39"/>
    <w:rsid w:val="00333576"/>
    <w:rsid w:val="00335D80"/>
    <w:rsid w:val="0035784A"/>
    <w:rsid w:val="00363F17"/>
    <w:rsid w:val="003653D5"/>
    <w:rsid w:val="00370F2F"/>
    <w:rsid w:val="00371DD7"/>
    <w:rsid w:val="00381B12"/>
    <w:rsid w:val="0038279C"/>
    <w:rsid w:val="00383797"/>
    <w:rsid w:val="003906D1"/>
    <w:rsid w:val="00393ED1"/>
    <w:rsid w:val="003A0667"/>
    <w:rsid w:val="003A6FC9"/>
    <w:rsid w:val="003B0682"/>
    <w:rsid w:val="003C27D1"/>
    <w:rsid w:val="003C4EA4"/>
    <w:rsid w:val="003C714F"/>
    <w:rsid w:val="003D2E7E"/>
    <w:rsid w:val="003D48EA"/>
    <w:rsid w:val="003E5088"/>
    <w:rsid w:val="003F51E8"/>
    <w:rsid w:val="0040004D"/>
    <w:rsid w:val="004006EE"/>
    <w:rsid w:val="004059AB"/>
    <w:rsid w:val="00412CBD"/>
    <w:rsid w:val="00412E4D"/>
    <w:rsid w:val="00414068"/>
    <w:rsid w:val="00420090"/>
    <w:rsid w:val="00423312"/>
    <w:rsid w:val="004276D8"/>
    <w:rsid w:val="004446DC"/>
    <w:rsid w:val="00445F75"/>
    <w:rsid w:val="00465396"/>
    <w:rsid w:val="00476F99"/>
    <w:rsid w:val="00487CDA"/>
    <w:rsid w:val="0049643D"/>
    <w:rsid w:val="004A48FE"/>
    <w:rsid w:val="004B6AB9"/>
    <w:rsid w:val="004C71BA"/>
    <w:rsid w:val="004C7E52"/>
    <w:rsid w:val="004D5D46"/>
    <w:rsid w:val="004D6A76"/>
    <w:rsid w:val="004E473C"/>
    <w:rsid w:val="004F75AB"/>
    <w:rsid w:val="00512B67"/>
    <w:rsid w:val="0051494B"/>
    <w:rsid w:val="00514DFD"/>
    <w:rsid w:val="005268E0"/>
    <w:rsid w:val="005272DB"/>
    <w:rsid w:val="00544B0C"/>
    <w:rsid w:val="0056184C"/>
    <w:rsid w:val="00572BE2"/>
    <w:rsid w:val="00580EF4"/>
    <w:rsid w:val="00590D5A"/>
    <w:rsid w:val="005917AF"/>
    <w:rsid w:val="005964B3"/>
    <w:rsid w:val="005A67B0"/>
    <w:rsid w:val="005A6B23"/>
    <w:rsid w:val="005C4108"/>
    <w:rsid w:val="005C5A8F"/>
    <w:rsid w:val="005D1BB9"/>
    <w:rsid w:val="005D7458"/>
    <w:rsid w:val="005D7FDC"/>
    <w:rsid w:val="005E1436"/>
    <w:rsid w:val="005E37CD"/>
    <w:rsid w:val="005E3FFD"/>
    <w:rsid w:val="006302E7"/>
    <w:rsid w:val="006313F6"/>
    <w:rsid w:val="00642F99"/>
    <w:rsid w:val="006836F3"/>
    <w:rsid w:val="006850BB"/>
    <w:rsid w:val="0069040F"/>
    <w:rsid w:val="006A3AB2"/>
    <w:rsid w:val="006B3685"/>
    <w:rsid w:val="006B51CE"/>
    <w:rsid w:val="006C0B2E"/>
    <w:rsid w:val="006D38C5"/>
    <w:rsid w:val="006D624F"/>
    <w:rsid w:val="007231A1"/>
    <w:rsid w:val="00730DE5"/>
    <w:rsid w:val="0074133F"/>
    <w:rsid w:val="0074789B"/>
    <w:rsid w:val="007609E6"/>
    <w:rsid w:val="00762279"/>
    <w:rsid w:val="007B12D1"/>
    <w:rsid w:val="007B4ECD"/>
    <w:rsid w:val="007E464F"/>
    <w:rsid w:val="007E77C4"/>
    <w:rsid w:val="008136DF"/>
    <w:rsid w:val="0082083A"/>
    <w:rsid w:val="00823390"/>
    <w:rsid w:val="00824EBD"/>
    <w:rsid w:val="0083501C"/>
    <w:rsid w:val="00837533"/>
    <w:rsid w:val="0084034F"/>
    <w:rsid w:val="00842C17"/>
    <w:rsid w:val="0085501D"/>
    <w:rsid w:val="00886B3B"/>
    <w:rsid w:val="008956DB"/>
    <w:rsid w:val="00895C95"/>
    <w:rsid w:val="008A4B91"/>
    <w:rsid w:val="008B0142"/>
    <w:rsid w:val="008C1583"/>
    <w:rsid w:val="008C42E2"/>
    <w:rsid w:val="008C56C4"/>
    <w:rsid w:val="008C78A2"/>
    <w:rsid w:val="008D5762"/>
    <w:rsid w:val="008E4FA1"/>
    <w:rsid w:val="008F51D3"/>
    <w:rsid w:val="00920F3E"/>
    <w:rsid w:val="00922ECD"/>
    <w:rsid w:val="0092632C"/>
    <w:rsid w:val="0093100B"/>
    <w:rsid w:val="00932D2D"/>
    <w:rsid w:val="00935108"/>
    <w:rsid w:val="00942D50"/>
    <w:rsid w:val="00951EEC"/>
    <w:rsid w:val="00963F45"/>
    <w:rsid w:val="0097465C"/>
    <w:rsid w:val="00976B4A"/>
    <w:rsid w:val="00977A7D"/>
    <w:rsid w:val="0098335D"/>
    <w:rsid w:val="00991BEA"/>
    <w:rsid w:val="009A05E7"/>
    <w:rsid w:val="009C0ADC"/>
    <w:rsid w:val="009C74D5"/>
    <w:rsid w:val="009E3F1C"/>
    <w:rsid w:val="009E54FB"/>
    <w:rsid w:val="009E7CFD"/>
    <w:rsid w:val="009F0F86"/>
    <w:rsid w:val="00A06299"/>
    <w:rsid w:val="00A069E2"/>
    <w:rsid w:val="00A10AAF"/>
    <w:rsid w:val="00A231D3"/>
    <w:rsid w:val="00A26264"/>
    <w:rsid w:val="00A32BF8"/>
    <w:rsid w:val="00A507C3"/>
    <w:rsid w:val="00A51DBD"/>
    <w:rsid w:val="00A6695E"/>
    <w:rsid w:val="00A74945"/>
    <w:rsid w:val="00A851A4"/>
    <w:rsid w:val="00A9174B"/>
    <w:rsid w:val="00A96866"/>
    <w:rsid w:val="00A96CB5"/>
    <w:rsid w:val="00AA398A"/>
    <w:rsid w:val="00AA6BA8"/>
    <w:rsid w:val="00AC0915"/>
    <w:rsid w:val="00AD71AC"/>
    <w:rsid w:val="00AF62C1"/>
    <w:rsid w:val="00B042C1"/>
    <w:rsid w:val="00B2000D"/>
    <w:rsid w:val="00B2034F"/>
    <w:rsid w:val="00B50951"/>
    <w:rsid w:val="00B61E39"/>
    <w:rsid w:val="00B67659"/>
    <w:rsid w:val="00B72746"/>
    <w:rsid w:val="00B73112"/>
    <w:rsid w:val="00B8756F"/>
    <w:rsid w:val="00BB43DD"/>
    <w:rsid w:val="00BC5FDA"/>
    <w:rsid w:val="00BC630C"/>
    <w:rsid w:val="00BD0B4D"/>
    <w:rsid w:val="00BD3CDC"/>
    <w:rsid w:val="00BD720C"/>
    <w:rsid w:val="00BD7D98"/>
    <w:rsid w:val="00BE21C1"/>
    <w:rsid w:val="00BE26AD"/>
    <w:rsid w:val="00BE4169"/>
    <w:rsid w:val="00BF0059"/>
    <w:rsid w:val="00BF1014"/>
    <w:rsid w:val="00BF3B15"/>
    <w:rsid w:val="00C10D4B"/>
    <w:rsid w:val="00C132B3"/>
    <w:rsid w:val="00C1441F"/>
    <w:rsid w:val="00C17304"/>
    <w:rsid w:val="00C35843"/>
    <w:rsid w:val="00C44122"/>
    <w:rsid w:val="00C443B9"/>
    <w:rsid w:val="00C51144"/>
    <w:rsid w:val="00C758F9"/>
    <w:rsid w:val="00C804EE"/>
    <w:rsid w:val="00C96440"/>
    <w:rsid w:val="00C97CA0"/>
    <w:rsid w:val="00CB0867"/>
    <w:rsid w:val="00CB2077"/>
    <w:rsid w:val="00CB48A2"/>
    <w:rsid w:val="00CC0BE6"/>
    <w:rsid w:val="00CC16C5"/>
    <w:rsid w:val="00CD322E"/>
    <w:rsid w:val="00CE01FB"/>
    <w:rsid w:val="00CF2932"/>
    <w:rsid w:val="00CF3EAF"/>
    <w:rsid w:val="00D256E6"/>
    <w:rsid w:val="00D256ED"/>
    <w:rsid w:val="00D37672"/>
    <w:rsid w:val="00D51424"/>
    <w:rsid w:val="00D5201E"/>
    <w:rsid w:val="00D53B71"/>
    <w:rsid w:val="00D6427D"/>
    <w:rsid w:val="00D70032"/>
    <w:rsid w:val="00D756BF"/>
    <w:rsid w:val="00D82A69"/>
    <w:rsid w:val="00D82EB1"/>
    <w:rsid w:val="00D84A99"/>
    <w:rsid w:val="00D91C1E"/>
    <w:rsid w:val="00D96596"/>
    <w:rsid w:val="00DA06B0"/>
    <w:rsid w:val="00DA3A8D"/>
    <w:rsid w:val="00DA6F03"/>
    <w:rsid w:val="00DA78D9"/>
    <w:rsid w:val="00DB1FD6"/>
    <w:rsid w:val="00DE01A1"/>
    <w:rsid w:val="00DE19AF"/>
    <w:rsid w:val="00DE4C5E"/>
    <w:rsid w:val="00E052F0"/>
    <w:rsid w:val="00E12348"/>
    <w:rsid w:val="00E143EB"/>
    <w:rsid w:val="00E1704E"/>
    <w:rsid w:val="00E2518D"/>
    <w:rsid w:val="00E43B88"/>
    <w:rsid w:val="00E62CAE"/>
    <w:rsid w:val="00E63136"/>
    <w:rsid w:val="00E75324"/>
    <w:rsid w:val="00E908F2"/>
    <w:rsid w:val="00E96D64"/>
    <w:rsid w:val="00EA2931"/>
    <w:rsid w:val="00EB5286"/>
    <w:rsid w:val="00EC0701"/>
    <w:rsid w:val="00ED4882"/>
    <w:rsid w:val="00EE2459"/>
    <w:rsid w:val="00F04763"/>
    <w:rsid w:val="00F1028E"/>
    <w:rsid w:val="00F13F6A"/>
    <w:rsid w:val="00F359B9"/>
    <w:rsid w:val="00F739A7"/>
    <w:rsid w:val="00F777EC"/>
    <w:rsid w:val="00F822A8"/>
    <w:rsid w:val="00F8359E"/>
    <w:rsid w:val="00F8617E"/>
    <w:rsid w:val="00F86F77"/>
    <w:rsid w:val="00F92FBD"/>
    <w:rsid w:val="00F93178"/>
    <w:rsid w:val="00FB5154"/>
    <w:rsid w:val="00FE197B"/>
    <w:rsid w:val="00FF4389"/>
    <w:rsid w:val="00FF6EBD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29CD9A"/>
  <w15:chartTrackingRefBased/>
  <w15:docId w15:val="{C1840BCE-DF62-4FD7-A9EF-5201EE38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701"/>
    <w:rPr>
      <w:color w:val="0000FF"/>
      <w:u w:val="single"/>
    </w:rPr>
  </w:style>
  <w:style w:type="paragraph" w:styleId="BalloonText">
    <w:name w:val="Balloon Text"/>
    <w:basedOn w:val="Normal"/>
    <w:semiHidden/>
    <w:rsid w:val="0011081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C78A2"/>
    <w:rPr>
      <w:color w:val="800080"/>
      <w:u w:val="single"/>
    </w:rPr>
  </w:style>
  <w:style w:type="paragraph" w:styleId="Revision">
    <w:name w:val="Revision"/>
    <w:hidden/>
    <w:uiPriority w:val="99"/>
    <w:semiHidden/>
    <w:rsid w:val="00F86F77"/>
    <w:rPr>
      <w:color w:val="212120"/>
      <w:kern w:val="28"/>
      <w:lang w:val="en-US" w:eastAsia="en-US"/>
    </w:rPr>
  </w:style>
  <w:style w:type="paragraph" w:styleId="Footer">
    <w:name w:val="footer"/>
    <w:basedOn w:val="Normal"/>
    <w:link w:val="BunntekstTegn"/>
    <w:rsid w:val="00371D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rsid w:val="00371DD7"/>
    <w:rPr>
      <w:color w:val="212120"/>
      <w:kern w:val="2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5527"/>
    <w:rPr>
      <w:color w:val="605E5C"/>
      <w:shd w:val="clear" w:color="auto" w:fill="E1DFDD"/>
    </w:rPr>
  </w:style>
  <w:style w:type="paragraph" w:styleId="Header">
    <w:name w:val="header"/>
    <w:basedOn w:val="Normal"/>
    <w:link w:val="TopptekstTegn"/>
    <w:rsid w:val="00D91C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rsid w:val="00D91C1E"/>
    <w:rPr>
      <w:color w:val="21212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napos.no" TargetMode="External" /><Relationship Id="rId11" Type="http://schemas.openxmlformats.org/officeDocument/2006/relationships/hyperlink" Target="https://www.helse-bergen.no/4a5e77/siteassets/seksjon/napos/dokum.-fra-tidl.-losning/behandlingsretningslinjer-for-porphyria-cutanea-tarda-pct.pdf" TargetMode="External" /><Relationship Id="rId12" Type="http://schemas.openxmlformats.org/officeDocument/2006/relationships/hyperlink" Target="https://analyseoversikten.no/" TargetMode="External" /><Relationship Id="rId13" Type="http://schemas.openxmlformats.org/officeDocument/2006/relationships/image" Target="media/image2.jpeg" /><Relationship Id="rId14" Type="http://schemas.openxmlformats.org/officeDocument/2006/relationships/image" Target="media/image3.jpeg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~1\iadu\LOKALE~1\Temp\TCD7A.tmp\Dataark%20for%20teknologibedrift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45BB35-B5DF-456F-A613-EEAB2FE01F9D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758eb-894d-4781-a380-777ca4becf23" xsi:nil="true"/>
    <lcf76f155ced4ddcb4097134ff3c332f xmlns="11576a9c-7d7e-4728-b741-ca70f76c50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34C36C38D15469D3EF5AB5A92EE23" ma:contentTypeVersion="19" ma:contentTypeDescription="Opprett et nytt dokument." ma:contentTypeScope="" ma:versionID="f7238d3a4f2da50da566168766a99367">
  <xsd:schema xmlns:xsd="http://www.w3.org/2001/XMLSchema" xmlns:xs="http://www.w3.org/2001/XMLSchema" xmlns:p="http://schemas.microsoft.com/office/2006/metadata/properties" xmlns:ns2="11576a9c-7d7e-4728-b741-ca70f76c5084" xmlns:ns3="47b758eb-894d-4781-a380-777ca4becf23" targetNamespace="http://schemas.microsoft.com/office/2006/metadata/properties" ma:root="true" ma:fieldsID="825a1cb797115eeb49e90804c1720f67" ns2:_="" ns3:_="">
    <xsd:import namespace="11576a9c-7d7e-4728-b741-ca70f76c5084"/>
    <xsd:import namespace="47b758eb-894d-4781-a380-777ca4be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6a9c-7d7e-4728-b741-ca70f76c5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58eb-894d-4781-a380-777ca4becf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315656-26db-473c-b5b7-8badabff63bd}" ma:internalName="TaxCatchAll" ma:showField="CatchAllData" ma:web="47b758eb-894d-4781-a380-777ca4bec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8717-14B1-43F2-A5C0-3F085BF01DF9}">
  <ds:schemaRefs>
    <ds:schemaRef ds:uri="http://schemas.microsoft.com/office/2006/metadata/properties"/>
    <ds:schemaRef ds:uri="http://schemas.microsoft.com/office/infopath/2007/PartnerControls"/>
    <ds:schemaRef ds:uri="47b758eb-894d-4781-a380-777ca4becf23"/>
    <ds:schemaRef ds:uri="11576a9c-7d7e-4728-b741-ca70f76c5084"/>
  </ds:schemaRefs>
</ds:datastoreItem>
</file>

<file path=customXml/itemProps2.xml><?xml version="1.0" encoding="utf-8"?>
<ds:datastoreItem xmlns:ds="http://schemas.openxmlformats.org/officeDocument/2006/customXml" ds:itemID="{02EDC60B-AE5E-4FD6-8307-B5F89FF54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D5E35-3FF4-462A-8F4B-F7E45CE3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76a9c-7d7e-4728-b741-ca70f76c5084"/>
    <ds:schemaRef ds:uri="47b758eb-894d-4781-a380-777ca4be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79790-EA3B-4FEB-86DF-B337CEDBE66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4684AC4-DE35-4F47-96E6-75EF9473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Dataark for teknologibedrift</Template>
  <TotalTime>356</TotalTime>
  <Pages>1</Pages>
  <Words>1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Anbefalinger ved årlig kontroll - Porphyria cutanea tarda (PCT)</vt:lpstr>
    </vt:vector>
  </TitlesOfParts>
  <Company>Microsoft Corproation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Anbefalinger ved årlig kontroll - Porphyria cutanea tarda (PCT)</dc:title>
  <dc:creator>Irene Duinker</dc:creator>
  <cp:lastModifiedBy>Duinker, Irene Karin Lillestøl</cp:lastModifiedBy>
  <cp:revision>9</cp:revision>
  <cp:lastPrinted>2024-06-04T06:55:00Z</cp:lastPrinted>
  <dcterms:created xsi:type="dcterms:W3CDTF">2024-06-27T06:09:00Z</dcterms:created>
  <dcterms:modified xsi:type="dcterms:W3CDTF">2024-09-02T06:20:00Z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0x010100C5634C36C38D15469D3EF5AB5A92EE23</vt:lpwstr>
  </property>
  <property fmtid="{D5CDD505-2E9C-101B-9397-08002B2CF9AE}" pid="3" name="display_urn:schemas-microsoft-com:office:office#Author">
    <vt:lpwstr>Sharepoint Migreringsbruker</vt:lpwstr>
  </property>
  <property fmtid="{D5CDD505-2E9C-101B-9397-08002B2CF9AE}" pid="4" name="display_urn:schemas-microsoft-com:office:office#Editor">
    <vt:lpwstr>Sharepoint Migreringsbruker</vt:lpwstr>
  </property>
  <property fmtid="{D5CDD505-2E9C-101B-9397-08002B2CF9AE}" pid="5" name="EK_DokumentID">
    <vt:lpwstr>D79283</vt:lpwstr>
  </property>
  <property fmtid="{D5CDD505-2E9C-101B-9397-08002B2CF9AE}" pid="6" name="EK_GjelderFra">
    <vt:lpwstr>02.09.2024</vt:lpwstr>
  </property>
  <property fmtid="{D5CDD505-2E9C-101B-9397-08002B2CF9AE}" pid="7" name="EK_Utgave">
    <vt:lpwstr>1.01</vt:lpwstr>
  </property>
  <property fmtid="{D5CDD505-2E9C-101B-9397-08002B2CF9AE}" pid="8" name="MediaServiceImageTags">
    <vt:lpwstr/>
  </property>
  <property fmtid="{D5CDD505-2E9C-101B-9397-08002B2CF9AE}" pid="9" name="MSIP_Label_d291ddcc-9a90-46b7-a727-d19b3ec4b730_ActionId">
    <vt:lpwstr>cfe76470-b73d-4718-abe1-b2999c25c6fd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etDate">
    <vt:lpwstr>2024-06-04T06:49:53Z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_NewReviewCycle">
    <vt:lpwstr/>
  </property>
  <property fmtid="{D5CDD505-2E9C-101B-9397-08002B2CF9AE}" pid="17" name="_TemplateID">
    <vt:lpwstr>TC102580251044</vt:lpwstr>
  </property>
</Properties>
</file>