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758F9" w:rsidRPr="00B9183E" w14:paraId="62A6C8CA" w14:textId="57681008">
      <w:pPr>
        <w:rPr>
          <w:rFonts w:asciiTheme="minorHAnsi" w:hAnsiTheme="minorHAnsi" w:cstheme="minorHAnsi"/>
          <w:lang w:val="nb-NO"/>
        </w:rPr>
      </w:pPr>
      <w:r w:rsidRPr="00B9183E">
        <w:rPr>
          <w:rFonts w:asciiTheme="minorHAnsi" w:hAnsiTheme="minorHAnsi" w:cstheme="minorHAnsi"/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5403215</wp:posOffset>
            </wp:positionH>
            <wp:positionV relativeFrom="page">
              <wp:posOffset>7576820</wp:posOffset>
            </wp:positionV>
            <wp:extent cx="1889760" cy="2519680"/>
            <wp:effectExtent l="0" t="0" r="0" b="0"/>
            <wp:wrapTopAndBottom/>
            <wp:docPr id="84" name="Bild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83E">
        <w:rPr>
          <w:rFonts w:asciiTheme="minorHAnsi" w:hAnsiTheme="minorHAnsi" w:cstheme="minorHAnsi"/>
          <w:noProof/>
          <w:lang w:val="nb-NO" w:eastAsia="nb-NO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ge">
                  <wp:posOffset>2247900</wp:posOffset>
                </wp:positionV>
                <wp:extent cx="2356485" cy="7133590"/>
                <wp:effectExtent l="0" t="0" r="5715" b="0"/>
                <wp:wrapNone/>
                <wp:docPr id="4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713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1FD6" w:rsidRPr="006A166C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OM DIAGNOSEN AIP</w:t>
                            </w:r>
                          </w:p>
                          <w:p w:rsidR="00D431B1" w:rsidRPr="006A166C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Akutt intermitterende porfyri (AIP) er en sjelden arvelig sykdom. </w:t>
                            </w:r>
                            <w:r w:rsidRPr="006A166C" w:rsidR="00C979D4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Kun et fåtall av de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m</w:t>
                            </w:r>
                            <w:r w:rsidRPr="006A166C" w:rsidR="00C979D4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som er genetisk disponert for sykdommen utvikler symptomatisk sykdom, dvs. akutte anfall ka</w:t>
                            </w:r>
                            <w:r w:rsidRPr="006A166C" w:rsidR="00AD55FF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rakterisert av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sterke</w:t>
                            </w:r>
                            <w:r w:rsidRPr="006A166C" w:rsidR="00AD55FF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magesmerter, kvalme, oppkast, rask puls, høyt blodtrykk og forstoppelse</w:t>
                            </w:r>
                            <w:r w:rsidRPr="006A166C" w:rsidR="00C979D4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. Mindre typisk er smerter lokalisert til rygg og lår.</w:t>
                            </w:r>
                            <w:r w:rsidRPr="006A166C" w:rsidR="006409B0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  <w:p w:rsidR="00D431B1" w:rsidRPr="004B3863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AA4109" w:rsidRPr="004B3863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Elektrolyttforstyrrelser, spesielt hyponatremi, og psykiske symptomer er hyppig forekommende</w:t>
                            </w:r>
                            <w:r w:rsidRPr="006A166C" w:rsidR="00D431B1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under et anfall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.</w:t>
                            </w:r>
                            <w:r w:rsidRPr="006A166C" w:rsidR="00C979D4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br/>
                            </w:r>
                          </w:p>
                          <w:p w:rsidR="000B7E57" w:rsidRPr="006A166C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Vanligvis varer et anfall ca. 5-7 dager. Noen</w:t>
                            </w:r>
                            <w:r w:rsidRPr="006A166C" w:rsidR="00DB1FD6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pasienter 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utvikler og</w:t>
                            </w:r>
                          </w:p>
                          <w:p w:rsidR="00DB1FD6" w:rsidRPr="006A166C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muskelsvakhet, sensoriske utfall, </w:t>
                            </w:r>
                            <w:r w:rsidRPr="006A166C" w:rsidR="006409B0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alvorlige 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psykiske symptomer</w:t>
                            </w:r>
                            <w:r w:rsidRPr="006A166C" w:rsidR="004A4BD4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,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lammelser </w:t>
                            </w:r>
                            <w:r w:rsidRPr="006A166C" w:rsidR="006409B0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og/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eller kramper</w:t>
                            </w:r>
                            <w:r w:rsidRPr="006A166C" w:rsidR="00344FF9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under anfallet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.</w:t>
                            </w:r>
                            <w:r w:rsidRPr="006A166C" w:rsidR="00460B7D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  <w:p w:rsidR="00AA4109" w:rsidRPr="004B3863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7E09D7" w:rsidRPr="006A166C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Enkelte får</w:t>
                            </w:r>
                            <w:r w:rsidRPr="006A166C" w:rsidR="003C7282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repeterte anfall</w:t>
                            </w:r>
                            <w:r w:rsidRPr="006A166C" w:rsidR="00DB1FD6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, spesiel</w:t>
                            </w:r>
                            <w:r w:rsidRPr="006A166C" w:rsidR="00395BE2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Pr="006A166C" w:rsidR="00DB1FD6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kvinner</w:t>
                            </w:r>
                            <w:r w:rsidRPr="006A166C" w:rsidR="00395BE2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i fertil alder</w:t>
                            </w:r>
                            <w:r w:rsidRPr="006A166C" w:rsidR="004A4BD4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,</w:t>
                            </w:r>
                            <w:r w:rsidRPr="006A166C" w:rsidR="00DB1FD6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r w:rsidRPr="006A166C" w:rsidR="004A4BD4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hvor disse er </w:t>
                            </w:r>
                            <w:r w:rsidRPr="006A166C" w:rsidR="002A5933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r</w:t>
                            </w:r>
                            <w:r w:rsidRPr="006A166C" w:rsidR="00DB1FD6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elatert til menstruasjonssyklus. </w:t>
                            </w:r>
                          </w:p>
                          <w:p w:rsidR="008437EC" w:rsidRPr="004B3863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7E09D7" w:rsidRPr="006A166C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Langtidskomplikasjoner assosiert med </w:t>
                            </w:r>
                            <w:r w:rsidRPr="006A166C" w:rsidR="0010179E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AIP er høyt blodtrykk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og nyresvikt. Det sees også en økt </w:t>
                            </w:r>
                            <w:r w:rsidRPr="006A166C" w:rsidR="00646D49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forekomst</w:t>
                            </w:r>
                            <w:r w:rsidRPr="006A166C" w:rsidR="00073DE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av </w:t>
                            </w:r>
                            <w:r w:rsidRPr="006A166C" w:rsidR="00B11AD3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primær leverkreft 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blant p</w:t>
                            </w:r>
                            <w:r w:rsidRPr="006A166C" w:rsidR="00AA4109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ersoner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med AIP, uten forutgående kronisk leversykdom.</w:t>
                            </w:r>
                          </w:p>
                          <w:p w:rsidR="000135B0" w:rsidRPr="004B3863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/>
                                <w:spacing w:val="20"/>
                                <w:w w:val="9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:rsidR="00DB1FD6" w:rsidRPr="006A166C" w:rsidP="00CB4767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Cs w:val="15"/>
                                <w:lang w:val="nb-NO"/>
                              </w:rPr>
                            </w:pP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>For mer informasjon om NAPOS, porfyri og oppfølging</w:t>
                            </w:r>
                            <w:r w:rsidRPr="006A166C" w:rsidR="00D1750E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av personer med porfyrisykdommer</w:t>
                            </w:r>
                            <w:r w:rsidRPr="006A166C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nb-NO"/>
                              </w:rPr>
                              <w:t xml:space="preserve"> se nettsidene </w:t>
                            </w:r>
                            <w:hyperlink r:id="rId10" w:history="1">
                              <w:r w:rsidRPr="006A166C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color w:val="0066FF"/>
                                  <w:sz w:val="22"/>
                                  <w:szCs w:val="22"/>
                                  <w:lang w:val="nb-NO"/>
                                </w:rPr>
                                <w:t>www.napos.no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5" type="#_x0000_t202" style="width:185.55pt;height:561.7pt;margin-top:177pt;margin-left:-23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8480" filled="f" fillcolor="#fffffe" stroked="f" strokecolor="#212120" insetpen="t">
                <v:textbox inset="2.88pt,2.88pt,2.88pt,2.88pt">
                  <w:txbxContent>
                    <w:p w:rsidR="00DB1FD6" w:rsidRPr="006A166C" w:rsidP="00CB4767" w14:paraId="33723B8E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</w:pP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OM DIAGNOSEN AIP</w:t>
                      </w:r>
                    </w:p>
                    <w:p w:rsidR="00D431B1" w:rsidRPr="006A166C" w:rsidP="00CB4767" w14:paraId="40638A6E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</w:pP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Akutt intermitterende porfyri (AIP) er en sjelden arvelig sykdom. </w:t>
                      </w:r>
                      <w:r w:rsidRPr="006A166C" w:rsidR="00C979D4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Kun et fåtall av de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m</w:t>
                      </w:r>
                      <w:r w:rsidRPr="006A166C" w:rsidR="00C979D4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som er genetisk disponert for sykdommen utvikler symptomatisk sykdom, dvs. akutte anfall ka</w:t>
                      </w:r>
                      <w:r w:rsidRPr="006A166C" w:rsidR="00AD55FF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rakterisert av 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sterke</w:t>
                      </w:r>
                      <w:r w:rsidRPr="006A166C" w:rsidR="00AD55FF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magesmerter, kvalme, oppkast, rask puls, høyt blodtrykk og forstoppelse</w:t>
                      </w:r>
                      <w:r w:rsidRPr="006A166C" w:rsidR="00C979D4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. Mindre typisk er smerter lokalisert til rygg og lår.</w:t>
                      </w:r>
                      <w:r w:rsidRPr="006A166C" w:rsidR="006409B0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</w:p>
                    <w:p w:rsidR="00D431B1" w:rsidRPr="004B3863" w:rsidP="00CB4767" w14:paraId="45C2819E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  <w:lang w:val="nb-NO"/>
                        </w:rPr>
                      </w:pPr>
                    </w:p>
                    <w:p w:rsidR="00AA4109" w:rsidRPr="004B3863" w:rsidP="00CB4767" w14:paraId="51F35434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  <w:lang w:val="nb-NO"/>
                        </w:rPr>
                      </w:pP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Elektrolyttforstyrrelser, spesielt hyponatremi, og psykiske symptomer er hyppig forekommende</w:t>
                      </w:r>
                      <w:r w:rsidRPr="006A166C" w:rsidR="00D431B1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under et anfall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.</w:t>
                      </w:r>
                      <w:r w:rsidRPr="006A166C" w:rsidR="00C979D4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br/>
                      </w:r>
                    </w:p>
                    <w:p w:rsidR="000B7E57" w:rsidRPr="006A166C" w:rsidP="00CB4767" w14:paraId="7EF22581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</w:pP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Vanligvis varer et anfall ca. 5-7 dager. Noen</w:t>
                      </w:r>
                      <w:r w:rsidRPr="006A166C" w:rsidR="00DB1FD6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pasienter 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utvikler og</w:t>
                      </w:r>
                    </w:p>
                    <w:p w:rsidR="00DB1FD6" w:rsidRPr="006A166C" w:rsidP="00CB4767" w14:paraId="2A95C52B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</w:pP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muskelsvakhet, sensoriske utfall, </w:t>
                      </w:r>
                      <w:r w:rsidRPr="006A166C" w:rsidR="006409B0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alvorlige 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psykiske symptomer</w:t>
                      </w:r>
                      <w:r w:rsidRPr="006A166C" w:rsidR="004A4BD4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,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lammelser </w:t>
                      </w:r>
                      <w:r w:rsidRPr="006A166C" w:rsidR="006409B0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og/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eller kramper</w:t>
                      </w:r>
                      <w:r w:rsidRPr="006A166C" w:rsidR="00344FF9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under anfallet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.</w:t>
                      </w:r>
                      <w:r w:rsidRPr="006A166C" w:rsidR="00460B7D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</w:p>
                    <w:p w:rsidR="00AA4109" w:rsidRPr="004B3863" w:rsidP="00CB4767" w14:paraId="4EB9CD79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  <w:lang w:val="nb-NO"/>
                        </w:rPr>
                      </w:pPr>
                    </w:p>
                    <w:p w:rsidR="007E09D7" w:rsidRPr="006A166C" w:rsidP="00CB4767" w14:paraId="490C8667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</w:pP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Enkelte får</w:t>
                      </w:r>
                      <w:r w:rsidRPr="006A166C" w:rsidR="003C7282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repeterte anfall</w:t>
                      </w:r>
                      <w:r w:rsidRPr="006A166C" w:rsidR="00DB1FD6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, spesiel</w:t>
                      </w:r>
                      <w:r w:rsidRPr="006A166C" w:rsidR="00395BE2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t</w:t>
                      </w:r>
                      <w:r w:rsidRPr="006A166C" w:rsidR="00DB1FD6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kvinner</w:t>
                      </w:r>
                      <w:r w:rsidRPr="006A166C" w:rsidR="00395BE2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i fertil alder</w:t>
                      </w:r>
                      <w:r w:rsidRPr="006A166C" w:rsidR="004A4BD4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,</w:t>
                      </w:r>
                      <w:r w:rsidRPr="006A166C" w:rsidR="00DB1FD6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  <w:r w:rsidRPr="006A166C" w:rsidR="004A4BD4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hvor disse er </w:t>
                      </w:r>
                      <w:r w:rsidRPr="006A166C" w:rsidR="002A5933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r</w:t>
                      </w:r>
                      <w:r w:rsidRPr="006A166C" w:rsidR="00DB1FD6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elatert til menstruasjonssyklus. </w:t>
                      </w:r>
                    </w:p>
                    <w:p w:rsidR="008437EC" w:rsidRPr="004B3863" w:rsidP="00CB4767" w14:paraId="008D0965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  <w:lang w:val="nb-NO"/>
                        </w:rPr>
                      </w:pPr>
                    </w:p>
                    <w:p w:rsidR="007E09D7" w:rsidRPr="006A166C" w:rsidP="00CB4767" w14:paraId="3DAE115A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</w:pP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Langtidskomplikasjoner assosiert med </w:t>
                      </w:r>
                      <w:r w:rsidRPr="006A166C" w:rsidR="0010179E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AIP er høyt blodtrykk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og nyresvikt. Det sees også en økt </w:t>
                      </w:r>
                      <w:r w:rsidRPr="006A166C" w:rsidR="00646D49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forekomst</w:t>
                      </w:r>
                      <w:r w:rsidRPr="006A166C" w:rsidR="00073DE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av </w:t>
                      </w:r>
                      <w:r w:rsidRPr="006A166C" w:rsidR="00B11AD3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primær leverkreft 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blant p</w:t>
                      </w:r>
                      <w:r w:rsidRPr="006A166C" w:rsidR="00AA4109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ersoner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med AIP, uten forutgående kronisk leversykdom.</w:t>
                      </w:r>
                    </w:p>
                    <w:p w:rsidR="000135B0" w:rsidRPr="004B3863" w:rsidP="00CB4767" w14:paraId="59DC833C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FFFFFF"/>
                          <w:spacing w:val="20"/>
                          <w:w w:val="90"/>
                          <w:sz w:val="24"/>
                          <w:szCs w:val="24"/>
                          <w:lang w:val="nb-NO"/>
                        </w:rPr>
                      </w:pPr>
                    </w:p>
                    <w:p w:rsidR="00DB1FD6" w:rsidRPr="006A166C" w:rsidP="00CB4767" w14:paraId="7BA37C6B" w14:textId="77777777">
                      <w:pPr>
                        <w:spacing w:line="276" w:lineRule="auto"/>
                        <w:rPr>
                          <w:rFonts w:ascii="Calibri" w:hAnsi="Calibri" w:cs="Calibri"/>
                          <w:szCs w:val="15"/>
                          <w:lang w:val="nb-NO"/>
                        </w:rPr>
                      </w:pP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>For mer informasjon om NAPOS, porfyri og oppfølging</w:t>
                      </w:r>
                      <w:r w:rsidRPr="006A166C" w:rsidR="00D1750E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av personer med porfyrisykdommer</w:t>
                      </w:r>
                      <w:r w:rsidRPr="006A166C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nb-NO"/>
                        </w:rPr>
                        <w:t xml:space="preserve"> se nettsidene </w:t>
                      </w:r>
                      <w:hyperlink r:id="rId10" w:history="1">
                        <w:r w:rsidRPr="006A166C">
                          <w:rPr>
                            <w:rStyle w:val="Hyperlink"/>
                            <w:rFonts w:ascii="Calibri" w:hAnsi="Calibri" w:cs="Calibri"/>
                            <w:b/>
                            <w:color w:val="0066FF"/>
                            <w:sz w:val="22"/>
                            <w:szCs w:val="22"/>
                            <w:lang w:val="nb-NO"/>
                          </w:rPr>
                          <w:t>www.napos.no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9183E">
        <w:rPr>
          <w:rFonts w:asciiTheme="minorHAnsi" w:hAnsiTheme="minorHAnsi" w:cstheme="minorHAnsi"/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582718</wp:posOffset>
                </wp:positionV>
                <wp:extent cx="7750175" cy="981710"/>
                <wp:effectExtent l="0" t="0" r="22225" b="27940"/>
                <wp:wrapSquare wrapText="bothSides"/>
                <wp:docPr id="5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50175" cy="981710"/>
                          <a:chOff x="357" y="1761"/>
                          <a:chExt cx="11506" cy="1532"/>
                        </a:xfrm>
                      </wpg:grpSpPr>
                      <wps:wsp xmlns:wps="http://schemas.microsoft.com/office/word/2010/wordprocessingShape">
                        <wps:cNvPr id="6" name="Freeform 55"/>
                        <wps:cNvSpPr/>
                        <wps:spPr bwMode="auto">
                          <a:xfrm>
                            <a:off x="357" y="2026"/>
                            <a:ext cx="11506" cy="1064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25" w="2448" stroke="1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Freeform 56"/>
                        <wps:cNvSpPr/>
                        <wps:spPr bwMode="auto">
                          <a:xfrm>
                            <a:off x="357" y="1901"/>
                            <a:ext cx="11506" cy="1272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69" w="2448" stroke="1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Freeform 57"/>
                        <wps:cNvSpPr/>
                        <wps:spPr bwMode="auto">
                          <a:xfrm>
                            <a:off x="357" y="1761"/>
                            <a:ext cx="11506" cy="1173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8" w="2448" stroke="1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2D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Freeform 58"/>
                        <wps:cNvSpPr/>
                        <wps:spPr bwMode="auto">
                          <a:xfrm>
                            <a:off x="357" y="2073"/>
                            <a:ext cx="11506" cy="1163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6" w="2448" stroke="1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Freeform 59"/>
                        <wps:cNvSpPr/>
                        <wps:spPr bwMode="auto">
                          <a:xfrm>
                            <a:off x="357" y="2120"/>
                            <a:ext cx="11506" cy="1173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8" w="2448" stroke="1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2D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width:610.25pt;height:77.3pt;margin-top:45.9pt;margin-left:-36pt;position:absolute;z-index:251666432" coordorigin="357,1761" coordsize="11506,1532">
                <v:shape id="Freeform 55" o:spid="_x0000_s1027" style="width:11506;height:1064;left:357;mso-wrap-style:square;position:absolute;top:2026;visibility:visible;v-text-anchor:top" coordsize="2448,225" path="m,225c937,,1829,24,2448,93e" filled="f" fillcolor="#fffffe" strokecolor="white" strokeweight="0.5pt">
                  <v:stroke joinstyle="miter"/>
                  <v:shadow color="#8c8682"/>
                  <v:path arrowok="t" o:connecttype="custom" o:connectlocs="0,1064;11506,440" o:connectangles="0,0"/>
                </v:shape>
                <v:shape id="Freeform 56" o:spid="_x0000_s1028" style="width:11506;height:1272;left:357;mso-wrap-style:square;position:absolute;top:1901;visibility:visible;v-text-anchor:top" coordsize="2448,269" path="m,269c927,9,1821,,2448,47e" filled="f" fillcolor="#fffffe" strokecolor="white" strokeweight="0.5pt">
                  <v:stroke joinstyle="miter"/>
                  <v:shadow color="#8c8682"/>
                  <v:path arrowok="t" o:connecttype="custom" o:connectlocs="0,1272;11506,222" o:connectangles="0,0"/>
                </v:shape>
                <v:shape id="Freeform 57" o:spid="_x0000_s1029" style="width:11506;height:1173;left:357;mso-wrap-style:square;position:absolute;top:1761;visibility:visible;v-text-anchor:top" coordsize="2448,248" path="m2448,56c1822,1,929,,,248e" filled="f" fillcolor="#fffffe" strokecolor="#0c2d82" strokeweight="0.5pt">
                  <v:stroke joinstyle="miter"/>
                  <v:shadow color="#8c8682"/>
                  <v:path arrowok="t" o:connecttype="custom" o:connectlocs="11506,265;0,1173" o:connectangles="0,0"/>
                </v:shape>
                <v:shape id="Freeform 58" o:spid="_x0000_s1030" style="width:11506;height:1163;left:357;mso-wrap-style:square;position:absolute;top:2073;visibility:visible;v-text-anchor:top" coordsize="2448,246" path="m,246c930,,1822,3,2448,59e" filled="f" fillcolor="#fffffe" strokecolor="white" strokeweight="0.5pt">
                  <v:stroke joinstyle="miter"/>
                  <v:shadow color="#8c8682"/>
                  <v:path arrowok="t" o:connecttype="custom" o:connectlocs="0,1163;11506,279" o:connectangles="0,0"/>
                </v:shape>
                <v:shape id="Freeform 59" o:spid="_x0000_s1031" style="width:11506;height:1173;left:357;mso-wrap-style:square;position:absolute;top:2120;visibility:visible;v-text-anchor:top" coordsize="2448,248" path="m,248c929,,1821,1,2448,55e" filled="f" fillcolor="#fffffe" strokecolor="#0c2d82" strokeweight="0.5pt">
                  <v:stroke joinstyle="miter"/>
                  <v:shadow color="#8c8682"/>
                  <v:path arrowok="t" o:connecttype="custom" o:connectlocs="0,1173;11506,260" o:connectangles="0,0"/>
                </v:shape>
                <w10:wrap type="square"/>
              </v:group>
            </w:pict>
          </mc:Fallback>
        </mc:AlternateContent>
      </w:r>
      <w:r w:rsidRPr="00B9183E">
        <w:rPr>
          <w:rFonts w:asciiTheme="minorHAnsi" w:hAnsiTheme="minorHAnsi" w:cstheme="minorHAnsi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2547408</wp:posOffset>
                </wp:positionV>
                <wp:extent cx="5018405" cy="5963285"/>
                <wp:effectExtent l="0" t="0" r="0" b="0"/>
                <wp:wrapNone/>
                <wp:docPr id="12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596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2E6E6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25400">
                              <a:solidFill>
                                <a:srgbClr val="B10B23">
                                  <a:alpha val="8000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369" w:rsidRPr="005D5369" w:rsidP="00FF3FF2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ind w:left="360" w:hanging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F3FF2" w:rsidRPr="002D0239" w:rsidP="00FF3FF2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Henvisning til </w:t>
                            </w:r>
                            <w:r w:rsidRPr="002D0239" w:rsidR="00B11A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ultralyd </w:t>
                            </w:r>
                            <w:r w:rsidRPr="002D0239" w:rsidR="00241AF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av lever </w:t>
                            </w:r>
                            <w:r w:rsidRPr="002D0239" w:rsidR="00CF79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2 </w:t>
                            </w:r>
                            <w:r w:rsidRPr="002D0239" w:rsidR="00E320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x</w:t>
                            </w:r>
                            <w:r w:rsidRPr="002D0239" w:rsidR="00CF79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årlig </w:t>
                            </w:r>
                            <w:r w:rsidRPr="002D0239" w:rsidR="00B11A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hvis &gt; 50 år </w:t>
                            </w:r>
                          </w:p>
                          <w:p w:rsidR="00E32038" w:rsidRPr="002D0239" w:rsidP="0029017F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Billedundersøkelse (ultralyd</w:t>
                            </w:r>
                            <w:r w:rsidRPr="002D0239" w:rsidR="00D67EAC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,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evt</w:t>
                            </w:r>
                            <w:r w:rsidRPr="002D0239" w:rsidR="00D67EAC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.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MR lever) for alle</w:t>
                            </w:r>
                            <w:r w:rsidRPr="002D0239" w:rsidR="002058B3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inkl. genetisk disponerte &gt; 50 år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pga</w:t>
                            </w:r>
                            <w:r w:rsidRPr="002D0239" w:rsidR="002A096B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.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økt risiko for primær </w:t>
                            </w:r>
                            <w:r w:rsidRPr="002D0239" w:rsidR="002058B3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l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everkreft</w:t>
                            </w:r>
                          </w:p>
                          <w:p w:rsidR="00FF3FF2" w:rsidRPr="002D0239" w:rsidP="00FF3FF2" w14:textId="77777777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R</w:t>
                            </w:r>
                            <w:r w:rsidRPr="002D0239" w:rsidR="004540C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egistrer</w:t>
                            </w:r>
                            <w:r w:rsidRPr="002D0239" w:rsidR="0074650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påminnelse</w:t>
                            </w:r>
                            <w:r w:rsidRPr="002D0239" w:rsidR="004540C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i elektronisk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pasientjournal</w:t>
                            </w:r>
                          </w:p>
                          <w:p w:rsidR="00FF3FF2" w:rsidRPr="002D0239" w:rsidP="002D0239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lang w:val="nb-NO"/>
                              </w:rPr>
                            </w:pPr>
                          </w:p>
                          <w:p w:rsidR="00DB1FD6" w:rsidRPr="002D0239" w:rsidP="001226A7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 xml:space="preserve">Send inn </w:t>
                            </w:r>
                            <w:r w:rsidRPr="002D0239" w:rsidR="008437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>urin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>prøve</w:t>
                            </w:r>
                            <w:r w:rsidRPr="002D0239" w:rsidR="00D15D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Pr="002D0239" w:rsidR="003335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>for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 xml:space="preserve"> analyse av </w:t>
                            </w:r>
                            <w:r w:rsidRPr="002D0239" w:rsidR="009575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>ALA og PBG</w:t>
                            </w:r>
                          </w:p>
                          <w:p w:rsidR="0012692F" w:rsidRPr="002D0239" w:rsidP="0029017F" w14:textId="7777777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Forhåndsbestill nødvendig forsendelsesmateriale på </w:t>
                            </w:r>
                            <w:hyperlink r:id="rId11" w:history="1">
                              <w:r w:rsidRPr="002D0239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www.analyseoversikten.no</w:t>
                              </w:r>
                            </w:hyperlink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eller ta kontakt på telefon 55 97 31 70</w:t>
                            </w:r>
                          </w:p>
                          <w:p w:rsidR="006023CF" w:rsidRPr="002D0239" w:rsidP="00944A75" w14:textId="77777777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714" w:hanging="35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Rekvisisjonsskjema skrives ut fra </w:t>
                            </w:r>
                            <w:hyperlink r:id="rId10" w:history="1">
                              <w:r w:rsidRPr="002D0239" w:rsidR="00744C99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www.napos.no</w:t>
                              </w:r>
                            </w:hyperlink>
                          </w:p>
                          <w:p w:rsidR="00986B83" w:rsidRPr="002D0239" w:rsidP="00944A75" w14:textId="77777777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714" w:hanging="35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Velg «Oppfølging </w:t>
                            </w:r>
                            <w:r w:rsidRPr="002D0239" w:rsidR="00D76208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-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kjent diagnose» og «AIP: 20 m</w:t>
                            </w:r>
                            <w:r w:rsidRPr="002D0239" w:rsidR="00C266D4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L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morgenurin»</w:t>
                            </w:r>
                            <w:r w:rsidRPr="002D0239" w:rsidR="00744C9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2D0239" w:rsidR="00EC02C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</w:p>
                          <w:p w:rsidR="00944A75" w:rsidP="002D0239" w14:textId="77777777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714" w:hanging="35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Prøven må</w:t>
                            </w:r>
                            <w:r w:rsidRPr="002D0239" w:rsidR="00EC02C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merkes med navn, </w:t>
                            </w:r>
                            <w:r w:rsidRPr="002D0239" w:rsidR="00EC02C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fødselsdato og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pakkes i aluminiumsfolie</w:t>
                            </w:r>
                            <w:r w:rsidRPr="002D0239" w:rsidR="00EC02C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</w:p>
                          <w:p w:rsidR="002D0239" w:rsidRPr="002D0239" w:rsidP="002D0239" w14:textId="7777777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:rsidR="00D15DEC" w:rsidRPr="002D0239" w:rsidP="00FF3FF2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ind w:left="357" w:hanging="357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Undersøkelser på legekontoret</w:t>
                            </w:r>
                            <w:r w:rsidRPr="002D0239" w:rsidR="0074650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/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lokalt laboratorium</w:t>
                            </w:r>
                          </w:p>
                          <w:p w:rsidR="00D15DEC" w:rsidRPr="002D0239" w:rsidP="004E7182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B</w:t>
                            </w:r>
                            <w:r w:rsidRPr="002D0239" w:rsidR="00DB1FD6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lodtrykk</w:t>
                            </w:r>
                          </w:p>
                          <w:p w:rsidR="00804236" w:rsidRPr="002D0239" w:rsidP="004E7182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N</w:t>
                            </w:r>
                            <w:r w:rsidRPr="002D0239" w:rsidR="005E6CA6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yrefunksjon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svurdering</w:t>
                            </w:r>
                            <w:r w:rsidRPr="002D0239" w:rsidR="00073D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: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s</w:t>
                            </w:r>
                            <w:r w:rsidRPr="002D0239" w:rsidR="00D4502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-</w:t>
                            </w:r>
                            <w:r w:rsidRPr="002D0239" w:rsidR="00073DE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kreatinin og estimert GFR</w:t>
                            </w:r>
                          </w:p>
                          <w:p w:rsidR="00073DEC" w:rsidRPr="002D0239" w:rsidP="00073DEC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lang w:val="nb-NO"/>
                              </w:rPr>
                            </w:pPr>
                          </w:p>
                          <w:p w:rsidR="00550E01" w:rsidRPr="002D0239" w:rsidP="00D443A2" w14:textId="77777777">
                            <w:pPr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ind w:left="357" w:hanging="35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Sjekk</w:t>
                            </w:r>
                            <w:r w:rsidRPr="002D0239" w:rsidR="005570F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trygghetsklassifisering </w:t>
                            </w:r>
                            <w:r w:rsidRPr="002D0239" w:rsidR="00FB0807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på</w:t>
                            </w:r>
                            <w:r w:rsidRPr="002D0239" w:rsidR="005570F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alle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legemidler </w:t>
                            </w:r>
                            <w:r w:rsidRPr="002D0239" w:rsidR="00D4502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i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legemiddeldatabasen </w:t>
                            </w:r>
                            <w:r w:rsidRPr="002D0239" w:rsidR="004A4BD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på </w:t>
                            </w:r>
                            <w:hyperlink r:id="rId10" w:history="1">
                              <w:r w:rsidRPr="002D0239" w:rsidR="004A4BD4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www.napos.no</w:t>
                              </w:r>
                            </w:hyperlink>
                            <w:r w:rsidRPr="002D0239" w:rsidR="004A4BD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</w:p>
                          <w:p w:rsidR="00C01255" w:rsidRPr="002D0239" w:rsidP="0029017F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R</w:t>
                            </w:r>
                            <w:r w:rsidRPr="002D0239" w:rsidR="00FB080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eseptfrie legemidler må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og </w:t>
                            </w:r>
                            <w:r w:rsidRPr="002D0239" w:rsidR="00FB080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sjekkes </w:t>
                            </w:r>
                          </w:p>
                          <w:p w:rsidR="00FB0807" w:rsidRPr="002D0239" w:rsidP="00FB0807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lang w:val="nb-NO"/>
                              </w:rPr>
                            </w:pPr>
                          </w:p>
                          <w:p w:rsidR="00B33DCA" w:rsidRPr="002D0239" w:rsidP="00FF3FF2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ind w:left="357" w:hanging="357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Samtale/veiledning om anfallsutløsende faktorer</w:t>
                            </w:r>
                          </w:p>
                          <w:p w:rsidR="006C1E34" w:rsidRPr="002D0239" w:rsidP="004B2B7A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Legemiddelbruk </w:t>
                            </w:r>
                          </w:p>
                          <w:p w:rsidR="006C1E34" w:rsidRPr="002D0239" w:rsidP="002A096B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M</w:t>
                            </w:r>
                            <w:r w:rsidRPr="002D0239" w:rsidR="00FE75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enstruasjonssyklus</w:t>
                            </w:r>
                            <w:r w:rsidRPr="002D0239" w:rsidR="00944A7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, østrogenpreparater</w:t>
                            </w:r>
                          </w:p>
                          <w:p w:rsidR="00B54F3B" w:rsidRPr="002D0239" w:rsidP="004B2B7A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Alkohol, tobakk, kosthold (sult og slanking)</w:t>
                            </w:r>
                          </w:p>
                          <w:p w:rsidR="00087BFA" w:rsidRPr="002D0239" w:rsidP="004B2B7A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Infeksjon</w:t>
                            </w:r>
                            <w:r w:rsidRPr="002D0239" w:rsidR="00155C0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er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, feber, p</w:t>
                            </w:r>
                            <w:r w:rsidRPr="002D0239" w:rsidR="00BC454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sykisk og fysisk stress </w:t>
                            </w:r>
                          </w:p>
                          <w:p w:rsidR="00746501" w:rsidRPr="002D0239" w:rsidP="0029017F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:rsidR="00BF6536" w:rsidRPr="002D0239" w:rsidP="0029017F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ind w:left="357" w:hanging="357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Registrer diagnose under kritisk informasjon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br/>
                              <w:t xml:space="preserve">i kjernejournal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(se tekst-mal på </w:t>
                            </w:r>
                            <w:hyperlink r:id="rId10" w:history="1">
                              <w:r w:rsidRPr="002D0239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www.napos.no</w:t>
                              </w:r>
                            </w:hyperlink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)</w:t>
                            </w:r>
                          </w:p>
                          <w:p w:rsidR="006C1E34" w:rsidRPr="002D0239" w:rsidP="0029017F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2680" tIns="46339" rIns="92680" bIns="46339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width:395.15pt;height:469.55pt;margin-top:200.6pt;margin-left:174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0528" filled="f" fillcolor="#f2e6e6" stroked="f" strokecolor="#b10b23" strokeweight="2pt">
                <v:stroke opacity="52428f"/>
                <v:textbox inset="7.3pt,3.65pt,7.3pt,3.65pt">
                  <w:txbxContent>
                    <w:p w:rsidR="005D5369" w:rsidRPr="005D5369" w:rsidP="00FF3FF2" w14:paraId="220621D6" w14:textId="77777777">
                      <w:pPr>
                        <w:autoSpaceDE w:val="0"/>
                        <w:autoSpaceDN w:val="0"/>
                        <w:adjustRightInd w:val="0"/>
                        <w:spacing w:after="60"/>
                        <w:ind w:left="360" w:hanging="360"/>
                        <w:rPr>
                          <w:sz w:val="8"/>
                          <w:szCs w:val="8"/>
                        </w:rPr>
                      </w:pPr>
                    </w:p>
                    <w:p w:rsidR="00FF3FF2" w:rsidRPr="002D0239" w:rsidP="00FF3FF2" w14:paraId="604CD672" w14:textId="77777777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Henvisning til </w:t>
                      </w:r>
                      <w:r w:rsidRPr="002D0239" w:rsidR="00B11AD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ultralyd </w:t>
                      </w:r>
                      <w:r w:rsidRPr="002D0239" w:rsidR="00241AF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av lever </w:t>
                      </w:r>
                      <w:r w:rsidRPr="002D0239" w:rsidR="00CF792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2 </w:t>
                      </w:r>
                      <w:r w:rsidRPr="002D0239" w:rsidR="00E3203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x</w:t>
                      </w:r>
                      <w:r w:rsidRPr="002D0239" w:rsidR="00CF792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årlig </w:t>
                      </w:r>
                      <w:r w:rsidRPr="002D0239" w:rsidR="00B11AD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hvis &gt; 50 år </w:t>
                      </w:r>
                    </w:p>
                    <w:p w:rsidR="00E32038" w:rsidRPr="002D0239" w:rsidP="0029017F" w14:paraId="7ECBCD18" w14:textId="77777777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Billedundersøkelse (ultralyd</w:t>
                      </w:r>
                      <w:r w:rsidRPr="002D0239" w:rsidR="00D67EAC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,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evt</w:t>
                      </w:r>
                      <w:r w:rsidRPr="002D0239" w:rsidR="00D67EAC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.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MR lever) for alle</w:t>
                      </w:r>
                      <w:r w:rsidRPr="002D0239" w:rsidR="002058B3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inkl. genetisk disponerte &gt; 50 år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pga</w:t>
                      </w:r>
                      <w:r w:rsidRPr="002D0239" w:rsidR="002A096B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.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økt risiko for primær </w:t>
                      </w:r>
                      <w:r w:rsidRPr="002D0239" w:rsidR="002058B3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l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everkreft</w:t>
                      </w:r>
                    </w:p>
                    <w:p w:rsidR="00FF3FF2" w:rsidRPr="002D0239" w:rsidP="00FF3FF2" w14:paraId="6B881152" w14:textId="77777777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R</w:t>
                      </w:r>
                      <w:r w:rsidRPr="002D0239" w:rsidR="004540C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egistrer</w:t>
                      </w:r>
                      <w:r w:rsidRPr="002D0239" w:rsidR="0074650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påminnelse</w:t>
                      </w:r>
                      <w:r w:rsidRPr="002D0239" w:rsidR="004540C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i elektronisk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pasientjournal</w:t>
                      </w:r>
                    </w:p>
                    <w:p w:rsidR="00FF3FF2" w:rsidRPr="002D0239" w:rsidP="002D0239" w14:paraId="5E0D5D84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lang w:val="nb-NO"/>
                        </w:rPr>
                      </w:pPr>
                    </w:p>
                    <w:p w:rsidR="00DB1FD6" w:rsidRPr="002D0239" w:rsidP="001226A7" w14:paraId="41C96BFE" w14:textId="77777777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n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 xml:space="preserve">Send inn </w:t>
                      </w:r>
                      <w:r w:rsidRPr="002D0239" w:rsidR="008437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>urin</w:t>
                      </w:r>
                      <w:r w:rsidRPr="002D023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>prøve</w:t>
                      </w:r>
                      <w:r w:rsidRPr="002D0239" w:rsidR="00D15D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Pr="002D0239" w:rsidR="0033357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>for</w:t>
                      </w:r>
                      <w:r w:rsidRPr="002D023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 xml:space="preserve"> analyse av </w:t>
                      </w:r>
                      <w:r w:rsidRPr="002D0239" w:rsidR="0095755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>ALA og PBG</w:t>
                      </w:r>
                    </w:p>
                    <w:p w:rsidR="0012692F" w:rsidRPr="002D0239" w:rsidP="0029017F" w14:paraId="6740BD59" w14:textId="7777777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Forhåndsbestill nødvendig forsendelsesmateriale på </w:t>
                      </w:r>
                      <w:hyperlink r:id="rId11" w:history="1">
                        <w:r w:rsidRPr="002D0239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www.analyseoversikten.no</w:t>
                        </w:r>
                      </w:hyperlink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eller ta kontakt på telefon 55 97 31 70</w:t>
                      </w:r>
                    </w:p>
                    <w:p w:rsidR="006023CF" w:rsidRPr="002D0239" w:rsidP="00944A75" w14:paraId="39ACE383" w14:textId="77777777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714" w:hanging="35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Rekvisisjonsskjema skrives ut fra </w:t>
                      </w:r>
                      <w:hyperlink r:id="rId10" w:history="1">
                        <w:r w:rsidRPr="002D0239" w:rsidR="00744C99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www.napos.no</w:t>
                        </w:r>
                      </w:hyperlink>
                    </w:p>
                    <w:p w:rsidR="00986B83" w:rsidRPr="002D0239" w:rsidP="00944A75" w14:paraId="38A0ECCF" w14:textId="77777777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714" w:hanging="35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Velg «Oppfølging </w:t>
                      </w:r>
                      <w:r w:rsidRPr="002D0239" w:rsidR="00D76208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-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kjent diagnose» og «AIP: 20 m</w:t>
                      </w:r>
                      <w:r w:rsidRPr="002D0239" w:rsidR="00C266D4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L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morgenurin»</w:t>
                      </w:r>
                      <w:r w:rsidRPr="002D0239" w:rsidR="00744C9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Pr="002D0239" w:rsidR="00EC02C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</w:p>
                    <w:p w:rsidR="00944A75" w:rsidP="002D0239" w14:paraId="10A9A156" w14:textId="77777777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714" w:hanging="35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Prøven må</w:t>
                      </w:r>
                      <w:r w:rsidRPr="002D0239" w:rsidR="00EC02C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merkes med navn, </w:t>
                      </w:r>
                      <w:r w:rsidRPr="002D0239" w:rsidR="00EC02C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fødselsdato og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pakkes i aluminiumsfolie</w:t>
                      </w:r>
                      <w:r w:rsidRPr="002D0239" w:rsidR="00EC02C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</w:p>
                    <w:p w:rsidR="002D0239" w:rsidRPr="002D0239" w:rsidP="002D0239" w14:paraId="569F1571" w14:textId="7777777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714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</w:p>
                    <w:p w:rsidR="00D15DEC" w:rsidRPr="002D0239" w:rsidP="00FF3FF2" w14:paraId="3006688B" w14:textId="77777777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60"/>
                        <w:ind w:left="357" w:hanging="357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>Undersøkelser på legekontoret</w:t>
                      </w:r>
                      <w:r w:rsidRPr="002D0239" w:rsidR="0074650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Pr="002D0239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/ </w:t>
                      </w:r>
                      <w:r w:rsidRPr="002D0239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>lokalt laboratorium</w:t>
                      </w:r>
                    </w:p>
                    <w:p w:rsidR="00D15DEC" w:rsidRPr="002D0239" w:rsidP="004E7182" w14:paraId="00E563D5" w14:textId="7777777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B</w:t>
                      </w:r>
                      <w:r w:rsidRPr="002D0239" w:rsidR="00DB1FD6"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lodtrykk</w:t>
                      </w:r>
                    </w:p>
                    <w:p w:rsidR="00804236" w:rsidRPr="002D0239" w:rsidP="004E7182" w14:paraId="7B3392DB" w14:textId="7777777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N</w:t>
                      </w:r>
                      <w:r w:rsidRPr="002D0239" w:rsidR="005E6CA6"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yrefunksjon</w:t>
                      </w:r>
                      <w:r w:rsidRPr="002D0239"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svurdering</w:t>
                      </w:r>
                      <w:r w:rsidRPr="002D0239" w:rsidR="00073D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: </w:t>
                      </w:r>
                      <w:r w:rsidRPr="002D0239"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s</w:t>
                      </w:r>
                      <w:r w:rsidRPr="002D0239" w:rsidR="00D45029"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-</w:t>
                      </w:r>
                      <w:r w:rsidRPr="002D0239" w:rsidR="00073DEC"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kreatinin og estimert GFR</w:t>
                      </w:r>
                    </w:p>
                    <w:p w:rsidR="00073DEC" w:rsidRPr="002D0239" w:rsidP="00073DEC" w14:paraId="0495C969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lang w:val="nb-NO"/>
                        </w:rPr>
                      </w:pPr>
                    </w:p>
                    <w:p w:rsidR="00550E01" w:rsidRPr="002D0239" w:rsidP="00D443A2" w14:paraId="015C64BD" w14:textId="77777777">
                      <w:pPr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after="60"/>
                        <w:ind w:left="357" w:hanging="35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>Sjekk</w:t>
                      </w:r>
                      <w:r w:rsidRPr="002D0239" w:rsidR="005570FB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trygghetsklassifisering </w:t>
                      </w:r>
                      <w:r w:rsidRPr="002D0239" w:rsidR="00FB0807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>på</w:t>
                      </w:r>
                      <w:r w:rsidRPr="002D0239" w:rsidR="005570FB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alle</w:t>
                      </w:r>
                      <w:r w:rsidRPr="002D0239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legemidler </w:t>
                      </w:r>
                      <w:r w:rsidRPr="002D0239" w:rsidR="00D45029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i </w:t>
                      </w:r>
                      <w:r w:rsidRPr="002D0239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legemiddeldatabasen </w:t>
                      </w:r>
                      <w:r w:rsidRPr="002D0239" w:rsidR="004A4BD4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på </w:t>
                      </w:r>
                      <w:hyperlink r:id="rId10" w:history="1">
                        <w:r w:rsidRPr="002D0239" w:rsidR="004A4BD4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www.napos.no</w:t>
                        </w:r>
                      </w:hyperlink>
                      <w:r w:rsidRPr="002D0239" w:rsidR="004A4BD4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</w:p>
                    <w:p w:rsidR="00C01255" w:rsidRPr="002D0239" w:rsidP="0029017F" w14:paraId="509164DA" w14:textId="7777777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R</w:t>
                      </w:r>
                      <w:r w:rsidRPr="002D0239" w:rsidR="00FB0807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eseptfrie legemidler må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og </w:t>
                      </w:r>
                      <w:r w:rsidRPr="002D0239" w:rsidR="00FB0807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sjekkes </w:t>
                      </w:r>
                    </w:p>
                    <w:p w:rsidR="00FB0807" w:rsidRPr="002D0239" w:rsidP="00FB0807" w14:paraId="74D6CFE4" w14:textId="77777777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lang w:val="nb-NO"/>
                        </w:rPr>
                      </w:pPr>
                    </w:p>
                    <w:p w:rsidR="00B33DCA" w:rsidRPr="002D0239" w:rsidP="00FF3FF2" w14:paraId="6FF25B2E" w14:textId="77777777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60"/>
                        <w:ind w:left="357" w:hanging="357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Samtale/veiledning om anfallsutløsende faktorer</w:t>
                      </w:r>
                    </w:p>
                    <w:p w:rsidR="006C1E34" w:rsidRPr="002D0239" w:rsidP="004B2B7A" w14:paraId="3FA0EF91" w14:textId="7777777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Legemiddelbruk </w:t>
                      </w:r>
                    </w:p>
                    <w:p w:rsidR="006C1E34" w:rsidRPr="002D0239" w:rsidP="002A096B" w14:paraId="1C137142" w14:textId="7777777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M</w:t>
                      </w:r>
                      <w:r w:rsidRPr="002D0239" w:rsidR="00FE7547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enstruasjonssyklus</w:t>
                      </w:r>
                      <w:r w:rsidRPr="002D0239" w:rsidR="00944A7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, østrogenpreparater</w:t>
                      </w:r>
                    </w:p>
                    <w:p w:rsidR="00B54F3B" w:rsidRPr="002D0239" w:rsidP="004B2B7A" w14:paraId="30ECB3D0" w14:textId="7777777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Alkohol, tobakk, kosthold (sult og slanking)</w:t>
                      </w:r>
                    </w:p>
                    <w:p w:rsidR="00087BFA" w:rsidRPr="002D0239" w:rsidP="004B2B7A" w14:paraId="03BB0D4E" w14:textId="7777777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Infeksjon</w:t>
                      </w:r>
                      <w:r w:rsidRPr="002D0239" w:rsidR="00155C0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er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, feber, p</w:t>
                      </w:r>
                      <w:r w:rsidRPr="002D0239" w:rsidR="00BC454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sykisk og fysisk stress </w:t>
                      </w:r>
                    </w:p>
                    <w:p w:rsidR="00746501" w:rsidRPr="002D0239" w:rsidP="0029017F" w14:paraId="39FA1B8A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</w:p>
                    <w:p w:rsidR="00BF6536" w:rsidRPr="002D0239" w:rsidP="0029017F" w14:paraId="4AFF4B6F" w14:textId="77777777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60"/>
                        <w:ind w:left="357" w:hanging="357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Registrer diagnose under kritisk informasjon </w:t>
                      </w:r>
                      <w:r w:rsidRPr="002D0239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br/>
                        <w:t xml:space="preserve">i kjernejournal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(se tekst-mal på </w:t>
                      </w:r>
                      <w:hyperlink r:id="rId10" w:history="1">
                        <w:r w:rsidRPr="002D0239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www.napos.no</w:t>
                        </w:r>
                      </w:hyperlink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)</w:t>
                      </w:r>
                    </w:p>
                    <w:p w:rsidR="006C1E34" w:rsidRPr="002D0239" w:rsidP="0029017F" w14:paraId="3EFDB40C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183E">
        <w:rPr>
          <w:rFonts w:asciiTheme="minorHAnsi" w:hAnsiTheme="minorHAnsi" w:cstheme="minorHAnsi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1900343</wp:posOffset>
                </wp:positionV>
                <wp:extent cx="4724400" cy="641350"/>
                <wp:effectExtent l="0" t="0" r="19050" b="25400"/>
                <wp:wrapSquare wrapText="bothSides"/>
                <wp:docPr id="1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AAD" w:rsidRPr="00B9183E" w:rsidP="00893AAD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9183E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>For personer med aktiv AIP anbefales årlige kontroller</w:t>
                            </w:r>
                            <w:r w:rsidRPr="00B9183E" w:rsidR="00CF7923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 xml:space="preserve"> av porfyrisykdommen</w:t>
                            </w:r>
                            <w:r w:rsidRPr="00B9183E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br/>
                            </w:r>
                            <w:r w:rsidRPr="00B9183E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>For personer som kun er genetisk disponert (latent AIP)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>,</w:t>
                            </w:r>
                            <w:r w:rsidRPr="00B9183E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 xml:space="preserve"> anbefales </w:t>
                            </w:r>
                            <w:r w:rsidRPr="00B9183E" w:rsidR="00CF7923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 xml:space="preserve">slike </w:t>
                            </w:r>
                            <w:r w:rsidRPr="00B9183E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>kontroller hvert 3-5 år</w:t>
                            </w:r>
                            <w:r w:rsidRPr="00B9183E" w:rsidR="00E248AD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 xml:space="preserve">. </w:t>
                            </w:r>
                          </w:p>
                          <w:p w:rsidR="00893AAD" w:rsidRPr="00B9183E" w14:textId="777777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3" style="width:372pt;height:50.5pt;margin-top:149.65pt;margin-left:187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<v:textbox>
                  <w:txbxContent>
                    <w:p w:rsidR="00893AAD" w:rsidRPr="00B9183E" w:rsidP="00893AAD" w14:paraId="4DA6F028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</w:pPr>
                      <w:r w:rsidRPr="00B9183E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>For personer med aktiv AIP anbefales årlige kontroller</w:t>
                      </w:r>
                      <w:r w:rsidRPr="00B9183E" w:rsidR="00CF7923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 xml:space="preserve"> av porfyrisykdommen</w:t>
                      </w:r>
                      <w:r w:rsidRPr="00B9183E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br/>
                      </w:r>
                      <w:r w:rsidRPr="00B9183E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>For personer som kun er genetisk disponert (latent AIP)</w:t>
                      </w:r>
                      <w:r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>,</w:t>
                      </w:r>
                      <w:r w:rsidRPr="00B9183E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 xml:space="preserve"> anbefales </w:t>
                      </w:r>
                      <w:r w:rsidRPr="00B9183E" w:rsidR="00CF7923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 xml:space="preserve">slike </w:t>
                      </w:r>
                      <w:r w:rsidRPr="00B9183E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>kontroller hvert 3-5 år</w:t>
                      </w:r>
                      <w:r w:rsidRPr="00B9183E" w:rsidR="00E248AD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 xml:space="preserve">. </w:t>
                      </w:r>
                    </w:p>
                    <w:p w:rsidR="00893AAD" w:rsidRPr="00B9183E" w14:paraId="185815EF" w14:textId="777777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b-N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34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B9183E">
        <w:rPr>
          <w:rFonts w:asciiTheme="minorHAnsi" w:hAnsiTheme="minorHAnsi" w:cstheme="minorHAnsi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8568690</wp:posOffset>
                </wp:positionV>
                <wp:extent cx="3843020" cy="481456"/>
                <wp:effectExtent l="0" t="0" r="0" b="0"/>
                <wp:wrapNone/>
                <wp:docPr id="13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020" cy="481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B9A" w:rsidRPr="002D0239" w:rsidP="0029017F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2D02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NB!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Husk å sende inn urinprøve til analyse av </w:t>
                            </w:r>
                            <w:r w:rsidRPr="002D0239" w:rsidR="007A465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br/>
                              <w:t xml:space="preserve">       </w:t>
                            </w:r>
                            <w:r w:rsidRPr="002D0239" w:rsidR="007A465F">
                              <w:rPr>
                                <w:rFonts w:asciiTheme="minorHAnsi" w:hAnsiTheme="minorHAnsi" w:cstheme="minorHAnsi"/>
                                <w:color w:val="000000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2D023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ALA og PBG ved mistanke om akutt anfall</w:t>
                            </w:r>
                          </w:p>
                          <w:p w:rsidR="006C1E34" w:rsidRPr="002D0239" w:rsidP="00DE6B9A" w14:textId="77777777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5" type="#_x0000_t202" style="width:302.6pt;height:37.9pt;margin-top:674.7pt;margin-left:178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8720" filled="f" stroked="f">
                <v:textbox>
                  <w:txbxContent>
                    <w:p w:rsidR="00DE6B9A" w:rsidRPr="002D0239" w:rsidP="0029017F" w14:paraId="45B15228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2D023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NB!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Husk å sende inn urinprøve til analyse av </w:t>
                      </w:r>
                      <w:r w:rsidRPr="002D0239" w:rsidR="007A465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br/>
                        <w:t xml:space="preserve">       </w:t>
                      </w:r>
                      <w:r w:rsidRPr="002D0239" w:rsidR="007A465F">
                        <w:rPr>
                          <w:rFonts w:asciiTheme="minorHAnsi" w:hAnsiTheme="minorHAnsi" w:cstheme="minorHAnsi"/>
                          <w:color w:val="000000"/>
                          <w:szCs w:val="24"/>
                          <w:lang w:val="nb-NO"/>
                        </w:rPr>
                        <w:t xml:space="preserve"> </w:t>
                      </w:r>
                      <w:r w:rsidRPr="002D023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ALA og PBG ved mistanke om akutt anfall</w:t>
                      </w:r>
                    </w:p>
                    <w:p w:rsidR="006C1E34" w:rsidRPr="002D0239" w:rsidP="00DE6B9A" w14:paraId="3EA9A30C" w14:textId="77777777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183E" w:rsidR="002D21AA">
        <w:rPr>
          <w:rFonts w:asciiTheme="minorHAnsi" w:hAnsiTheme="minorHAnsi" w:cstheme="minorHAnsi"/>
          <w:noProof/>
          <w:lang w:val="nb-NO" w:eastAsia="nb-NO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-215900</wp:posOffset>
            </wp:positionH>
            <wp:positionV relativeFrom="page">
              <wp:posOffset>9378950</wp:posOffset>
            </wp:positionV>
            <wp:extent cx="2089785" cy="508000"/>
            <wp:effectExtent l="0" t="0" r="5715" b="6350"/>
            <wp:wrapTopAndBottom/>
            <wp:docPr id="105" name="Bild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83E" w:rsidR="002D21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ge">
                  <wp:posOffset>0</wp:posOffset>
                </wp:positionV>
                <wp:extent cx="2584450" cy="10109200"/>
                <wp:effectExtent l="0" t="0" r="6350" b="6350"/>
                <wp:wrapNone/>
                <wp:docPr id="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10109200"/>
                        </a:xfrm>
                        <a:prstGeom prst="rect">
                          <a:avLst/>
                        </a:prstGeom>
                        <a:solidFill>
                          <a:srgbClr val="8BAEDC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width:203.5pt;height:796pt;margin-top:0;margin-left:-35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0288" fillcolor="#8baedc" stroked="f" strokecolor="#212120" insetpen="t">
                <v:shadow color="#dcd6d4"/>
              </v:rect>
            </w:pict>
          </mc:Fallback>
        </mc:AlternateContent>
      </w:r>
      <w:r w:rsidRPr="00B9183E" w:rsidR="002D21AA">
        <w:rPr>
          <w:rFonts w:asciiTheme="minorHAnsi" w:hAnsiTheme="minorHAnsi" w:cstheme="minorHAnsi"/>
          <w:noProof/>
          <w:lang w:val="nb-NO" w:eastAsia="nb-N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-266592</wp:posOffset>
            </wp:positionV>
            <wp:extent cx="1161443" cy="1177290"/>
            <wp:effectExtent l="0" t="0" r="635" b="3810"/>
            <wp:wrapNone/>
            <wp:docPr id="81" name="Bild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43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83E" w:rsidR="00B60D87">
        <w:rPr>
          <w:rFonts w:asciiTheme="minorHAnsi" w:hAnsiTheme="minorHAnsi" w:cstheme="minorHAnsi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ge">
                  <wp:posOffset>209550</wp:posOffset>
                </wp:positionV>
                <wp:extent cx="5179060" cy="866775"/>
                <wp:effectExtent l="0" t="0" r="0" b="9525"/>
                <wp:wrapSquare wrapText="bothSides"/>
                <wp:docPr id="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AEE" w:rsidP="0042331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C2D82"/>
                                <w:sz w:val="18"/>
                                <w:szCs w:val="18"/>
                                <w:u w:val="single"/>
                                <w:lang w:val="nb-NO"/>
                              </w:rPr>
                            </w:pPr>
                            <w:r w:rsidRPr="0019195C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26"/>
                                <w:szCs w:val="26"/>
                                <w:lang w:val="nb-NO"/>
                              </w:rPr>
                              <w:t>Nasjonalt kompetansesenter for porfyrisykdommer (NAPOS)</w:t>
                            </w:r>
                            <w:r w:rsid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26"/>
                                <w:szCs w:val="26"/>
                                <w:lang w:val="nb-NO"/>
                              </w:rPr>
                              <w:br/>
                            </w:r>
                            <w:r w:rsidRPr="00762279" w:rsid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8"/>
                                <w:szCs w:val="8"/>
                                <w:lang w:val="nb-NO"/>
                              </w:rPr>
                              <w:t xml:space="preserve"> </w:t>
                            </w:r>
                            <w:r w:rsidRP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8"/>
                                <w:szCs w:val="8"/>
                                <w:lang w:val="nb-NO"/>
                              </w:rPr>
                              <w:br/>
                            </w:r>
                            <w:r w:rsidR="00AD55FF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Avd. for m</w:t>
                            </w:r>
                            <w:r w:rsidR="00CF7923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edisinsk biokjemi og farmakologi </w:t>
                            </w:r>
                            <w:r w:rsidR="00AD55FF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   </w:t>
                            </w:r>
                            <w:r w:rsidRPr="00AD55FF" w:rsidR="00AD55FF">
                              <w:rPr>
                                <w:rFonts w:ascii="Arial" w:hAnsi="Arial" w:cs="Arial"/>
                                <w:color w:val="0C2D82"/>
                                <w:sz w:val="2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Telefonnr: 55 97 31 70</w:t>
                            </w:r>
                            <w:r w:rsidRPr="00762279">
                              <w:rPr>
                                <w:rFonts w:ascii="Arial" w:hAnsi="Arial" w:cs="Arial"/>
                                <w:color w:val="0C2D82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="00BC4540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br/>
                              <w:t>Haukeland u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niversitetss</w:t>
                            </w:r>
                            <w:r w:rsidR="00CB45D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ju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kehus           </w:t>
                            </w:r>
                            <w:r w:rsidR="00CF7923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C57B21">
                              <w:rPr>
                                <w:rFonts w:ascii="Arial" w:hAnsi="Arial" w:cs="Arial"/>
                                <w:color w:val="0C2D82"/>
                                <w:sz w:val="6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="00CF7923">
                              <w:rPr>
                                <w:rFonts w:ascii="Arial" w:hAnsi="Arial" w:cs="Arial"/>
                                <w:color w:val="0C2D82"/>
                                <w:sz w:val="12"/>
                                <w:szCs w:val="18"/>
                                <w:lang w:val="nb-NO"/>
                              </w:rPr>
                              <w:t xml:space="preserve">  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    </w:t>
                            </w:r>
                            <w:r w:rsidR="00BC4540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="00AE0FF5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 </w:t>
                            </w:r>
                            <w:r w:rsidRPr="0019195C" w:rsidR="00BF005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E-post: porfyri@helse-bergen.no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Postboks 1400 </w:t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Pr="0019195C" w:rsidR="00BF005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Nettside: </w:t>
                            </w:r>
                            <w:hyperlink r:id="rId10" w:history="1">
                              <w:r w:rsidRPr="00C170E4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338D"/>
                                  <w:sz w:val="18"/>
                                  <w:szCs w:val="18"/>
                                  <w:lang w:val="nb-NO"/>
                                </w:rPr>
                                <w:t>www.napos.no</w:t>
                              </w:r>
                            </w:hyperlink>
                          </w:p>
                          <w:p w:rsidR="00423312" w:rsidRPr="0019195C" w:rsidP="0042331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5021 BERGEN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2687" tIns="46343" rIns="92687" bIns="46343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width:407.8pt;height:68.25pt;margin-top:16.5pt;margin-left:168.7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3600" filled="f" fillcolor="#bbe0e3" stroked="f">
                <v:textbox style="mso-fit-shape-to-text:t" inset="7.3pt,3.65pt,7.3pt,3.65pt">
                  <w:txbxContent>
                    <w:p w:rsidR="00F73AEE" w:rsidP="00423312" w14:paraId="3AC46DB7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C2D82"/>
                          <w:sz w:val="18"/>
                          <w:szCs w:val="18"/>
                          <w:u w:val="single"/>
                          <w:lang w:val="nb-NO"/>
                        </w:rPr>
                      </w:pPr>
                      <w:r w:rsidRPr="0019195C">
                        <w:rPr>
                          <w:rFonts w:ascii="Arial" w:hAnsi="Arial" w:cs="Arial"/>
                          <w:b/>
                          <w:bCs/>
                          <w:color w:val="0C2D82"/>
                          <w:sz w:val="26"/>
                          <w:szCs w:val="26"/>
                          <w:lang w:val="nb-NO"/>
                        </w:rPr>
                        <w:t>Nasjonalt kompetansesenter for porfyrisykdommer (NAPOS)</w:t>
                      </w:r>
                      <w:r w:rsid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26"/>
                          <w:szCs w:val="26"/>
                          <w:lang w:val="nb-NO"/>
                        </w:rPr>
                        <w:br/>
                      </w:r>
                      <w:r w:rsidRPr="00762279" w:rsid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8"/>
                          <w:szCs w:val="8"/>
                          <w:lang w:val="nb-NO"/>
                        </w:rPr>
                        <w:t xml:space="preserve"> </w:t>
                      </w:r>
                      <w:r w:rsidRP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8"/>
                          <w:szCs w:val="8"/>
                          <w:lang w:val="nb-NO"/>
                        </w:rPr>
                        <w:br/>
                      </w:r>
                      <w:r w:rsidR="00AD55FF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Avd. for m</w:t>
                      </w:r>
                      <w:r w:rsidR="00CF7923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edisinsk biokjemi og farmakologi </w:t>
                      </w:r>
                      <w:r w:rsidR="00AD55FF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   </w:t>
                      </w:r>
                      <w:r w:rsidRPr="00AD55FF" w:rsidR="00AD55FF">
                        <w:rPr>
                          <w:rFonts w:ascii="Arial" w:hAnsi="Arial" w:cs="Arial"/>
                          <w:color w:val="0C2D82"/>
                          <w:sz w:val="28"/>
                          <w:szCs w:val="18"/>
                          <w:lang w:val="nb-NO"/>
                        </w:rPr>
                        <w:t xml:space="preserve">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Telefonnr: 55 97 31 70</w:t>
                      </w:r>
                      <w:r w:rsidRPr="00762279">
                        <w:rPr>
                          <w:rFonts w:ascii="Arial" w:hAnsi="Arial" w:cs="Arial"/>
                          <w:color w:val="0C2D82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="00BC4540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br/>
                        <w:t>Haukeland u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niversitetss</w:t>
                      </w:r>
                      <w:r w:rsidR="00CB45D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ju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kehus           </w:t>
                      </w:r>
                      <w:r w:rsidR="00CF7923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C57B21">
                        <w:rPr>
                          <w:rFonts w:ascii="Arial" w:hAnsi="Arial" w:cs="Arial"/>
                          <w:color w:val="0C2D82"/>
                          <w:sz w:val="6"/>
                          <w:szCs w:val="18"/>
                          <w:lang w:val="nb-NO"/>
                        </w:rPr>
                        <w:t xml:space="preserve">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="00CF7923">
                        <w:rPr>
                          <w:rFonts w:ascii="Arial" w:hAnsi="Arial" w:cs="Arial"/>
                          <w:color w:val="0C2D82"/>
                          <w:sz w:val="12"/>
                          <w:szCs w:val="18"/>
                          <w:lang w:val="nb-NO"/>
                        </w:rPr>
                        <w:t xml:space="preserve">  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    </w:t>
                      </w:r>
                      <w:r w:rsidR="00BC4540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="00AE0FF5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 </w:t>
                      </w:r>
                      <w:r w:rsidRPr="0019195C" w:rsidR="00BF005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E-post: porfyri@helse-bergen.no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Postboks 1400 </w:t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  <w:t xml:space="preserve">   </w:t>
                      </w:r>
                      <w:r w:rsidRPr="0019195C" w:rsidR="00BF005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Nettside: </w:t>
                      </w:r>
                      <w:hyperlink r:id="rId10" w:history="1">
                        <w:r w:rsidRPr="00C170E4">
                          <w:rPr>
                            <w:rStyle w:val="Hyperlink"/>
                            <w:rFonts w:ascii="Arial" w:hAnsi="Arial" w:cs="Arial"/>
                            <w:b/>
                            <w:color w:val="00338D"/>
                            <w:sz w:val="18"/>
                            <w:szCs w:val="18"/>
                            <w:lang w:val="nb-NO"/>
                          </w:rPr>
                          <w:t>www.napos.no</w:t>
                        </w:r>
                      </w:hyperlink>
                    </w:p>
                    <w:p w:rsidR="00423312" w:rsidRPr="0019195C" w:rsidP="00423312" w14:paraId="1CB1D7D4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</w:pP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5021 BERGEN                                                </w:t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183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2381003</wp:posOffset>
                </wp:positionH>
                <wp:positionV relativeFrom="page">
                  <wp:posOffset>1626919</wp:posOffset>
                </wp:positionV>
                <wp:extent cx="4429760" cy="748146"/>
                <wp:effectExtent l="0" t="0" r="8890" b="0"/>
                <wp:wrapNone/>
                <wp:docPr id="11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1FD6" w:rsidRPr="00924D7A" w:rsidP="00D74904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1C0F3D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t>Anbefalinger ved</w:t>
                            </w:r>
                            <w:r w:rsidRPr="001C0F3D" w:rsidR="00EC02C0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t xml:space="preserve"> årlig kontroll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Pr="00D74904" w:rsidR="00C82DDA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12"/>
                                <w:szCs w:val="12"/>
                                <w:lang w:val="nb-NO"/>
                              </w:rPr>
                              <w:br/>
                            </w:r>
                            <w:r w:rsidRPr="008D5762" w:rsidR="000C586E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val="nb-NO"/>
                              </w:rPr>
                              <w:t>Akutt intermitterende porfyri (AIP)</w:t>
                            </w:r>
                            <w:r w:rsidR="00924D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  <w:br/>
                            </w:r>
                            <w:r w:rsidR="00924D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  <w:br/>
                            </w:r>
                            <w:r w:rsidR="00924D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  <w:br/>
                            </w:r>
                            <w:r w:rsidR="00924D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  <w:br/>
                            </w:r>
                            <w:r w:rsidR="00924D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  <w:br/>
                            </w:r>
                            <w:r w:rsidR="00924D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  <w:br/>
                            </w:r>
                            <w:r w:rsidR="00924D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  <w:br/>
                            </w:r>
                            <w:r w:rsidR="00924D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  <w:br/>
                            </w:r>
                            <w:r w:rsidR="00924D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  <w:br/>
                            </w:r>
                          </w:p>
                          <w:p w:rsidR="00EB1793" w:rsidP="00EB1793" w14:textId="77777777">
                            <w:pPr>
                              <w:widowControl w:val="0"/>
                              <w:rPr>
                                <w:rFonts w:ascii="Arial" w:hAnsi="Arial" w:cs="Arial"/>
                                <w:color w:val="2E3640"/>
                                <w:w w:val="90"/>
                                <w:lang w:val="nb-NO"/>
                              </w:rPr>
                            </w:pPr>
                          </w:p>
                          <w:p w:rsidR="00EB1793" w:rsidRPr="008D5762" w:rsidP="00DB1FD6" w14:textId="77777777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width:348.8pt;height:58.9pt;margin-top:128.1pt;margin-left:187.5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2336" filled="f" fillcolor="#fffffe" stroked="f" strokecolor="#212120" insetpen="t">
                <v:textbox inset="2.88pt,2.88pt,2.88pt,2.88pt">
                  <w:txbxContent>
                    <w:p w:rsidR="00DB1FD6" w:rsidRPr="00924D7A" w:rsidP="00D74904" w14:paraId="7AE553FF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</w:pPr>
                      <w:r w:rsidRPr="001C0F3D">
                        <w:rPr>
                          <w:rFonts w:ascii="Arial" w:hAnsi="Arial" w:cs="Arial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t>Anbefalinger ved</w:t>
                      </w:r>
                      <w:r w:rsidRPr="001C0F3D" w:rsidR="00EC02C0">
                        <w:rPr>
                          <w:rFonts w:ascii="Arial" w:hAnsi="Arial" w:cs="Arial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t xml:space="preserve"> årlig kontroll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br/>
                      </w:r>
                      <w:r w:rsidRPr="00D74904" w:rsidR="00C82DDA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12"/>
                          <w:szCs w:val="12"/>
                          <w:lang w:val="nb-NO"/>
                        </w:rPr>
                        <w:br/>
                      </w:r>
                      <w:r w:rsidRPr="008D5762" w:rsidR="000C586E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44"/>
                          <w:szCs w:val="44"/>
                          <w:lang w:val="nb-NO"/>
                        </w:rPr>
                        <w:t>Akutt intermitterende porfyri (AIP)</w:t>
                      </w:r>
                      <w:r w:rsidR="00924D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  <w:br/>
                      </w:r>
                      <w:r w:rsidR="00924D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  <w:br/>
                      </w:r>
                      <w:r w:rsidR="00924D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  <w:br/>
                      </w:r>
                      <w:r w:rsidR="00924D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  <w:br/>
                      </w:r>
                      <w:r w:rsidR="00924D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  <w:br/>
                      </w:r>
                      <w:r w:rsidR="00924D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  <w:br/>
                      </w:r>
                      <w:r w:rsidR="00924D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  <w:br/>
                      </w:r>
                      <w:r w:rsidR="00924D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  <w:br/>
                      </w:r>
                      <w:r w:rsidR="00924D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  <w:br/>
                      </w:r>
                    </w:p>
                    <w:p w:rsidR="00EB1793" w:rsidP="00EB1793" w14:paraId="4AD45D9D" w14:textId="77777777">
                      <w:pPr>
                        <w:widowControl w:val="0"/>
                        <w:rPr>
                          <w:rFonts w:ascii="Arial" w:hAnsi="Arial" w:cs="Arial"/>
                          <w:color w:val="2E3640"/>
                          <w:w w:val="90"/>
                          <w:lang w:val="nb-NO"/>
                        </w:rPr>
                      </w:pPr>
                    </w:p>
                    <w:p w:rsidR="00EB1793" w:rsidRPr="008D5762" w:rsidP="00DB1FD6" w14:paraId="5018332A" w14:textId="77777777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44"/>
                          <w:szCs w:val="44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183E" w:rsidR="001C0F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2135936</wp:posOffset>
                </wp:positionH>
                <wp:positionV relativeFrom="page">
                  <wp:posOffset>0</wp:posOffset>
                </wp:positionV>
                <wp:extent cx="5181600" cy="1622102"/>
                <wp:effectExtent l="0" t="0" r="0" b="0"/>
                <wp:wrapNone/>
                <wp:docPr id="3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181600" cy="1622102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493" w="1944" stroke="1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DBF1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39" style="width:408pt;height:127.7pt;margin-top:0;margin-left:168.2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4384" coordsize="1944,493" path="m,c,493,,493,,493,736,359,1422,369,1944,417,1944,,1944,,1944,l,xe" fillcolor="#cadbf1" stroked="f" strokecolor="#212120">
                <v:shadow color="#8c8682"/>
                <v:path arrowok="t" o:connecttype="custom" o:connectlocs="0,0;0,1622102;5181600,1372042;5181600,0;0,0" o:connectangles="0,0,0,0,0"/>
              </v:shape>
            </w:pict>
          </mc:Fallback>
        </mc:AlternateContent>
      </w:r>
    </w:p>
    <w:sectPr w:rsidSect="002D21AA">
      <w:footerReference w:type="default" r:id="rId14"/>
      <w:pgSz w:w="12240" w:h="15840" w:code="1"/>
      <w:pgMar w:top="720" w:right="720" w:bottom="720" w:left="720" w:header="11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B48" w:rsidRPr="002D0239" w:rsidP="002D21AA" w14:paraId="5D00393E" w14:textId="2B384DAA">
    <w:pPr>
      <w:pStyle w:val="Footer"/>
      <w:ind w:left="-284"/>
      <w:rPr>
        <w:lang w:val="nb-NO"/>
      </w:rPr>
    </w:pPr>
    <w:r>
      <w:rPr>
        <w:lang w:val="nb-NO"/>
      </w:rPr>
      <w:t xml:space="preserve">                                                                                     </w:t>
    </w:r>
    <w:r w:rsidR="002B533F">
      <w:rPr>
        <w:lang w:val="nb-NO"/>
      </w:rPr>
      <w:t xml:space="preserve">Versjon: </w:t>
    </w:r>
    <w:r w:rsidR="002B533F">
      <w:fldChar w:fldCharType="begin" w:fldLock="1"/>
    </w:r>
    <w:r w:rsidR="002B533F">
      <w:instrText>DOCPROPERTY EK_Utgave \*charformat \* MERGEFORMAT</w:instrText>
    </w:r>
    <w:r w:rsidR="002B533F">
      <w:fldChar w:fldCharType="separate"/>
    </w:r>
    <w:r w:rsidR="002B533F">
      <w:rPr>
        <w:noProof/>
      </w:rPr>
      <w:t>2.00</w:t>
    </w:r>
    <w:r w:rsidR="002B533F">
      <w:fldChar w:fldCharType="end"/>
    </w:r>
    <w:r w:rsidR="002B533F">
      <w:t xml:space="preserve">/ </w:t>
    </w:r>
    <w:r w:rsidR="002B533F">
      <w:fldChar w:fldCharType="begin" w:fldLock="1"/>
    </w:r>
    <w:r w:rsidR="002B533F">
      <w:instrText>DOCPROPERTY EK_GjelderFra \*charformat \* MERGEFORMAT</w:instrText>
    </w:r>
    <w:r w:rsidR="002B533F">
      <w:fldChar w:fldCharType="separate"/>
    </w:r>
    <w:r w:rsidR="002B533F">
      <w:rPr>
        <w:noProof/>
      </w:rPr>
      <w:t>02.09.2024</w:t>
    </w:r>
    <w:r w:rsidR="002B533F">
      <w:fldChar w:fldCharType="end"/>
    </w:r>
    <w:r w:rsidR="002B533F">
      <w:t xml:space="preserve">  </w:t>
    </w:r>
    <w:r w:rsidR="002B533F">
      <w:t>DokumentID</w:t>
    </w:r>
    <w:r w:rsidR="002B533F">
      <w:t xml:space="preserve">: </w:t>
    </w:r>
    <w:r w:rsidR="002B533F">
      <w:fldChar w:fldCharType="begin" w:fldLock="1"/>
    </w:r>
    <w:r w:rsidR="002B533F">
      <w:instrText>DOCPROPERTY EK_DokumentID \*charformat \* MERGEFORMAT</w:instrText>
    </w:r>
    <w:r w:rsidR="002B533F">
      <w:fldChar w:fldCharType="separate"/>
    </w:r>
    <w:r w:rsidR="002B533F">
      <w:rPr>
        <w:noProof/>
      </w:rPr>
      <w:t>D79236</w:t>
    </w:r>
    <w:r w:rsidR="002B533F"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BFCEC6FC"/>
    <w:lvl w:ilvl="0">
      <w:start w:val="0"/>
      <w:numFmt w:val="bullet"/>
      <w:lvlText w:val="*"/>
      <w:lvlJc w:val="left"/>
    </w:lvl>
  </w:abstractNum>
  <w:abstractNum w:abstractNumId="1">
    <w:nsid w:val="01B34EF0"/>
    <w:multiLevelType w:val="hybridMultilevel"/>
    <w:tmpl w:val="388018F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A0DEA"/>
    <w:multiLevelType w:val="hybridMultilevel"/>
    <w:tmpl w:val="02D64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F7541"/>
    <w:multiLevelType w:val="hybridMultilevel"/>
    <w:tmpl w:val="FF702FB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27B55"/>
    <w:multiLevelType w:val="hybridMultilevel"/>
    <w:tmpl w:val="937EC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072E8"/>
    <w:multiLevelType w:val="hybridMultilevel"/>
    <w:tmpl w:val="40BE4E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30055"/>
    <w:multiLevelType w:val="hybridMultilevel"/>
    <w:tmpl w:val="DB421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13B50"/>
    <w:multiLevelType w:val="hybridMultilevel"/>
    <w:tmpl w:val="C6868088"/>
    <w:lvl w:ilvl="0">
      <w:start w:val="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-1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</w:abstractNum>
  <w:abstractNum w:abstractNumId="8">
    <w:nsid w:val="284B7E94"/>
    <w:multiLevelType w:val="hybridMultilevel"/>
    <w:tmpl w:val="0786F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CE4D80"/>
    <w:multiLevelType w:val="hybridMultilevel"/>
    <w:tmpl w:val="B70018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40"/>
      </w:rPr>
    </w:lvl>
    <w:lvl w:ilvl="1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-1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</w:abstractNum>
  <w:abstractNum w:abstractNumId="10">
    <w:nsid w:val="2F8D63BA"/>
    <w:multiLevelType w:val="hybridMultilevel"/>
    <w:tmpl w:val="3102A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1239DC"/>
    <w:multiLevelType w:val="hybridMultilevel"/>
    <w:tmpl w:val="F8DA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84592"/>
    <w:multiLevelType w:val="hybridMultilevel"/>
    <w:tmpl w:val="8102CD8A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B666BC"/>
    <w:multiLevelType w:val="hybridMultilevel"/>
    <w:tmpl w:val="0D024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EF2E30"/>
    <w:multiLevelType w:val="multilevel"/>
    <w:tmpl w:val="EF2299EC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171FD"/>
    <w:multiLevelType w:val="hybridMultilevel"/>
    <w:tmpl w:val="7D5A8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D7FD0"/>
    <w:multiLevelType w:val="hybridMultilevel"/>
    <w:tmpl w:val="41E09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850E7"/>
    <w:multiLevelType w:val="hybridMultilevel"/>
    <w:tmpl w:val="C366A4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777E6"/>
    <w:multiLevelType w:val="hybridMultilevel"/>
    <w:tmpl w:val="D79AC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57379B"/>
    <w:multiLevelType w:val="hybridMultilevel"/>
    <w:tmpl w:val="0578172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E475B"/>
    <w:multiLevelType w:val="hybridMultilevel"/>
    <w:tmpl w:val="87E4BF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C65865"/>
    <w:multiLevelType w:val="hybridMultilevel"/>
    <w:tmpl w:val="D7FA4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B69B4"/>
    <w:multiLevelType w:val="hybridMultilevel"/>
    <w:tmpl w:val="D33400E0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C57A6"/>
    <w:multiLevelType w:val="hybridMultilevel"/>
    <w:tmpl w:val="A7B2F0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F3726A"/>
    <w:multiLevelType w:val="hybridMultilevel"/>
    <w:tmpl w:val="4F167864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63073B7"/>
    <w:multiLevelType w:val="hybridMultilevel"/>
    <w:tmpl w:val="0E02BA7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CFF168F"/>
    <w:multiLevelType w:val="hybridMultilevel"/>
    <w:tmpl w:val="2A06A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-1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</w:abstractNum>
  <w:abstractNum w:abstractNumId="27">
    <w:nsid w:val="7FF23019"/>
    <w:multiLevelType w:val="hybridMultilevel"/>
    <w:tmpl w:val="F6BE6E62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08973330">
    <w:abstractNumId w:val="0"/>
    <w:lvlOverride w:ilvl="0">
      <w:lvl w:ilvl="0">
        <w:start w:val="0"/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 w16cid:durableId="111941487">
    <w:abstractNumId w:val="12"/>
  </w:num>
  <w:num w:numId="3" w16cid:durableId="933128601">
    <w:abstractNumId w:val="22"/>
  </w:num>
  <w:num w:numId="4" w16cid:durableId="1898777830">
    <w:abstractNumId w:val="8"/>
  </w:num>
  <w:num w:numId="5" w16cid:durableId="236289653">
    <w:abstractNumId w:val="14"/>
  </w:num>
  <w:num w:numId="6" w16cid:durableId="590623574">
    <w:abstractNumId w:val="7"/>
  </w:num>
  <w:num w:numId="7" w16cid:durableId="646518437">
    <w:abstractNumId w:val="21"/>
  </w:num>
  <w:num w:numId="8" w16cid:durableId="1595700933">
    <w:abstractNumId w:val="20"/>
  </w:num>
  <w:num w:numId="9" w16cid:durableId="759373983">
    <w:abstractNumId w:val="2"/>
  </w:num>
  <w:num w:numId="10" w16cid:durableId="948853446">
    <w:abstractNumId w:val="18"/>
  </w:num>
  <w:num w:numId="11" w16cid:durableId="400979352">
    <w:abstractNumId w:val="5"/>
  </w:num>
  <w:num w:numId="12" w16cid:durableId="403114233">
    <w:abstractNumId w:val="26"/>
  </w:num>
  <w:num w:numId="13" w16cid:durableId="1776824303">
    <w:abstractNumId w:val="9"/>
  </w:num>
  <w:num w:numId="14" w16cid:durableId="250748517">
    <w:abstractNumId w:val="3"/>
  </w:num>
  <w:num w:numId="15" w16cid:durableId="843664064">
    <w:abstractNumId w:val="13"/>
  </w:num>
  <w:num w:numId="16" w16cid:durableId="1702702109">
    <w:abstractNumId w:val="19"/>
  </w:num>
  <w:num w:numId="17" w16cid:durableId="368383109">
    <w:abstractNumId w:val="23"/>
  </w:num>
  <w:num w:numId="18" w16cid:durableId="1478302870">
    <w:abstractNumId w:val="17"/>
  </w:num>
  <w:num w:numId="19" w16cid:durableId="1466507751">
    <w:abstractNumId w:val="1"/>
  </w:num>
  <w:num w:numId="20" w16cid:durableId="1207647150">
    <w:abstractNumId w:val="15"/>
  </w:num>
  <w:num w:numId="21" w16cid:durableId="1381444541">
    <w:abstractNumId w:val="10"/>
  </w:num>
  <w:num w:numId="22" w16cid:durableId="641425449">
    <w:abstractNumId w:val="6"/>
  </w:num>
  <w:num w:numId="23" w16cid:durableId="1588268801">
    <w:abstractNumId w:val="11"/>
  </w:num>
  <w:num w:numId="24" w16cid:durableId="1116830413">
    <w:abstractNumId w:val="27"/>
  </w:num>
  <w:num w:numId="25" w16cid:durableId="1446072916">
    <w:abstractNumId w:val="25"/>
  </w:num>
  <w:num w:numId="26" w16cid:durableId="927345737">
    <w:abstractNumId w:val="24"/>
  </w:num>
  <w:num w:numId="27" w16cid:durableId="631206069">
    <w:abstractNumId w:val="16"/>
  </w:num>
  <w:num w:numId="28" w16cid:durableId="70348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7"/>
    <w:rsid w:val="000043C1"/>
    <w:rsid w:val="00010202"/>
    <w:rsid w:val="0001212C"/>
    <w:rsid w:val="000135B0"/>
    <w:rsid w:val="000203B1"/>
    <w:rsid w:val="0005230B"/>
    <w:rsid w:val="00053A22"/>
    <w:rsid w:val="00056A66"/>
    <w:rsid w:val="00073DEC"/>
    <w:rsid w:val="00075A0C"/>
    <w:rsid w:val="00087BFA"/>
    <w:rsid w:val="00093AF3"/>
    <w:rsid w:val="000A4357"/>
    <w:rsid w:val="000B2285"/>
    <w:rsid w:val="000B7E57"/>
    <w:rsid w:val="000C2CAC"/>
    <w:rsid w:val="000C586E"/>
    <w:rsid w:val="0010179E"/>
    <w:rsid w:val="00101C98"/>
    <w:rsid w:val="00113659"/>
    <w:rsid w:val="00117CC2"/>
    <w:rsid w:val="00120D94"/>
    <w:rsid w:val="001226A7"/>
    <w:rsid w:val="00124293"/>
    <w:rsid w:val="0012692F"/>
    <w:rsid w:val="00142FA2"/>
    <w:rsid w:val="001537F8"/>
    <w:rsid w:val="00155C00"/>
    <w:rsid w:val="001620FA"/>
    <w:rsid w:val="00172CA9"/>
    <w:rsid w:val="001854A8"/>
    <w:rsid w:val="0019195C"/>
    <w:rsid w:val="00197DB5"/>
    <w:rsid w:val="001B31EC"/>
    <w:rsid w:val="001C097C"/>
    <w:rsid w:val="001C0DEF"/>
    <w:rsid w:val="001C0F3D"/>
    <w:rsid w:val="001D630D"/>
    <w:rsid w:val="001E1EFB"/>
    <w:rsid w:val="001F4C57"/>
    <w:rsid w:val="00200AC9"/>
    <w:rsid w:val="002058B3"/>
    <w:rsid w:val="002335A4"/>
    <w:rsid w:val="00241978"/>
    <w:rsid w:val="00241AF1"/>
    <w:rsid w:val="00247006"/>
    <w:rsid w:val="00247167"/>
    <w:rsid w:val="00256468"/>
    <w:rsid w:val="00257B7C"/>
    <w:rsid w:val="00262A5F"/>
    <w:rsid w:val="00271174"/>
    <w:rsid w:val="0029017F"/>
    <w:rsid w:val="002A096B"/>
    <w:rsid w:val="002A3878"/>
    <w:rsid w:val="002A5933"/>
    <w:rsid w:val="002A6BBA"/>
    <w:rsid w:val="002B533F"/>
    <w:rsid w:val="002C6240"/>
    <w:rsid w:val="002C7B51"/>
    <w:rsid w:val="002D0239"/>
    <w:rsid w:val="002D21AA"/>
    <w:rsid w:val="002E11F3"/>
    <w:rsid w:val="002E59ED"/>
    <w:rsid w:val="002F2EB2"/>
    <w:rsid w:val="002F6D00"/>
    <w:rsid w:val="00305276"/>
    <w:rsid w:val="00311F2E"/>
    <w:rsid w:val="00327885"/>
    <w:rsid w:val="00333576"/>
    <w:rsid w:val="00344FF9"/>
    <w:rsid w:val="003474BE"/>
    <w:rsid w:val="00351EEE"/>
    <w:rsid w:val="00370F2F"/>
    <w:rsid w:val="00373D56"/>
    <w:rsid w:val="00376AAB"/>
    <w:rsid w:val="00383C18"/>
    <w:rsid w:val="003848CA"/>
    <w:rsid w:val="00385925"/>
    <w:rsid w:val="00395BE2"/>
    <w:rsid w:val="003A6937"/>
    <w:rsid w:val="003A6FC9"/>
    <w:rsid w:val="003B26B5"/>
    <w:rsid w:val="003C7282"/>
    <w:rsid w:val="003D39BE"/>
    <w:rsid w:val="003D61C0"/>
    <w:rsid w:val="003E0510"/>
    <w:rsid w:val="00400383"/>
    <w:rsid w:val="00403FD9"/>
    <w:rsid w:val="00407095"/>
    <w:rsid w:val="00423312"/>
    <w:rsid w:val="0043236B"/>
    <w:rsid w:val="00432FEC"/>
    <w:rsid w:val="0044341A"/>
    <w:rsid w:val="004540CA"/>
    <w:rsid w:val="00460B7D"/>
    <w:rsid w:val="00465396"/>
    <w:rsid w:val="00481C8C"/>
    <w:rsid w:val="004834D4"/>
    <w:rsid w:val="004836E9"/>
    <w:rsid w:val="004842AF"/>
    <w:rsid w:val="004A4BD4"/>
    <w:rsid w:val="004B2B7A"/>
    <w:rsid w:val="004B3863"/>
    <w:rsid w:val="004C0817"/>
    <w:rsid w:val="004C1783"/>
    <w:rsid w:val="004D0E69"/>
    <w:rsid w:val="004E1A87"/>
    <w:rsid w:val="004E6ACC"/>
    <w:rsid w:val="004E7182"/>
    <w:rsid w:val="004F7F2A"/>
    <w:rsid w:val="005065E6"/>
    <w:rsid w:val="00512B67"/>
    <w:rsid w:val="005165B1"/>
    <w:rsid w:val="00544313"/>
    <w:rsid w:val="00550E01"/>
    <w:rsid w:val="00555971"/>
    <w:rsid w:val="005570FB"/>
    <w:rsid w:val="005577DD"/>
    <w:rsid w:val="00565E7F"/>
    <w:rsid w:val="0056755D"/>
    <w:rsid w:val="00567D0D"/>
    <w:rsid w:val="005702D0"/>
    <w:rsid w:val="00577F57"/>
    <w:rsid w:val="005A2900"/>
    <w:rsid w:val="005A7795"/>
    <w:rsid w:val="005C4108"/>
    <w:rsid w:val="005C544E"/>
    <w:rsid w:val="005D1BB9"/>
    <w:rsid w:val="005D5369"/>
    <w:rsid w:val="005E0C37"/>
    <w:rsid w:val="005E3FFD"/>
    <w:rsid w:val="005E6CA6"/>
    <w:rsid w:val="006023CF"/>
    <w:rsid w:val="00603E22"/>
    <w:rsid w:val="00632086"/>
    <w:rsid w:val="006343E7"/>
    <w:rsid w:val="0064086D"/>
    <w:rsid w:val="006409B0"/>
    <w:rsid w:val="00646D49"/>
    <w:rsid w:val="0066524A"/>
    <w:rsid w:val="006708C4"/>
    <w:rsid w:val="00673E34"/>
    <w:rsid w:val="006A166C"/>
    <w:rsid w:val="006B76D1"/>
    <w:rsid w:val="006B7D89"/>
    <w:rsid w:val="006C0B2E"/>
    <w:rsid w:val="006C1E34"/>
    <w:rsid w:val="006F084D"/>
    <w:rsid w:val="0070379D"/>
    <w:rsid w:val="00704B2A"/>
    <w:rsid w:val="00720D5F"/>
    <w:rsid w:val="00721F22"/>
    <w:rsid w:val="007231A1"/>
    <w:rsid w:val="00724B1D"/>
    <w:rsid w:val="00725ED0"/>
    <w:rsid w:val="00736EF4"/>
    <w:rsid w:val="00744C99"/>
    <w:rsid w:val="00746501"/>
    <w:rsid w:val="00762279"/>
    <w:rsid w:val="00772534"/>
    <w:rsid w:val="00774E37"/>
    <w:rsid w:val="007A465F"/>
    <w:rsid w:val="007B2211"/>
    <w:rsid w:val="007C2206"/>
    <w:rsid w:val="007C22D9"/>
    <w:rsid w:val="007C60CA"/>
    <w:rsid w:val="007E09D7"/>
    <w:rsid w:val="00800213"/>
    <w:rsid w:val="00804236"/>
    <w:rsid w:val="00806682"/>
    <w:rsid w:val="008137F9"/>
    <w:rsid w:val="00820E6B"/>
    <w:rsid w:val="00823390"/>
    <w:rsid w:val="00823F2B"/>
    <w:rsid w:val="00842C17"/>
    <w:rsid w:val="00842CD0"/>
    <w:rsid w:val="008437EC"/>
    <w:rsid w:val="00843E92"/>
    <w:rsid w:val="0084553C"/>
    <w:rsid w:val="00851DD0"/>
    <w:rsid w:val="00870971"/>
    <w:rsid w:val="008741B8"/>
    <w:rsid w:val="00880A80"/>
    <w:rsid w:val="00893AAD"/>
    <w:rsid w:val="0089423F"/>
    <w:rsid w:val="0089713F"/>
    <w:rsid w:val="008A00BD"/>
    <w:rsid w:val="008A52F9"/>
    <w:rsid w:val="008B60F7"/>
    <w:rsid w:val="008C732D"/>
    <w:rsid w:val="008D5762"/>
    <w:rsid w:val="008E2C1A"/>
    <w:rsid w:val="008E36A2"/>
    <w:rsid w:val="00920877"/>
    <w:rsid w:val="00924D7A"/>
    <w:rsid w:val="00930087"/>
    <w:rsid w:val="00944A75"/>
    <w:rsid w:val="009511BB"/>
    <w:rsid w:val="009543AC"/>
    <w:rsid w:val="00954E14"/>
    <w:rsid w:val="00957551"/>
    <w:rsid w:val="00960FDB"/>
    <w:rsid w:val="0096512B"/>
    <w:rsid w:val="009753E3"/>
    <w:rsid w:val="00986B83"/>
    <w:rsid w:val="00987DFD"/>
    <w:rsid w:val="009B2D49"/>
    <w:rsid w:val="009B5DD2"/>
    <w:rsid w:val="009C5F8C"/>
    <w:rsid w:val="009D3965"/>
    <w:rsid w:val="00A0188C"/>
    <w:rsid w:val="00A06C65"/>
    <w:rsid w:val="00A126A5"/>
    <w:rsid w:val="00A175D9"/>
    <w:rsid w:val="00A2121B"/>
    <w:rsid w:val="00A26EF8"/>
    <w:rsid w:val="00A32BF8"/>
    <w:rsid w:val="00A360D7"/>
    <w:rsid w:val="00A47A53"/>
    <w:rsid w:val="00A5416D"/>
    <w:rsid w:val="00A70EAF"/>
    <w:rsid w:val="00A9174B"/>
    <w:rsid w:val="00A94DAD"/>
    <w:rsid w:val="00A976BA"/>
    <w:rsid w:val="00AA0C26"/>
    <w:rsid w:val="00AA3EB4"/>
    <w:rsid w:val="00AA4109"/>
    <w:rsid w:val="00AA5605"/>
    <w:rsid w:val="00AC15DD"/>
    <w:rsid w:val="00AD55FF"/>
    <w:rsid w:val="00AD6D8D"/>
    <w:rsid w:val="00AE03C1"/>
    <w:rsid w:val="00AE0FF5"/>
    <w:rsid w:val="00AF163E"/>
    <w:rsid w:val="00AF3B08"/>
    <w:rsid w:val="00AF3BFF"/>
    <w:rsid w:val="00AF4362"/>
    <w:rsid w:val="00B02116"/>
    <w:rsid w:val="00B11AD3"/>
    <w:rsid w:val="00B2290D"/>
    <w:rsid w:val="00B2671D"/>
    <w:rsid w:val="00B26B1E"/>
    <w:rsid w:val="00B33DCA"/>
    <w:rsid w:val="00B46B48"/>
    <w:rsid w:val="00B54F3B"/>
    <w:rsid w:val="00B60D87"/>
    <w:rsid w:val="00B67011"/>
    <w:rsid w:val="00B9183E"/>
    <w:rsid w:val="00B95496"/>
    <w:rsid w:val="00BB0471"/>
    <w:rsid w:val="00BB70D2"/>
    <w:rsid w:val="00BC4540"/>
    <w:rsid w:val="00BE6F24"/>
    <w:rsid w:val="00BF0059"/>
    <w:rsid w:val="00BF1014"/>
    <w:rsid w:val="00BF6536"/>
    <w:rsid w:val="00C01255"/>
    <w:rsid w:val="00C02225"/>
    <w:rsid w:val="00C03999"/>
    <w:rsid w:val="00C170E4"/>
    <w:rsid w:val="00C23876"/>
    <w:rsid w:val="00C266D4"/>
    <w:rsid w:val="00C57B21"/>
    <w:rsid w:val="00C57F3A"/>
    <w:rsid w:val="00C63C96"/>
    <w:rsid w:val="00C63E3E"/>
    <w:rsid w:val="00C651F1"/>
    <w:rsid w:val="00C655F2"/>
    <w:rsid w:val="00C67D28"/>
    <w:rsid w:val="00C758F9"/>
    <w:rsid w:val="00C82DDA"/>
    <w:rsid w:val="00C91F93"/>
    <w:rsid w:val="00C948B8"/>
    <w:rsid w:val="00C95ECC"/>
    <w:rsid w:val="00C979D4"/>
    <w:rsid w:val="00C97D65"/>
    <w:rsid w:val="00CB2077"/>
    <w:rsid w:val="00CB45D9"/>
    <w:rsid w:val="00CB4767"/>
    <w:rsid w:val="00CC7E0A"/>
    <w:rsid w:val="00CD2189"/>
    <w:rsid w:val="00CE01FB"/>
    <w:rsid w:val="00CF1788"/>
    <w:rsid w:val="00CF7923"/>
    <w:rsid w:val="00D00327"/>
    <w:rsid w:val="00D1162C"/>
    <w:rsid w:val="00D12A01"/>
    <w:rsid w:val="00D15DEC"/>
    <w:rsid w:val="00D1750E"/>
    <w:rsid w:val="00D40EA2"/>
    <w:rsid w:val="00D431B1"/>
    <w:rsid w:val="00D443A2"/>
    <w:rsid w:val="00D45029"/>
    <w:rsid w:val="00D53B71"/>
    <w:rsid w:val="00D616FA"/>
    <w:rsid w:val="00D67CAB"/>
    <w:rsid w:val="00D67EAC"/>
    <w:rsid w:val="00D7246F"/>
    <w:rsid w:val="00D74904"/>
    <w:rsid w:val="00D76208"/>
    <w:rsid w:val="00D80838"/>
    <w:rsid w:val="00D84A99"/>
    <w:rsid w:val="00D84BDB"/>
    <w:rsid w:val="00D86D0D"/>
    <w:rsid w:val="00D93493"/>
    <w:rsid w:val="00D95C71"/>
    <w:rsid w:val="00D96BFA"/>
    <w:rsid w:val="00D97F88"/>
    <w:rsid w:val="00DB1FD6"/>
    <w:rsid w:val="00DB6080"/>
    <w:rsid w:val="00DB7540"/>
    <w:rsid w:val="00DC0D75"/>
    <w:rsid w:val="00DD36DA"/>
    <w:rsid w:val="00DE6B9A"/>
    <w:rsid w:val="00E035D3"/>
    <w:rsid w:val="00E17CEB"/>
    <w:rsid w:val="00E248AD"/>
    <w:rsid w:val="00E25B10"/>
    <w:rsid w:val="00E32038"/>
    <w:rsid w:val="00E43402"/>
    <w:rsid w:val="00E50AE6"/>
    <w:rsid w:val="00E510C8"/>
    <w:rsid w:val="00E65871"/>
    <w:rsid w:val="00E869CC"/>
    <w:rsid w:val="00E86F63"/>
    <w:rsid w:val="00E94929"/>
    <w:rsid w:val="00E95B3D"/>
    <w:rsid w:val="00EA4464"/>
    <w:rsid w:val="00EB1793"/>
    <w:rsid w:val="00EC022B"/>
    <w:rsid w:val="00EC02C0"/>
    <w:rsid w:val="00EC0701"/>
    <w:rsid w:val="00ED029D"/>
    <w:rsid w:val="00ED13A2"/>
    <w:rsid w:val="00EF3B1B"/>
    <w:rsid w:val="00F13F6A"/>
    <w:rsid w:val="00F13F75"/>
    <w:rsid w:val="00F26706"/>
    <w:rsid w:val="00F3031D"/>
    <w:rsid w:val="00F73AEE"/>
    <w:rsid w:val="00F821CB"/>
    <w:rsid w:val="00FB0807"/>
    <w:rsid w:val="00FB28F9"/>
    <w:rsid w:val="00FC074B"/>
    <w:rsid w:val="00FD2A88"/>
    <w:rsid w:val="00FE3E84"/>
    <w:rsid w:val="00FE7547"/>
    <w:rsid w:val="00FF2538"/>
    <w:rsid w:val="00FF3FF2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29685C"/>
  <w15:chartTrackingRefBased/>
  <w15:docId w15:val="{D3762876-D1DC-41E8-81BC-55F30D2A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0701"/>
    <w:rPr>
      <w:color w:val="0000FF"/>
      <w:u w:val="single"/>
    </w:rPr>
  </w:style>
  <w:style w:type="paragraph" w:styleId="BalloonText">
    <w:name w:val="Balloon Text"/>
    <w:basedOn w:val="Normal"/>
    <w:semiHidden/>
    <w:rsid w:val="000C586E"/>
    <w:rPr>
      <w:rFonts w:ascii="Tahoma" w:hAnsi="Tahoma" w:cs="Tahoma"/>
      <w:sz w:val="16"/>
      <w:szCs w:val="16"/>
    </w:rPr>
  </w:style>
  <w:style w:type="paragraph" w:customStyle="1" w:styleId="Stil1">
    <w:name w:val="Stil1"/>
    <w:basedOn w:val="Normal"/>
    <w:rsid w:val="00C82DDA"/>
    <w:pPr>
      <w:autoSpaceDE w:val="0"/>
      <w:autoSpaceDN w:val="0"/>
      <w:adjustRightInd w:val="0"/>
      <w:spacing w:line="360" w:lineRule="auto"/>
    </w:pPr>
    <w:rPr>
      <w:rFonts w:ascii="Arial" w:hAnsi="Arial" w:cs="Arial"/>
      <w:b/>
      <w:bCs/>
      <w:color w:val="000000"/>
      <w:sz w:val="28"/>
      <w:szCs w:val="28"/>
      <w:lang w:val="nb-NO"/>
    </w:rPr>
  </w:style>
  <w:style w:type="paragraph" w:styleId="ListParagraph">
    <w:name w:val="List Paragraph"/>
    <w:basedOn w:val="Normal"/>
    <w:uiPriority w:val="34"/>
    <w:qFormat/>
    <w:rsid w:val="00C01255"/>
    <w:pPr>
      <w:ind w:left="708"/>
    </w:pPr>
  </w:style>
  <w:style w:type="character" w:styleId="CommentReference">
    <w:name w:val="annotation reference"/>
    <w:rsid w:val="00D45029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D45029"/>
  </w:style>
  <w:style w:type="character" w:customStyle="1" w:styleId="MerknadstekstTegn">
    <w:name w:val="Merknadstekst Tegn"/>
    <w:link w:val="CommentText"/>
    <w:rsid w:val="00D45029"/>
    <w:rPr>
      <w:color w:val="21212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KommentaremneTegn"/>
    <w:rsid w:val="00D45029"/>
    <w:rPr>
      <w:b/>
      <w:bCs/>
    </w:rPr>
  </w:style>
  <w:style w:type="character" w:customStyle="1" w:styleId="KommentaremneTegn">
    <w:name w:val="Kommentaremne Tegn"/>
    <w:link w:val="CommentSubject"/>
    <w:rsid w:val="00D45029"/>
    <w:rPr>
      <w:b/>
      <w:bCs/>
      <w:color w:val="212120"/>
      <w:kern w:val="28"/>
      <w:lang w:val="en-US" w:eastAsia="en-US"/>
    </w:rPr>
  </w:style>
  <w:style w:type="paragraph" w:styleId="Footer">
    <w:name w:val="footer"/>
    <w:basedOn w:val="Normal"/>
    <w:link w:val="BunntekstTegn"/>
    <w:rsid w:val="00B46B4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rsid w:val="00B46B48"/>
    <w:rPr>
      <w:color w:val="212120"/>
      <w:kern w:val="28"/>
      <w:lang w:val="en-US" w:eastAsia="en-US"/>
    </w:rPr>
  </w:style>
  <w:style w:type="paragraph" w:styleId="Header">
    <w:name w:val="header"/>
    <w:basedOn w:val="Normal"/>
    <w:link w:val="TopptekstTegn"/>
    <w:rsid w:val="002D02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rsid w:val="002D0239"/>
    <w:rPr>
      <w:color w:val="21212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napos.no" TargetMode="External" /><Relationship Id="rId11" Type="http://schemas.openxmlformats.org/officeDocument/2006/relationships/hyperlink" Target="http://www.analyseoversikten.no" TargetMode="External" /><Relationship Id="rId12" Type="http://schemas.openxmlformats.org/officeDocument/2006/relationships/image" Target="media/image2.jpeg" /><Relationship Id="rId13" Type="http://schemas.openxmlformats.org/officeDocument/2006/relationships/image" Target="media/image3.png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~1\iadu\LOKALE~1\Temp\TCD7A.tmp\Dataark%20for%20teknologibedrift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F6759C-EFCB-4FAC-8C5C-C2E2F0D10DF3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758eb-894d-4781-a380-777ca4becf23" xsi:nil="true"/>
    <lcf76f155ced4ddcb4097134ff3c332f xmlns="11576a9c-7d7e-4728-b741-ca70f76c50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34C36C38D15469D3EF5AB5A92EE23" ma:contentTypeVersion="19" ma:contentTypeDescription="Opprett et nytt dokument." ma:contentTypeScope="" ma:versionID="f7238d3a4f2da50da566168766a99367">
  <xsd:schema xmlns:xsd="http://www.w3.org/2001/XMLSchema" xmlns:xs="http://www.w3.org/2001/XMLSchema" xmlns:p="http://schemas.microsoft.com/office/2006/metadata/properties" xmlns:ns2="11576a9c-7d7e-4728-b741-ca70f76c5084" xmlns:ns3="47b758eb-894d-4781-a380-777ca4becf23" targetNamespace="http://schemas.microsoft.com/office/2006/metadata/properties" ma:root="true" ma:fieldsID="825a1cb797115eeb49e90804c1720f67" ns2:_="" ns3:_="">
    <xsd:import namespace="11576a9c-7d7e-4728-b741-ca70f76c5084"/>
    <xsd:import namespace="47b758eb-894d-4781-a380-777ca4bec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6a9c-7d7e-4728-b741-ca70f76c5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58eb-894d-4781-a380-777ca4becf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315656-26db-473c-b5b7-8badabff63bd}" ma:internalName="TaxCatchAll" ma:showField="CatchAllData" ma:web="47b758eb-894d-4781-a380-777ca4bec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BA7D4-6C0C-4C54-8FC0-BA7AF14414A0}">
  <ds:schemaRefs>
    <ds:schemaRef ds:uri="http://schemas.microsoft.com/office/2006/metadata/properties"/>
    <ds:schemaRef ds:uri="http://schemas.microsoft.com/office/infopath/2007/PartnerControls"/>
    <ds:schemaRef ds:uri="47b758eb-894d-4781-a380-777ca4becf23"/>
    <ds:schemaRef ds:uri="11576a9c-7d7e-4728-b741-ca70f76c5084"/>
  </ds:schemaRefs>
</ds:datastoreItem>
</file>

<file path=customXml/itemProps2.xml><?xml version="1.0" encoding="utf-8"?>
<ds:datastoreItem xmlns:ds="http://schemas.openxmlformats.org/officeDocument/2006/customXml" ds:itemID="{609AAFA2-F552-4475-A3C4-357B195CD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CB68D-B97F-4B1A-9598-AB9EA24394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CAB24D-0D0D-4FB6-8945-C4FFBCA21A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B88E14-AA51-4696-81F4-D0C7B161E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76a9c-7d7e-4728-b741-ca70f76c5084"/>
    <ds:schemaRef ds:uri="47b758eb-894d-4781-a380-777ca4bec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Dataark for teknologibedrift</Template>
  <TotalTime>68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Anbefalinger ved årlig kontroll - Akutt intermitterende porfyri (AIP)</vt:lpstr>
    </vt:vector>
  </TitlesOfParts>
  <Company>Microsoft Corproation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Anbefalinger ved årlig kontroll - Akutt intermitterende porfyri (AIP)</dc:title>
  <dc:creator>Irene Duinker</dc:creator>
  <cp:lastModifiedBy>Duinker, Irene Karin Lillestøl</cp:lastModifiedBy>
  <cp:revision>12</cp:revision>
  <cp:lastPrinted>2018-12-12T12:49:00Z</cp:lastPrinted>
  <dcterms:created xsi:type="dcterms:W3CDTF">2024-06-25T11:32:00Z</dcterms:created>
  <dcterms:modified xsi:type="dcterms:W3CDTF">2024-09-02T05:59:00Z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0x010100C5634C36C38D15469D3EF5AB5A92EE23</vt:lpwstr>
  </property>
  <property fmtid="{D5CDD505-2E9C-101B-9397-08002B2CF9AE}" pid="3" name="display_urn:schemas-microsoft-com:office:office#Author">
    <vt:lpwstr>Sharepoint Migreringsbruker</vt:lpwstr>
  </property>
  <property fmtid="{D5CDD505-2E9C-101B-9397-08002B2CF9AE}" pid="4" name="display_urn:schemas-microsoft-com:office:office#Editor">
    <vt:lpwstr>Sharepoint Migreringsbruker</vt:lpwstr>
  </property>
  <property fmtid="{D5CDD505-2E9C-101B-9397-08002B2CF9AE}" pid="5" name="EK_DokumentID">
    <vt:lpwstr>D79236</vt:lpwstr>
  </property>
  <property fmtid="{D5CDD505-2E9C-101B-9397-08002B2CF9AE}" pid="6" name="EK_GjelderFra">
    <vt:lpwstr>02.09.2024</vt:lpwstr>
  </property>
  <property fmtid="{D5CDD505-2E9C-101B-9397-08002B2CF9AE}" pid="7" name="EK_GjelderTil">
    <vt:lpwstr>[Gjelder til]</vt:lpwstr>
  </property>
  <property fmtid="{D5CDD505-2E9C-101B-9397-08002B2CF9AE}" pid="8" name="EK_Utgave">
    <vt:lpwstr>2.00</vt:lpwstr>
  </property>
  <property fmtid="{D5CDD505-2E9C-101B-9397-08002B2CF9AE}" pid="9" name="MediaServiceImageTags">
    <vt:lpwstr/>
  </property>
  <property fmtid="{D5CDD505-2E9C-101B-9397-08002B2CF9AE}" pid="10" name="MSIP_Label_0c3ffc1c-ef00-4620-9c2f-7d9c1597774b_ActionId">
    <vt:lpwstr>a1760aab-2f38-40d0-bda2-088dc87f8531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MSIP_Label_0c3ffc1c-ef00-4620-9c2f-7d9c1597774b_Enabled">
    <vt:lpwstr>true</vt:lpwstr>
  </property>
  <property fmtid="{D5CDD505-2E9C-101B-9397-08002B2CF9AE}" pid="13" name="MSIP_Label_0c3ffc1c-ef00-4620-9c2f-7d9c1597774b_Method">
    <vt:lpwstr>Standard</vt:lpwstr>
  </property>
  <property fmtid="{D5CDD505-2E9C-101B-9397-08002B2CF9AE}" pid="14" name="MSIP_Label_0c3ffc1c-ef00-4620-9c2f-7d9c1597774b_Name">
    <vt:lpwstr>Intern</vt:lpwstr>
  </property>
  <property fmtid="{D5CDD505-2E9C-101B-9397-08002B2CF9AE}" pid="15" name="MSIP_Label_0c3ffc1c-ef00-4620-9c2f-7d9c1597774b_SetDate">
    <vt:lpwstr>2024-06-24T07:48:50Z</vt:lpwstr>
  </property>
  <property fmtid="{D5CDD505-2E9C-101B-9397-08002B2CF9AE}" pid="16" name="MSIP_Label_0c3ffc1c-ef00-4620-9c2f-7d9c1597774b_SiteId">
    <vt:lpwstr>bdcbe535-f3cf-49f5-8a6a-fb6d98dc7837</vt:lpwstr>
  </property>
  <property fmtid="{D5CDD505-2E9C-101B-9397-08002B2CF9AE}" pid="17" name="_NewReviewCycle">
    <vt:lpwstr/>
  </property>
  <property fmtid="{D5CDD505-2E9C-101B-9397-08002B2CF9AE}" pid="18" name="_TemplateID">
    <vt:lpwstr>TC102580251044</vt:lpwstr>
  </property>
</Properties>
</file>