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sdt>
      <w:sdtPr>
        <w:rPr>
          <w:rFonts w:eastAsia="Times New Roman" w:cs="Times New Roman"/>
          <w:color w:val="auto"/>
          <w:sz w:val="24"/>
          <w:szCs w:val="20"/>
        </w:rPr>
        <w:id w:val="304974406"/>
        <w:docPartObj>
          <w:docPartGallery w:val="Table of Contents"/>
          <w:docPartUnique/>
        </w:docPartObj>
      </w:sdtPr>
      <w:sdtEndPr>
        <w:rPr>
          <w:b/>
          <w:bCs/>
          <w:szCs w:val="24"/>
        </w:rPr>
      </w:sdtEndPr>
      <w:sdtContent>
        <w:p w:rsidR="007F02A9" w:rsidP="007F02A9" w14:paraId="6814B7C6" w14:textId="77777777">
          <w:pPr>
            <w:pStyle w:val="TOCHeading"/>
          </w:pPr>
          <w: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E-læringskurs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Bestilling av blodkomponent/blodprodukt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50694">
              <w:rPr>
                <w:rStyle w:val="Hyperlink"/>
              </w:rPr>
              <w:t xml:space="preserve">Finne </w:t>
            </w:r>
            <w:r w:rsidRPr="00850694">
              <w:rPr>
                <w:rStyle w:val="Hyperlink"/>
              </w:rPr>
              <w:t>InterInfo</w:t>
            </w:r>
            <w:r w:rsidRPr="00850694">
              <w:rPr>
                <w:rStyle w:val="Hyperlink"/>
              </w:rPr>
              <w:t xml:space="preserve"> i DIPS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Sjekk at pasienten har tatt pretransfusjonsprøve og se status i </w:t>
            </w:r>
            <w:r>
              <w:rPr>
                <w:rStyle w:val="Hyperlink"/>
              </w:rPr>
              <w:t>InterInfo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Utfylling av ny blodbestilling i </w:t>
            </w:r>
            <w:r>
              <w:rPr>
                <w:rStyle w:val="Hyperlink"/>
              </w:rPr>
              <w:t>InterInfo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Bekreftet bestilling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Levering av blodprodukter fra blodbanken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Pasienter med </w:t>
            </w:r>
            <w:r>
              <w:rPr>
                <w:rStyle w:val="Hyperlink"/>
              </w:rPr>
              <w:t>Sigcelleanemi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</w:rPr>
              <w:t>thalassemi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7.1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Bestilling av planlagte blodtransfusjoner til pasienter med </w:t>
            </w:r>
            <w:r>
              <w:rPr>
                <w:rStyle w:val="Hyperlink"/>
              </w:rPr>
              <w:t>sigcelleanemi</w:t>
            </w:r>
            <w:r>
              <w:rPr>
                <w:rStyle w:val="Hyperlink"/>
              </w:rPr>
              <w:t>/</w:t>
            </w:r>
            <w:r>
              <w:rPr>
                <w:rStyle w:val="Hyperlink"/>
              </w:rPr>
              <w:t>thalassemi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Nødrutine</w:t>
            </w:r>
            <w:r>
              <w:rPr>
                <w:rStyle w:val="Hyperlink"/>
              </w:rPr>
              <w:t xml:space="preserve"> ved stopp i DIPS/Interinfo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F02A9" w:rsidP="007F02A9">
          <w:r>
            <w:rPr>
              <w:b/>
              <w:bCs/>
            </w:rPr>
            <w:fldChar w:fldCharType="end"/>
          </w:r>
        </w:p>
      </w:sdtContent>
    </w:sdt>
    <w:p w:rsidR="007F02A9" w:rsidP="007F02A9" w14:paraId="696B31D2" w14:textId="77777777">
      <w:pPr>
        <w:pStyle w:val="Heading1"/>
        <w:spacing w:line="259" w:lineRule="auto"/>
      </w:pPr>
      <w:bookmarkStart w:id="0" w:name="_Toc256000000"/>
      <w:r>
        <w:t>Hensikt</w:t>
      </w:r>
      <w:bookmarkEnd w:id="0"/>
    </w:p>
    <w:p w:rsidR="007F02A9" w:rsidRPr="00F966D3" w:rsidP="007F02A9" w14:paraId="506338C1" w14:textId="77777777">
      <w:r>
        <w:t>Veileder for bestilling av blodprodukter for sykepleier og lege.</w:t>
      </w:r>
    </w:p>
    <w:p w:rsidR="007F02A9" w:rsidRPr="00DF7BA8" w:rsidP="007F02A9" w14:paraId="09851A6F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7F02A9" w:rsidP="007F02A9" w14:paraId="5253D164" w14:textId="77777777">
      <w:pPr>
        <w:pStyle w:val="Heading1"/>
        <w:spacing w:line="259" w:lineRule="auto"/>
      </w:pPr>
      <w:bookmarkStart w:id="1" w:name="_Toc256000001"/>
      <w:r>
        <w:t>Målgruppe og avgrensning</w:t>
      </w:r>
      <w:bookmarkEnd w:id="1"/>
    </w:p>
    <w:p w:rsidR="007F02A9" w:rsidP="007F02A9" w14:paraId="7494C497" w14:textId="77777777">
      <w:pPr>
        <w:spacing w:line="259" w:lineRule="auto"/>
      </w:pPr>
      <w:r>
        <w:t>Gjelder barn og unge over tre måneder og under 18 år knyttet til onkologisk og hematologisk seksjon på barne- og ungdomsklinikken.</w:t>
      </w:r>
    </w:p>
    <w:p w:rsidR="007F02A9" w:rsidRPr="00C450FE" w:rsidP="007F02A9" w14:paraId="0A46B7D7" w14:textId="77777777">
      <w:pPr>
        <w:spacing w:line="259" w:lineRule="auto"/>
      </w:pPr>
    </w:p>
    <w:p w:rsidR="007F02A9" w:rsidP="007F02A9" w14:paraId="560764A2" w14:textId="77777777">
      <w:pPr>
        <w:pStyle w:val="Heading1"/>
        <w:spacing w:line="259" w:lineRule="auto"/>
      </w:pPr>
      <w:bookmarkStart w:id="2" w:name="_Toc256000002"/>
      <w:r>
        <w:t>E-læringskurs</w:t>
      </w:r>
      <w:bookmarkEnd w:id="2"/>
    </w:p>
    <w:p w:rsidR="007F02A9" w:rsidRPr="0038318F" w:rsidP="007F02A9" w14:paraId="74AC7729" w14:textId="77777777">
      <w:r>
        <w:t>E-læringskurset: «DIPS Blodbestilling og transfusjonsregistrering» skal gjennomføres for alle sykepleiere ved medisin B, se krav i kompetanseportalen.</w:t>
      </w:r>
    </w:p>
    <w:p w:rsidR="007F02A9" w:rsidRPr="00360258" w:rsidP="007F02A9" w14:paraId="176457B5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7F02A9" w:rsidP="007F02A9" w14:paraId="7F857F4F" w14:textId="77777777">
      <w:pPr>
        <w:pStyle w:val="Heading1"/>
        <w:spacing w:line="259" w:lineRule="auto"/>
      </w:pPr>
      <w:bookmarkStart w:id="3" w:name="_Toc256000003"/>
      <w:r>
        <w:t>Ansvar</w:t>
      </w:r>
      <w:bookmarkEnd w:id="3"/>
      <w:r>
        <w:t xml:space="preserve"> </w:t>
      </w:r>
    </w:p>
    <w:p w:rsidR="007F02A9" w:rsidRPr="008E56A7" w:rsidP="007F02A9" w14:paraId="3F72019F" w14:textId="77777777">
      <w:pPr>
        <w:spacing w:line="259" w:lineRule="auto"/>
        <w:rPr>
          <w:rFonts w:cstheme="minorBidi"/>
          <w:color w:val="808080" w:themeColor="background1" w:themeShade="80"/>
        </w:rPr>
      </w:pPr>
      <w:r w:rsidRPr="6FE3047C">
        <w:rPr>
          <w:rFonts w:cstheme="minorBidi"/>
          <w:color w:val="808080" w:themeColor="background1" w:themeShade="80"/>
        </w:rPr>
        <w:t xml:space="preserve">Transfusjon skal ordineres av lege i </w:t>
      </w:r>
      <w:r w:rsidRPr="6FE3047C">
        <w:rPr>
          <w:rFonts w:cstheme="minorBidi"/>
          <w:color w:val="808080" w:themeColor="background1" w:themeShade="80"/>
        </w:rPr>
        <w:t>Meona</w:t>
      </w:r>
      <w:r w:rsidRPr="6FE3047C">
        <w:rPr>
          <w:rFonts w:cstheme="minorBidi"/>
          <w:color w:val="808080" w:themeColor="background1" w:themeShade="80"/>
        </w:rPr>
        <w:t xml:space="preserve">, og utføres av lege eller sykepleier. </w:t>
      </w:r>
      <w:r>
        <w:rPr>
          <w:rFonts w:cstheme="minorBidi"/>
          <w:color w:val="808080" w:themeColor="background1" w:themeShade="80"/>
        </w:rPr>
        <w:t xml:space="preserve">Sykepleier bestiller blod i DIPS/Interinfo, dette kan også gjøres av lege. </w:t>
      </w:r>
    </w:p>
    <w:p w:rsidR="007F02A9" w:rsidRPr="00DF7BA8" w:rsidP="007F02A9" w14:paraId="13B4F76C" w14:textId="77777777">
      <w:pPr>
        <w:spacing w:line="259" w:lineRule="auto"/>
        <w:rPr>
          <w:rFonts w:cstheme="minorHAnsi"/>
        </w:rPr>
      </w:pPr>
    </w:p>
    <w:p w:rsidR="007F02A9" w:rsidRPr="006436E1" w:rsidP="007F02A9" w14:paraId="2084A8BA" w14:textId="77777777">
      <w:pPr>
        <w:pStyle w:val="Heading1"/>
        <w:spacing w:line="259" w:lineRule="auto"/>
      </w:pPr>
      <w:bookmarkStart w:id="4" w:name="_Toc256000004"/>
      <w:r>
        <w:t>Bestilling av blodkomponent/blodprodukt</w:t>
      </w:r>
      <w:bookmarkEnd w:id="4"/>
    </w:p>
    <w:p w:rsidR="007F02A9" w:rsidP="007F02A9" w14:paraId="1C49ADC8" w14:textId="77777777">
      <w:pPr>
        <w:spacing w:line="259" w:lineRule="auto"/>
      </w:pPr>
      <w:r>
        <w:rPr>
          <w:rFonts w:cstheme="minorHAnsi"/>
        </w:rPr>
        <w:t xml:space="preserve">Blodprodukter bestilles i DIPS/Interinfo. Se også overordnet nivå-1 rutine: </w:t>
      </w:r>
      <w:hyperlink r:id="rId5" w:history="1">
        <w:r w:rsidRPr="00F966D3">
          <w:rPr>
            <w:color w:val="0000FF"/>
            <w:u w:val="single"/>
          </w:rPr>
          <w:t>Pretransfusjonsprøve og bestilling av blod (helse-bergen.no)</w:t>
        </w:r>
      </w:hyperlink>
    </w:p>
    <w:p w:rsidR="007F02A9" w:rsidP="007F02A9" w14:paraId="519C8CB3" w14:textId="77777777">
      <w:pPr>
        <w:spacing w:line="259" w:lineRule="auto"/>
      </w:pPr>
      <w:r>
        <w:t xml:space="preserve"> </w:t>
      </w:r>
    </w:p>
    <w:p w:rsidR="007F02A9" w:rsidP="007F02A9" w14:paraId="7DCE8DF5" w14:textId="77777777">
      <w:pPr>
        <w:spacing w:line="259" w:lineRule="auto"/>
      </w:pPr>
    </w:p>
    <w:p w:rsidR="007F02A9" w:rsidP="007F02A9" w14:paraId="7828F586" w14:textId="77777777">
      <w:pPr>
        <w:spacing w:line="259" w:lineRule="auto"/>
      </w:pPr>
    </w:p>
    <w:p w:rsidR="007F02A9" w:rsidRPr="00850694" w:rsidP="007F02A9" w14:paraId="566009E4" w14:textId="77777777">
      <w:pPr>
        <w:pStyle w:val="Heading2"/>
      </w:pPr>
      <w:bookmarkStart w:id="5" w:name="_Toc256000005"/>
      <w:r w:rsidRPr="00850694">
        <w:t xml:space="preserve">Finne </w:t>
      </w:r>
      <w:r w:rsidRPr="00850694">
        <w:t>InterInfo</w:t>
      </w:r>
      <w:r w:rsidRPr="00850694">
        <w:t xml:space="preserve"> i DIPS</w:t>
      </w:r>
      <w:bookmarkEnd w:id="5"/>
    </w:p>
    <w:p w:rsidR="007F02A9" w:rsidP="007F02A9" w14:paraId="3D68658A" w14:textId="77777777">
      <w:pPr>
        <w:spacing w:line="259" w:lineRule="auto"/>
      </w:pPr>
      <w:r>
        <w:t>• Åpne DIPS – aktiver aktuell pasient og velg Støtte</w:t>
      </w:r>
    </w:p>
    <w:p w:rsidR="007F02A9" w:rsidP="007F02A9" w14:paraId="690C46AE" w14:textId="77777777">
      <w:pPr>
        <w:spacing w:line="259" w:lineRule="auto"/>
      </w:pPr>
      <w:r>
        <w:t xml:space="preserve">• Velg </w:t>
      </w:r>
      <w:r>
        <w:t>InterInfo</w:t>
      </w:r>
      <w:r>
        <w:t xml:space="preserve"> (blodbank)</w:t>
      </w:r>
    </w:p>
    <w:p w:rsidR="007F02A9" w:rsidP="007F02A9" w14:paraId="17008277" w14:textId="77777777">
      <w:pPr>
        <w:spacing w:line="259" w:lineRule="auto"/>
      </w:pPr>
      <w:r>
        <w:t>• Velg blodbank (=sykehuset du arbeider ved)</w:t>
      </w:r>
    </w:p>
    <w:p w:rsidR="007F02A9" w:rsidP="007F02A9" w14:paraId="0999CF5F" w14:textId="77777777">
      <w:pPr>
        <w:spacing w:line="259" w:lineRule="auto"/>
      </w:pPr>
      <w:r>
        <w:t xml:space="preserve">• </w:t>
      </w:r>
      <w:r>
        <w:t>InterInfo</w:t>
      </w:r>
      <w:r>
        <w:t xml:space="preserve"> åpnes i nytt vindu</w:t>
      </w:r>
    </w:p>
    <w:p w:rsidR="007F02A9" w:rsidP="007F02A9" w14:paraId="6CB53591" w14:textId="77777777">
      <w:pPr>
        <w:spacing w:line="259" w:lineRule="auto"/>
      </w:pPr>
    </w:p>
    <w:p w:rsidR="007F02A9" w:rsidP="007F02A9" w14:paraId="7ED4F581" w14:textId="77777777">
      <w:pPr>
        <w:pStyle w:val="Heading2"/>
      </w:pPr>
      <w:bookmarkStart w:id="6" w:name="_Toc256000006"/>
      <w:r>
        <w:t xml:space="preserve">Sjekk at pasienten har tatt pretransfusjonsprøve og se status i </w:t>
      </w:r>
      <w:r>
        <w:t>InterInfo</w:t>
      </w:r>
      <w:bookmarkEnd w:id="6"/>
    </w:p>
    <w:p w:rsidR="007F02A9" w:rsidP="007F02A9" w14:paraId="4ADB638D" w14:textId="77777777">
      <w:pPr>
        <w:spacing w:line="259" w:lineRule="auto"/>
        <w:rPr>
          <w:color w:val="000000" w:themeColor="text1"/>
        </w:rPr>
      </w:pPr>
      <w:r w:rsidRPr="00C24397">
        <w:rPr>
          <w:color w:val="000000" w:themeColor="text1"/>
        </w:rPr>
        <w:t xml:space="preserve">Alle pasienter som skal ha blodprodukter, må være </w:t>
      </w:r>
      <w:r w:rsidRPr="00C24397">
        <w:rPr>
          <w:color w:val="000000" w:themeColor="text1"/>
        </w:rPr>
        <w:t>blodtypet</w:t>
      </w:r>
      <w:r>
        <w:rPr>
          <w:color w:val="000000" w:themeColor="text1"/>
        </w:rPr>
        <w:t xml:space="preserve"> to ganger</w:t>
      </w:r>
      <w:r w:rsidRPr="00C24397">
        <w:rPr>
          <w:color w:val="000000" w:themeColor="text1"/>
        </w:rPr>
        <w:t xml:space="preserve">. Pasienter som skal ha erytrocytter eller </w:t>
      </w:r>
      <w:r w:rsidRPr="00C24397">
        <w:rPr>
          <w:color w:val="000000" w:themeColor="text1"/>
        </w:rPr>
        <w:t>fullblod</w:t>
      </w:r>
      <w:r w:rsidRPr="00C24397">
        <w:rPr>
          <w:color w:val="000000" w:themeColor="text1"/>
        </w:rPr>
        <w:t xml:space="preserve"> må i tillegg ha gyldig pretansfusjonsundersøkelse. Det trengs ikke gyldig pretransfusjonsundersøkelse for å bestille trombocytter.</w:t>
      </w:r>
    </w:p>
    <w:p w:rsidR="007F02A9" w:rsidRPr="00C24397" w:rsidP="007F02A9" w14:paraId="5D8704A4" w14:textId="77777777">
      <w:pPr>
        <w:spacing w:line="259" w:lineRule="auto"/>
        <w:rPr>
          <w:color w:val="000000" w:themeColor="text1"/>
        </w:rPr>
      </w:pPr>
    </w:p>
    <w:p w:rsidR="007F02A9" w:rsidP="007F02A9" w14:paraId="1FCA016A" w14:textId="77777777">
      <w:pPr>
        <w:spacing w:line="259" w:lineRule="auto"/>
      </w:pPr>
      <w:r>
        <w:t xml:space="preserve">Slik ser skjermbilde ut når det er klart for å registrere blodbestilling i </w:t>
      </w:r>
      <w:r>
        <w:t>InterInfo</w:t>
      </w:r>
      <w:r>
        <w:t>:</w:t>
      </w:r>
    </w:p>
    <w:p w:rsidR="007F02A9" w:rsidRPr="00850694" w:rsidP="007F02A9" w14:paraId="23A50053" w14:textId="77777777">
      <w:pPr>
        <w:spacing w:line="259" w:lineRule="auto"/>
        <w:rPr>
          <w:sz w:val="20"/>
        </w:rPr>
      </w:pPr>
      <w:r w:rsidRPr="00850694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3476625" cy="828675"/>
            <wp:effectExtent l="0" t="0" r="9525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</w:t>
      </w:r>
      <w:r w:rsidRPr="00850694">
        <w:rPr>
          <w:sz w:val="20"/>
        </w:rPr>
        <w:t xml:space="preserve">sienten er </w:t>
      </w:r>
      <w:r w:rsidRPr="00850694">
        <w:rPr>
          <w:sz w:val="20"/>
        </w:rPr>
        <w:t>blodtypet</w:t>
      </w:r>
      <w:r w:rsidRPr="00850694">
        <w:rPr>
          <w:sz w:val="20"/>
        </w:rPr>
        <w:t xml:space="preserve"> første gang i 2013, og det kan bestilles </w:t>
      </w:r>
      <w:r>
        <w:rPr>
          <w:sz w:val="20"/>
        </w:rPr>
        <w:t>erytrocytter</w:t>
      </w:r>
      <w:r w:rsidRPr="00850694">
        <w:rPr>
          <w:sz w:val="20"/>
        </w:rPr>
        <w:t xml:space="preserve"> på </w:t>
      </w:r>
    </w:p>
    <w:p w:rsidR="007F02A9" w:rsidRPr="00850694" w:rsidP="007F02A9" w14:paraId="0C0A2834" w14:textId="77777777">
      <w:pPr>
        <w:spacing w:line="259" w:lineRule="auto"/>
        <w:rPr>
          <w:sz w:val="20"/>
        </w:rPr>
      </w:pPr>
      <w:r w:rsidRPr="00850694">
        <w:rPr>
          <w:sz w:val="20"/>
        </w:rPr>
        <w:t>pretransfusjonsundersøkelse fram til 18/11-21.</w:t>
      </w:r>
      <w:r>
        <w:rPr>
          <w:sz w:val="20"/>
        </w:rPr>
        <w:t xml:space="preserve"> </w:t>
      </w:r>
    </w:p>
    <w:p w:rsidR="007F02A9" w:rsidP="007F02A9" w14:paraId="7CB50145" w14:textId="77777777">
      <w:pPr>
        <w:spacing w:line="259" w:lineRule="auto"/>
      </w:pPr>
    </w:p>
    <w:p w:rsidR="007F02A9" w:rsidP="007F02A9" w14:paraId="46FE9E9D" w14:textId="77777777">
      <w:pPr>
        <w:spacing w:line="259" w:lineRule="auto"/>
      </w:pPr>
      <w:r>
        <w:t xml:space="preserve">Dersom pasienten fra tidligere har påvist antistoff vil det ligge tekst i meldingsfeltet </w:t>
      </w:r>
    </w:p>
    <w:p w:rsidR="007F02A9" w:rsidP="007F02A9" w14:paraId="3117D244" w14:textId="77777777">
      <w:pPr>
        <w:spacing w:line="259" w:lineRule="auto"/>
      </w:pPr>
      <w:r>
        <w:t xml:space="preserve">nederst og skjermbildet i </w:t>
      </w:r>
      <w:r>
        <w:t>InterInfo</w:t>
      </w:r>
      <w:r>
        <w:t xml:space="preserve"> ser slik ut:</w:t>
      </w:r>
    </w:p>
    <w:p w:rsidR="007F02A9" w:rsidP="007F02A9" w14:paraId="79EA3D63" w14:textId="77777777">
      <w:pPr>
        <w:spacing w:line="259" w:lineRule="auto"/>
      </w:pPr>
      <w:r w:rsidRPr="0085069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3533775" cy="895350"/>
            <wp:effectExtent l="0" t="0" r="9525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2A9" w:rsidRPr="00850694" w:rsidP="007F02A9" w14:paraId="2A41F222" w14:textId="77777777">
      <w:pPr>
        <w:spacing w:line="259" w:lineRule="auto"/>
        <w:rPr>
          <w:sz w:val="20"/>
        </w:rPr>
      </w:pPr>
      <w:r w:rsidRPr="00850694">
        <w:rPr>
          <w:sz w:val="20"/>
        </w:rPr>
        <w:t xml:space="preserve">OBS: Her er det ikke tatt </w:t>
      </w:r>
    </w:p>
    <w:p w:rsidR="007F02A9" w:rsidRPr="00850694" w:rsidP="007F02A9" w14:paraId="3EF2BCDF" w14:textId="77777777">
      <w:pPr>
        <w:spacing w:line="259" w:lineRule="auto"/>
        <w:rPr>
          <w:sz w:val="20"/>
        </w:rPr>
      </w:pPr>
      <w:r w:rsidRPr="00850694">
        <w:rPr>
          <w:sz w:val="20"/>
        </w:rPr>
        <w:t xml:space="preserve">pretransfusjonsprøve av pasienten og </w:t>
      </w:r>
    </w:p>
    <w:p w:rsidR="007F02A9" w:rsidP="007F02A9" w14:paraId="01448B89" w14:textId="77777777">
      <w:pPr>
        <w:spacing w:line="259" w:lineRule="auto"/>
        <w:rPr>
          <w:sz w:val="20"/>
        </w:rPr>
      </w:pPr>
      <w:r w:rsidRPr="00850694">
        <w:rPr>
          <w:sz w:val="20"/>
        </w:rPr>
        <w:t>blodtyping</w:t>
      </w:r>
      <w:r w:rsidRPr="00850694">
        <w:rPr>
          <w:sz w:val="20"/>
        </w:rPr>
        <w:t xml:space="preserve"> er utført i 2020.</w:t>
      </w:r>
    </w:p>
    <w:p w:rsidR="007F02A9" w:rsidRPr="00850694" w:rsidP="007F02A9" w14:paraId="3DA9B60D" w14:textId="77777777">
      <w:pPr>
        <w:spacing w:line="259" w:lineRule="auto"/>
        <w:rPr>
          <w:sz w:val="20"/>
        </w:rPr>
      </w:pPr>
    </w:p>
    <w:p w:rsidR="007F02A9" w:rsidP="007F02A9" w14:paraId="32B9DBCE" w14:textId="77777777">
      <w:pPr>
        <w:spacing w:line="259" w:lineRule="auto"/>
      </w:pPr>
    </w:p>
    <w:p w:rsidR="007F02A9" w:rsidP="007F02A9" w14:paraId="1F322CEE" w14:textId="77777777">
      <w:pPr>
        <w:pStyle w:val="Heading2"/>
      </w:pPr>
      <w:bookmarkStart w:id="7" w:name="_Toc256000007"/>
      <w:r>
        <w:t xml:space="preserve">Utfylling av ny blodbestilling i </w:t>
      </w:r>
      <w:r>
        <w:t>InterInfo</w:t>
      </w:r>
      <w:bookmarkEnd w:id="7"/>
    </w:p>
    <w:p w:rsidR="007F02A9" w:rsidRPr="00850694" w:rsidP="007F02A9" w14:paraId="62F257B0" w14:textId="77777777">
      <w:pPr>
        <w:spacing w:line="259" w:lineRule="auto"/>
        <w:rPr>
          <w:b/>
          <w:bCs/>
        </w:rPr>
      </w:pPr>
      <w:r>
        <w:t xml:space="preserve">• Velg arkfanen </w:t>
      </w:r>
      <w:r w:rsidRPr="00850694">
        <w:rPr>
          <w:b/>
          <w:bCs/>
        </w:rPr>
        <w:t>Blodbestilling</w:t>
      </w:r>
      <w:r>
        <w:t xml:space="preserve">, og knappen </w:t>
      </w:r>
      <w:r w:rsidRPr="00850694">
        <w:rPr>
          <w:b/>
          <w:bCs/>
        </w:rPr>
        <w:t>Ny bestilling.</w:t>
      </w:r>
    </w:p>
    <w:p w:rsidR="007F02A9" w:rsidP="007F02A9" w14:paraId="061AE1BE" w14:textId="77777777">
      <w:pPr>
        <w:spacing w:line="259" w:lineRule="auto"/>
      </w:pPr>
      <w:r>
        <w:t xml:space="preserve">• Fyll inn planlagt dato/klokkeslett, prioritet (som oftest rutine), indikasjon/diagnose (som oftest Anemi) og rekvirerende lege. </w:t>
      </w:r>
    </w:p>
    <w:p w:rsidR="007F02A9" w:rsidP="007F02A9" w14:paraId="5052F197" w14:textId="77777777">
      <w:pPr>
        <w:spacing w:line="259" w:lineRule="auto"/>
      </w:pPr>
      <w:r>
        <w:t>• Utfylling av feltene Rekvirent/Betalende avd./Mottakende avd.:</w:t>
      </w:r>
    </w:p>
    <w:p w:rsidR="007F02A9" w:rsidP="007F02A9" w14:paraId="190B1735" w14:textId="77777777">
      <w:pPr>
        <w:spacing w:line="259" w:lineRule="auto"/>
      </w:pPr>
      <w:r>
        <w:t>Trykk på symbolknappen med tre prikker, skriv inn avdeling, for eksempel Medisin B eller BUK dagpost</w:t>
      </w:r>
    </w:p>
    <w:p w:rsidR="007F02A9" w:rsidP="007F02A9" w14:paraId="59860E90" w14:textId="1807F140">
      <w:pPr>
        <w:spacing w:line="259" w:lineRule="auto"/>
      </w:pPr>
      <w:r>
        <w:t xml:space="preserve">• Angi antall produkter i felt bak ønsket produkt. Antall produkter avhenger av mengde blodprodukt ordinert i </w:t>
      </w:r>
      <w:r>
        <w:t>Meona</w:t>
      </w:r>
      <w:r>
        <w:t>. En pose Erytrocytter inneholder omtrent 275</w:t>
      </w:r>
      <w:r>
        <w:t xml:space="preserve"> </w:t>
      </w:r>
      <w:r>
        <w:t>ml. En pose trombocytter inneholder omtrent 350 ml.</w:t>
      </w:r>
    </w:p>
    <w:p w:rsidR="007F02A9" w:rsidP="007F02A9" w14:paraId="06E9A101" w14:textId="77777777">
      <w:pPr>
        <w:spacing w:line="259" w:lineRule="auto"/>
      </w:pPr>
      <w:r>
        <w:t>• Hos barn under 18 år tilknyttet hematologisk/onkologisk seksjon skal det alltid krysse av på «bestrålt» på bestilling av både erytrocytter og trombocytter.</w:t>
      </w:r>
    </w:p>
    <w:p w:rsidR="007F02A9" w:rsidP="007F02A9" w14:paraId="4BD24C0D" w14:textId="77777777">
      <w:pPr>
        <w:spacing w:line="259" w:lineRule="auto"/>
      </w:pPr>
      <w:r>
        <w:t>• Det er svært sjeldent behov for å bestille HLA-forlikelige trombocytter, dette bestemmes i så fall av pasientansvarlig lege i samarbeid med lege fra blodbanken.</w:t>
      </w:r>
    </w:p>
    <w:p w:rsidR="007F02A9" w:rsidP="007F02A9" w14:paraId="5DBC5A66" w14:textId="77777777">
      <w:pPr>
        <w:spacing w:line="259" w:lineRule="auto"/>
        <w:rPr>
          <w:i/>
          <w:iCs/>
        </w:rPr>
      </w:pPr>
      <w:r>
        <w:t xml:space="preserve">• Avslutt og send bestillingen til AIT ved å trykke på: </w:t>
      </w:r>
      <w:r w:rsidRPr="00D3081A">
        <w:rPr>
          <w:i/>
          <w:iCs/>
        </w:rPr>
        <w:t>Send bestilling</w:t>
      </w:r>
    </w:p>
    <w:p w:rsidR="007F02A9" w:rsidP="007F02A9" w14:paraId="1DE4E66E" w14:textId="77777777">
      <w:pPr>
        <w:spacing w:line="259" w:lineRule="auto"/>
        <w:rPr>
          <w:i/>
          <w:iCs/>
        </w:rPr>
      </w:pPr>
      <w:r>
        <w:rPr>
          <w:noProof/>
        </w:rPr>
        <w:drawing>
          <wp:inline distT="0" distB="0" distL="0" distR="0">
            <wp:extent cx="5760085" cy="52584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A9" w:rsidP="007F02A9" w14:paraId="7168C899" w14:textId="77777777">
      <w:pPr>
        <w:spacing w:line="259" w:lineRule="auto"/>
        <w:rPr>
          <w:i/>
          <w:iCs/>
        </w:rPr>
      </w:pPr>
    </w:p>
    <w:p w:rsidR="007F02A9" w:rsidP="007F02A9" w14:paraId="5BE49017" w14:textId="77777777">
      <w:pPr>
        <w:spacing w:line="259" w:lineRule="auto"/>
        <w:rPr>
          <w:i/>
          <w:iCs/>
        </w:rPr>
      </w:pPr>
    </w:p>
    <w:p w:rsidR="007F02A9" w:rsidP="007F02A9" w14:paraId="6A789B98" w14:textId="77777777">
      <w:pPr>
        <w:spacing w:line="259" w:lineRule="auto"/>
      </w:pPr>
    </w:p>
    <w:p w:rsidR="007F02A9" w:rsidP="007F02A9" w14:paraId="2FF5FCDF" w14:textId="77777777">
      <w:pPr>
        <w:pStyle w:val="Heading2"/>
      </w:pPr>
      <w:bookmarkStart w:id="8" w:name="_Toc256000008"/>
      <w:r>
        <w:t>Bekreftet bestilling</w:t>
      </w:r>
      <w:bookmarkEnd w:id="8"/>
    </w:p>
    <w:p w:rsidR="007F02A9" w:rsidP="007F02A9" w14:paraId="0AF2CB03" w14:textId="77777777">
      <w:pPr>
        <w:spacing w:line="259" w:lineRule="auto"/>
      </w:pPr>
      <w:r>
        <w:t xml:space="preserve">Når bestillingen er sendt, vil du få en bekreftelse på at bestilling er godkjent, med et </w:t>
      </w:r>
    </w:p>
    <w:p w:rsidR="007F02A9" w:rsidP="007F02A9" w14:paraId="1F62D6F5" w14:textId="77777777">
      <w:pPr>
        <w:spacing w:line="259" w:lineRule="auto"/>
      </w:pPr>
      <w:r>
        <w:t xml:space="preserve">bestillingsnummer. </w:t>
      </w:r>
    </w:p>
    <w:p w:rsidR="007F02A9" w:rsidP="007F02A9" w14:paraId="2DDD3691" w14:textId="77777777">
      <w:pPr>
        <w:spacing w:line="259" w:lineRule="auto"/>
      </w:pPr>
      <w:r>
        <w:t>Status «</w:t>
      </w:r>
      <w:r>
        <w:t>Mottagen</w:t>
      </w:r>
      <w:r>
        <w:t>» kommer opp når blodbanken har mottatt bestillingen.</w:t>
      </w:r>
    </w:p>
    <w:p w:rsidR="007F02A9" w:rsidP="007F02A9" w14:paraId="1A83300B" w14:textId="77777777">
      <w:pPr>
        <w:spacing w:line="259" w:lineRule="auto"/>
      </w:pPr>
    </w:p>
    <w:p w:rsidR="007F02A9" w:rsidP="007F02A9" w14:paraId="35D6E7E5" w14:textId="77777777">
      <w:pPr>
        <w:pStyle w:val="Heading1"/>
      </w:pPr>
      <w:bookmarkStart w:id="9" w:name="_Toc256000009"/>
      <w:r>
        <w:t>Levering av blodprodukter fra blodbanken</w:t>
      </w:r>
      <w:bookmarkEnd w:id="9"/>
    </w:p>
    <w:p w:rsidR="007F02A9" w:rsidP="007F02A9" w14:paraId="108B0420" w14:textId="77777777">
      <w:r>
        <w:t xml:space="preserve">Etter bestilling er mottatt på blodbanken, kan portør bestilles i </w:t>
      </w:r>
      <w:r>
        <w:t>Imatis</w:t>
      </w:r>
      <w:r>
        <w:t xml:space="preserve"> til å hente blodprodukt etter avdelingens rutine. </w:t>
      </w:r>
    </w:p>
    <w:p w:rsidR="007F02A9" w:rsidP="007F02A9" w14:paraId="402A017D" w14:textId="77777777"/>
    <w:p w:rsidR="007F02A9" w:rsidP="007F02A9" w14:paraId="2687E54A" w14:textId="77777777">
      <w:pPr>
        <w:pStyle w:val="Heading1"/>
      </w:pPr>
      <w:bookmarkStart w:id="10" w:name="_Toc256000010"/>
      <w:r>
        <w:t xml:space="preserve">Pasienter med </w:t>
      </w:r>
      <w:r>
        <w:t>Sigcelleanemi</w:t>
      </w:r>
      <w:r>
        <w:t>/</w:t>
      </w:r>
      <w:r>
        <w:t>thalassemi</w:t>
      </w:r>
      <w:bookmarkEnd w:id="10"/>
    </w:p>
    <w:p w:rsidR="007F02A9" w:rsidP="007F02A9" w14:paraId="4674094C" w14:textId="77777777">
      <w:r w:rsidRPr="0038318F">
        <w:t>For å forhindre immunisering, er det anbefalt at det gis så fenotypelikt blod som mulig ved transfusjon</w:t>
      </w:r>
      <w:r>
        <w:t xml:space="preserve"> til disse pasientene</w:t>
      </w:r>
      <w:r w:rsidRPr="0038318F">
        <w:t>. For å sikre dette, må det kalles inn spesielle blodgivere - som har en fenotype (utvidet blodtype) som er mest mulig lik barnet sin.</w:t>
      </w:r>
      <w:r>
        <w:t xml:space="preserve"> </w:t>
      </w:r>
    </w:p>
    <w:p w:rsidR="007F02A9" w:rsidP="007F02A9" w14:paraId="6C957209" w14:textId="77777777">
      <w:r>
        <w:t xml:space="preserve">Blodbanken trenger derfor bestilling på disse minst en uke før planlagt transfusjon. </w:t>
      </w:r>
      <w:r>
        <w:t>Bestilling  legges</w:t>
      </w:r>
      <w:r>
        <w:t xml:space="preserve"> helst inn så snart en har neste  (tentative) transfusjonsdato.</w:t>
      </w:r>
    </w:p>
    <w:p w:rsidR="007F02A9" w:rsidP="007F02A9" w14:paraId="3C44C3C6" w14:textId="77777777"/>
    <w:p w:rsidR="007F02A9" w:rsidRPr="00D3081A" w:rsidP="007F02A9" w14:paraId="35174A30" w14:textId="77777777">
      <w:pPr>
        <w:pStyle w:val="Heading2"/>
      </w:pPr>
      <w:bookmarkStart w:id="11" w:name="_Toc256000011"/>
      <w:r>
        <w:t xml:space="preserve">Bestilling av planlagte blodtransfusjoner til pasienter med </w:t>
      </w:r>
      <w:r>
        <w:t>sigcelleanemi</w:t>
      </w:r>
      <w:r>
        <w:t>/</w:t>
      </w:r>
      <w:r>
        <w:t>thalassemi</w:t>
      </w:r>
      <w:bookmarkEnd w:id="11"/>
    </w:p>
    <w:p w:rsidR="007F02A9" w:rsidP="007F02A9" w14:paraId="5985E34F" w14:textId="77777777">
      <w:pPr>
        <w:spacing w:line="259" w:lineRule="auto"/>
        <w:rPr>
          <w:rFonts w:cstheme="minorHAnsi"/>
        </w:rPr>
      </w:pPr>
      <w:r w:rsidRPr="00F439BE">
        <w:rPr>
          <w:rFonts w:cstheme="minorHAnsi"/>
        </w:rPr>
        <w:t xml:space="preserve">For å skille </w:t>
      </w:r>
      <w:r w:rsidRPr="00F439BE">
        <w:rPr>
          <w:rFonts w:cstheme="minorHAnsi"/>
        </w:rPr>
        <w:t>spesialbestilling</w:t>
      </w:r>
      <w:r w:rsidRPr="00F439BE">
        <w:rPr>
          <w:rFonts w:cstheme="minorHAnsi"/>
        </w:rPr>
        <w:t xml:space="preserve"> til pasienter med </w:t>
      </w:r>
      <w:r w:rsidRPr="00F439BE">
        <w:rPr>
          <w:rFonts w:cstheme="minorHAnsi"/>
        </w:rPr>
        <w:t>sigcelleanemei</w:t>
      </w:r>
      <w:r w:rsidRPr="00F439BE">
        <w:rPr>
          <w:rFonts w:cstheme="minorHAnsi"/>
        </w:rPr>
        <w:t>/</w:t>
      </w:r>
      <w:r w:rsidRPr="00F439BE">
        <w:rPr>
          <w:rFonts w:cstheme="minorHAnsi"/>
        </w:rPr>
        <w:t>thalassemi</w:t>
      </w:r>
      <w:r w:rsidRPr="00F439BE">
        <w:rPr>
          <w:rFonts w:cstheme="minorHAnsi"/>
        </w:rPr>
        <w:t xml:space="preserve"> fra vanlige blodbestillinger, fylles det inn særskilt tekst i bestillingskjema:</w:t>
      </w:r>
    </w:p>
    <w:p w:rsidR="007F02A9" w:rsidRPr="00F439BE" w:rsidP="007F02A9" w14:paraId="006E3FAB" w14:textId="77777777">
      <w:pPr>
        <w:pStyle w:val="ListParagraph"/>
        <w:numPr>
          <w:ilvl w:val="0"/>
          <w:numId w:val="21"/>
        </w:numPr>
        <w:spacing w:line="259" w:lineRule="auto"/>
        <w:ind w:left="360"/>
        <w:rPr>
          <w:rFonts w:cstheme="minorHAnsi"/>
        </w:rPr>
      </w:pPr>
      <w:r w:rsidRPr="00F439BE">
        <w:rPr>
          <w:rFonts w:cstheme="minorHAnsi"/>
          <w:b/>
          <w:bCs/>
        </w:rPr>
        <w:t>Indikasjon/diagnose:</w:t>
      </w:r>
      <w:r w:rsidRPr="00F439BE">
        <w:rPr>
          <w:rFonts w:cstheme="minorHAnsi"/>
        </w:rPr>
        <w:t xml:space="preserve"> </w:t>
      </w:r>
      <w:r w:rsidRPr="00F439BE">
        <w:rPr>
          <w:rFonts w:cstheme="minorHAnsi"/>
        </w:rPr>
        <w:t>Sigcelleanemi</w:t>
      </w:r>
      <w:r w:rsidRPr="00F439BE">
        <w:rPr>
          <w:rFonts w:cstheme="minorHAnsi"/>
        </w:rPr>
        <w:t xml:space="preserve"> eller </w:t>
      </w:r>
      <w:r w:rsidRPr="00F439BE">
        <w:rPr>
          <w:rFonts w:cstheme="minorHAnsi"/>
        </w:rPr>
        <w:t>Thalassemi</w:t>
      </w:r>
    </w:p>
    <w:p w:rsidR="007F02A9" w:rsidRPr="00F439BE" w:rsidP="007F02A9" w14:paraId="208D412A" w14:textId="77777777">
      <w:pPr>
        <w:pStyle w:val="ListParagraph"/>
        <w:numPr>
          <w:ilvl w:val="0"/>
          <w:numId w:val="21"/>
        </w:numPr>
        <w:spacing w:line="259" w:lineRule="auto"/>
        <w:ind w:left="360"/>
        <w:rPr>
          <w:rFonts w:cstheme="minorHAnsi"/>
        </w:rPr>
      </w:pPr>
      <w:r w:rsidRPr="00F439BE">
        <w:rPr>
          <w:rFonts w:cstheme="minorHAnsi"/>
          <w:b/>
          <w:bCs/>
        </w:rPr>
        <w:t>Merknad:</w:t>
      </w:r>
      <w:r w:rsidRPr="00F439BE">
        <w:rPr>
          <w:rFonts w:cstheme="minorHAnsi"/>
        </w:rPr>
        <w:t xml:space="preserve"> Pasient med behov for fenotypelikt blod. Forhåndsbestilling til AIT.</w:t>
      </w:r>
    </w:p>
    <w:p w:rsidR="007F02A9" w:rsidP="007F02A9" w14:paraId="6609AB05" w14:textId="77777777">
      <w:pPr>
        <w:spacing w:line="259" w:lineRule="auto"/>
        <w:rPr>
          <w:rFonts w:cstheme="minorHAnsi"/>
        </w:rPr>
      </w:pPr>
    </w:p>
    <w:p w:rsidR="007F02A9" w:rsidP="007F02A9" w14:paraId="1BF2BE17" w14:textId="77777777">
      <w:pPr>
        <w:pStyle w:val="Heading1"/>
      </w:pPr>
      <w:bookmarkStart w:id="12" w:name="_Toc256000012"/>
      <w:r>
        <w:t>Nødrutine</w:t>
      </w:r>
      <w:r>
        <w:t xml:space="preserve"> ved stopp i DIPS/Interinfo</w:t>
      </w:r>
      <w:bookmarkEnd w:id="12"/>
    </w:p>
    <w:p w:rsidR="007F02A9" w:rsidRPr="00F439BE" w:rsidP="007F02A9" w14:paraId="4A733D4A" w14:textId="77777777">
      <w:pPr>
        <w:rPr>
          <w:rFonts w:cstheme="minorHAnsi"/>
        </w:rPr>
      </w:pPr>
      <w:r w:rsidRPr="00F439BE">
        <w:rPr>
          <w:rFonts w:cstheme="minorHAnsi"/>
        </w:rPr>
        <w:t xml:space="preserve">Se nivå-1 rutine ved stopp i DIPS/interinfo: </w:t>
      </w:r>
      <w:hyperlink r:id="rId9" w:history="1">
        <w:r w:rsidRPr="00F439BE">
          <w:rPr>
            <w:rStyle w:val="Hyperlink"/>
            <w:rFonts w:cstheme="minorHAnsi"/>
            <w:sz w:val="23"/>
            <w:szCs w:val="23"/>
            <w:shd w:val="clear" w:color="auto" w:fill="FFFFFF"/>
          </w:rPr>
          <w:t>https://handbok.helse-bergen.no/docs/pub/dok37435.htm</w:t>
        </w:r>
      </w:hyperlink>
      <w:r w:rsidRPr="00F439BE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</w:p>
    <w:p w:rsidR="007F02A9" w:rsidP="007F02A9" w14:paraId="42031DEB" w14:textId="77777777">
      <w:pPr>
        <w:spacing w:line="259" w:lineRule="auto"/>
        <w:rPr>
          <w:rFonts w:cstheme="minorHAnsi"/>
        </w:rPr>
      </w:pPr>
    </w:p>
    <w:p w:rsidR="007F02A9" w:rsidP="007F02A9" w14:paraId="0C9F98A4" w14:textId="77777777">
      <w:pPr>
        <w:pStyle w:val="Heading1"/>
        <w:spacing w:line="259" w:lineRule="auto"/>
      </w:pPr>
      <w:bookmarkStart w:id="13" w:name="_Toc256000013"/>
      <w:r>
        <w:t>Referanser</w:t>
      </w:r>
      <w:bookmarkEnd w:id="13"/>
      <w:r>
        <w:t xml:space="preserve"> </w:t>
      </w:r>
    </w:p>
    <w:p w:rsidR="007F02A9" w:rsidP="007F02A9" w14:paraId="61AF7E01" w14:textId="77777777">
      <w:pPr>
        <w:spacing w:line="259" w:lineRule="auto"/>
        <w:rPr>
          <w:rFonts w:cstheme="minorHAnsi"/>
        </w:rPr>
      </w:pPr>
    </w:p>
    <w:p w:rsidR="007F02A9" w:rsidP="007F02A9" w14:paraId="2481CF92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F02A9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F02A9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F02A9" w:rsidP="007F02A9" w14:paraId="220F3447" w14:textId="77777777">
      <w:pPr>
        <w:spacing w:line="259" w:lineRule="auto"/>
        <w:rPr>
          <w:rFonts w:cstheme="minorHAnsi"/>
          <w:color w:val="333333"/>
          <w:szCs w:val="24"/>
          <w:shd w:val="clear" w:color="auto" w:fill="FFFFFF"/>
        </w:rPr>
      </w:pPr>
      <w:bookmarkEnd w:id="14"/>
      <w:r>
        <w:rPr>
          <w:rFonts w:cstheme="minorHAnsi"/>
          <w:color w:val="333333"/>
          <w:szCs w:val="24"/>
          <w:shd w:val="clear" w:color="auto" w:fill="FFFFFF"/>
        </w:rPr>
        <w:t xml:space="preserve">  </w:t>
      </w:r>
      <w:hyperlink r:id="rId9" w:history="1">
        <w:r w:rsidRPr="0051481C">
          <w:rPr>
            <w:rStyle w:val="Hyperlink"/>
            <w:rFonts w:cstheme="minorHAnsi"/>
            <w:szCs w:val="24"/>
            <w:shd w:val="clear" w:color="auto" w:fill="FFFFFF"/>
          </w:rPr>
          <w:t>https://handbok.helse-bergen.no/docs/pub/dok37435.htm</w:t>
        </w:r>
      </w:hyperlink>
      <w:r w:rsidRPr="00F439BE">
        <w:rPr>
          <w:rFonts w:cstheme="minorHAnsi"/>
          <w:color w:val="333333"/>
          <w:szCs w:val="24"/>
          <w:shd w:val="clear" w:color="auto" w:fill="FFFFFF"/>
        </w:rPr>
        <w:t xml:space="preserve"> </w:t>
      </w:r>
    </w:p>
    <w:p w:rsidR="007F02A9" w:rsidP="007F02A9" w14:paraId="3C554E73" w14:textId="77777777">
      <w:pPr>
        <w:spacing w:line="259" w:lineRule="auto"/>
        <w:rPr>
          <w:rFonts w:cstheme="minorHAnsi"/>
          <w:color w:val="333333"/>
          <w:szCs w:val="24"/>
          <w:shd w:val="clear" w:color="auto" w:fill="FFFFFF"/>
        </w:rPr>
      </w:pPr>
    </w:p>
    <w:p w:rsidR="007F02A9" w:rsidRPr="00F439BE" w:rsidP="007F02A9" w14:paraId="2FAF76A2" w14:textId="77777777">
      <w:pPr>
        <w:spacing w:line="259" w:lineRule="auto"/>
        <w:rPr>
          <w:rFonts w:cstheme="minorHAnsi"/>
          <w:szCs w:val="24"/>
        </w:rPr>
      </w:pPr>
      <w:r>
        <w:t xml:space="preserve">  </w:t>
      </w:r>
      <w:hyperlink r:id="rId10" w:history="1">
        <w:r w:rsidRPr="00F439BE">
          <w:rPr>
            <w:color w:val="0000FF"/>
            <w:u w:val="single"/>
          </w:rPr>
          <w:t>Praktisk transfusjon (helse-bergen.no)</w:t>
        </w:r>
      </w:hyperlink>
    </w:p>
    <w:p w:rsidR="007F02A9" w:rsidP="007F02A9" w14:paraId="7966EB0E" w14:textId="77777777">
      <w:pPr>
        <w:spacing w:line="259" w:lineRule="auto"/>
        <w:rPr>
          <w:rFonts w:cstheme="minorHAnsi"/>
        </w:rPr>
      </w:pPr>
    </w:p>
    <w:p w:rsidR="00510BDF" w:rsidRPr="007F02A9" w:rsidP="007F02A9" w14:paraId="62AED9FF" w14:textId="77777777"/>
    <w:sectPr w:rsidSect="00D0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2AEDA1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2AEDA11" w14:textId="76855CDE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6" name="Tekstboks 6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9BE" w:rsidRPr="00F439BE" w:rsidP="00F439B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439B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F439BE" w:rsidRPr="00F439BE" w:rsidP="00F439BE" w14:paraId="28DF04CF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39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2AEDA1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2AEDA1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2AEDA1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2AEDA15" w14:textId="76AAE710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7" name="Tekstboks 7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9BE" w:rsidRPr="00F439BE" w:rsidP="00F439B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439B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F439BE" w:rsidRPr="00F439BE" w:rsidP="00F439BE" w14:paraId="483E66B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39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D79038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2AEDA1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2AEDA1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2AEDA1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2AEDA1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2AEDA2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2AEDA2B" w14:textId="783CF2C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9BE" w:rsidRPr="00F439BE" w:rsidP="00F439B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439B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F439BE" w:rsidRPr="00F439BE" w:rsidP="00F439BE" w14:paraId="6D5259A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39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2AEDA2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2AEDA2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2AEDA2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2AEDA0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2AEDA0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2AEDA0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Bestilling av blodprodukter BUK onkologi og hematologi barn &lt;18 år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2AEDA0D" w14:textId="77777777">
          <w:pPr>
            <w:pStyle w:val="Header"/>
            <w:jc w:val="left"/>
            <w:rPr>
              <w:sz w:val="12"/>
            </w:rPr>
          </w:pPr>
        </w:p>
        <w:p w:rsidR="00485214" w14:paraId="62AEDA0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62AEDA1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2AEDA1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2AEDA1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2AEDA1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Bestilling av blodprodukter BUK onkologi og hematologi barn &lt;18 år</w:t>
          </w:r>
          <w:r>
            <w:rPr>
              <w:sz w:val="28"/>
            </w:rPr>
            <w:fldChar w:fldCharType="end"/>
          </w:r>
        </w:p>
      </w:tc>
    </w:tr>
    <w:tr w14:paraId="62AEDA2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2AEDA1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2AEDA1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19.06.2024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19.06.2026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AEDA2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2AEDA2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2AEDA2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62AEDA2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2AEDA2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Tylleskär, Karin Birgitta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2AEDA2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AEDA2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2AEDA27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Maria Gunnes og Regine Lindtner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2AEDA2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D79038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2AEDA2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6A20"/>
    <w:multiLevelType w:val="hybridMultilevel"/>
    <w:tmpl w:val="A91AC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F7DC5C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0211C29"/>
    <w:multiLevelType w:val="hybridMultilevel"/>
    <w:tmpl w:val="2D4E7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440993"/>
    <w:multiLevelType w:val="hybridMultilevel"/>
    <w:tmpl w:val="1B40A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6654">
    <w:abstractNumId w:val="11"/>
  </w:num>
  <w:num w:numId="2" w16cid:durableId="1990861524">
    <w:abstractNumId w:val="8"/>
  </w:num>
  <w:num w:numId="3" w16cid:durableId="150752348">
    <w:abstractNumId w:val="3"/>
  </w:num>
  <w:num w:numId="4" w16cid:durableId="679478026">
    <w:abstractNumId w:val="2"/>
  </w:num>
  <w:num w:numId="5" w16cid:durableId="1209800110">
    <w:abstractNumId w:val="1"/>
  </w:num>
  <w:num w:numId="6" w16cid:durableId="1104614156">
    <w:abstractNumId w:val="0"/>
  </w:num>
  <w:num w:numId="7" w16cid:durableId="1336611778">
    <w:abstractNumId w:val="9"/>
  </w:num>
  <w:num w:numId="8" w16cid:durableId="1939558516">
    <w:abstractNumId w:val="7"/>
  </w:num>
  <w:num w:numId="9" w16cid:durableId="1138762871">
    <w:abstractNumId w:val="6"/>
  </w:num>
  <w:num w:numId="10" w16cid:durableId="1405759378">
    <w:abstractNumId w:val="5"/>
  </w:num>
  <w:num w:numId="11" w16cid:durableId="1569729907">
    <w:abstractNumId w:val="4"/>
  </w:num>
  <w:num w:numId="12" w16cid:durableId="1791899957">
    <w:abstractNumId w:val="12"/>
  </w:num>
  <w:num w:numId="13" w16cid:durableId="1959217160">
    <w:abstractNumId w:val="16"/>
  </w:num>
  <w:num w:numId="14" w16cid:durableId="1445422447">
    <w:abstractNumId w:val="18"/>
  </w:num>
  <w:num w:numId="15" w16cid:durableId="870413544">
    <w:abstractNumId w:val="19"/>
  </w:num>
  <w:num w:numId="16" w16cid:durableId="1207062070">
    <w:abstractNumId w:val="13"/>
  </w:num>
  <w:num w:numId="17" w16cid:durableId="150027426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576891936">
    <w:abstractNumId w:val="15"/>
  </w:num>
  <w:num w:numId="19" w16cid:durableId="942030389">
    <w:abstractNumId w:val="14"/>
  </w:num>
  <w:num w:numId="20" w16cid:durableId="1552766340">
    <w:abstractNumId w:val="17"/>
  </w:num>
  <w:num w:numId="21" w16cid:durableId="40371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4331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3CF7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318F"/>
    <w:rsid w:val="00387597"/>
    <w:rsid w:val="00390056"/>
    <w:rsid w:val="00393223"/>
    <w:rsid w:val="003A669E"/>
    <w:rsid w:val="003A6B8A"/>
    <w:rsid w:val="003C5594"/>
    <w:rsid w:val="003D3C2E"/>
    <w:rsid w:val="003E1B52"/>
    <w:rsid w:val="003E1B95"/>
    <w:rsid w:val="003E25C1"/>
    <w:rsid w:val="003E4741"/>
    <w:rsid w:val="003F25FA"/>
    <w:rsid w:val="003F3E10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481C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13E3"/>
    <w:rsid w:val="006046C1"/>
    <w:rsid w:val="00606A4F"/>
    <w:rsid w:val="00611A93"/>
    <w:rsid w:val="00611B44"/>
    <w:rsid w:val="00617242"/>
    <w:rsid w:val="006436E1"/>
    <w:rsid w:val="006479E1"/>
    <w:rsid w:val="00650773"/>
    <w:rsid w:val="00652242"/>
    <w:rsid w:val="0067105D"/>
    <w:rsid w:val="006720B2"/>
    <w:rsid w:val="00680A46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4A87"/>
    <w:rsid w:val="00707B83"/>
    <w:rsid w:val="00713D7C"/>
    <w:rsid w:val="00727E6C"/>
    <w:rsid w:val="007367F2"/>
    <w:rsid w:val="0078621E"/>
    <w:rsid w:val="00793756"/>
    <w:rsid w:val="007C3E55"/>
    <w:rsid w:val="007E4125"/>
    <w:rsid w:val="007F02A9"/>
    <w:rsid w:val="0080313B"/>
    <w:rsid w:val="00806640"/>
    <w:rsid w:val="008078AB"/>
    <w:rsid w:val="00820775"/>
    <w:rsid w:val="00820B61"/>
    <w:rsid w:val="008240AE"/>
    <w:rsid w:val="008361CD"/>
    <w:rsid w:val="008419E2"/>
    <w:rsid w:val="00843ADC"/>
    <w:rsid w:val="00845551"/>
    <w:rsid w:val="008461D2"/>
    <w:rsid w:val="00850694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12FB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B0CAC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AF7C15"/>
    <w:rsid w:val="00B02D46"/>
    <w:rsid w:val="00B02D6D"/>
    <w:rsid w:val="00B218AB"/>
    <w:rsid w:val="00B21CB1"/>
    <w:rsid w:val="00B236DD"/>
    <w:rsid w:val="00B24A00"/>
    <w:rsid w:val="00B46418"/>
    <w:rsid w:val="00B54B22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397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5618"/>
    <w:rsid w:val="00D26789"/>
    <w:rsid w:val="00D3081A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9BE"/>
    <w:rsid w:val="00F43A32"/>
    <w:rsid w:val="00F46524"/>
    <w:rsid w:val="00F712A2"/>
    <w:rsid w:val="00F720CD"/>
    <w:rsid w:val="00F8392F"/>
    <w:rsid w:val="00F958D6"/>
    <w:rsid w:val="00F966D3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  <w:rsid w:val="6FE3047C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AED9E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850694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850694"/>
    <w:pPr>
      <w:numPr>
        <w:ilvl w:val="1"/>
        <w:numId w:val="16"/>
      </w:numPr>
      <w:ind w:left="397" w:hanging="397"/>
      <w:outlineLvl w:val="1"/>
    </w:pPr>
    <w:rPr>
      <w:b/>
      <w:bCs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4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andbok.helse-bergen.no/docs/pub/DOK32611.pdf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32613.pdf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handbok.helse-bergen.no/docs/pub/dok3743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426</TotalTime>
  <Pages>4</Pages>
  <Words>649</Words>
  <Characters>5265</Characters>
  <Application>Microsoft Office Word</Application>
  <DocSecurity>0</DocSecurity>
  <Lines>43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Bestilling av blodprodukter BUK onkologi og hematologi barn &lt;18 år</vt:lpstr>
      <vt:lpstr>HBHF-mal - stående</vt:lpstr>
    </vt:vector>
  </TitlesOfParts>
  <Company>Datakvalitet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 av blodprodukter BUK onkologi og hematologi barn &lt;18 år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Lindtner, Regine Austgulen</cp:lastModifiedBy>
  <cp:revision>10</cp:revision>
  <cp:lastPrinted>2006-09-07T08:52:00Z</cp:lastPrinted>
  <dcterms:created xsi:type="dcterms:W3CDTF">2021-12-08T08:43:00Z</dcterms:created>
  <dcterms:modified xsi:type="dcterms:W3CDTF">2024-06-12T06:28:00Z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Bestilling av blodprodukter BUK onkologi og hematologi barn &lt;18 år</vt:lpwstr>
  </property>
  <property fmtid="{D5CDD505-2E9C-101B-9397-08002B2CF9AE}" pid="7" name="EK_DokType">
    <vt:lpwstr>Retningslinje</vt:lpwstr>
  </property>
  <property fmtid="{D5CDD505-2E9C-101B-9397-08002B2CF9AE}" pid="8" name="EK_DokumentID">
    <vt:lpwstr>D79038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19.06.2024</vt:lpwstr>
  </property>
  <property fmtid="{D5CDD505-2E9C-101B-9397-08002B2CF9AE}" pid="11" name="EK_GjelderTil">
    <vt:lpwstr>19.06.2026</vt:lpwstr>
  </property>
  <property fmtid="{D5CDD505-2E9C-101B-9397-08002B2CF9AE}" pid="12" name="EK_Merknad">
    <vt:lpwstr>[Merknad]</vt:lpwstr>
  </property>
  <property fmtid="{D5CDD505-2E9C-101B-9397-08002B2CF9AE}" pid="13" name="EK_RefNr">
    <vt:lpwstr>5.3.8-05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Pasientbehandling/Pasientadministrasjon/Administrative rutiner</vt:lpwstr>
  </property>
  <property fmtid="{D5CDD505-2E9C-101B-9397-08002B2CF9AE}" pid="16" name="EK_Signatur">
    <vt:lpwstr>Tylleskär, Karin Birgitta</vt:lpwstr>
  </property>
  <property fmtid="{D5CDD505-2E9C-101B-9397-08002B2CF9AE}" pid="17" name="EK_UText1">
    <vt:lpwstr>Maria Gunnes og Regine Lindtner</vt:lpwstr>
  </property>
  <property fmtid="{D5CDD505-2E9C-101B-9397-08002B2CF9AE}" pid="18" name="EK_Utgave">
    <vt:lpwstr>1.01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d685d203-a150-4551-a049-408a9f8636ed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2024-06-11T06:57:35Z</vt:lpwstr>
  </property>
  <property fmtid="{D5CDD505-2E9C-101B-9397-08002B2CF9AE}" pid="26" name="MSIP_Label_0c3ffc1c-ef00-4620-9c2f-7d9c1597774b_SiteId">
    <vt:lpwstr>bdcbe535-f3cf-49f5-8a6a-fb6d98dc7837</vt:lpwstr>
  </property>
</Properties>
</file>