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1D068D" w:rsidRPr="001D068D" w:rsidP="001D068D" w14:paraId="0A579F76" w14:textId="77777777">
      <w:pPr>
        <w:rPr>
          <w:rFonts w:eastAsiaTheme="majorEastAsia" w:cstheme="majorBidi"/>
          <w:b/>
          <w:caps/>
          <w:sz w:val="30"/>
          <w:szCs w:val="30"/>
          <w:lang w:val="nn-NO"/>
        </w:rPr>
      </w:pPr>
      <w:r w:rsidRPr="001D068D">
        <w:rPr>
          <w:b/>
          <w:sz w:val="30"/>
          <w:szCs w:val="30"/>
          <w:lang w:val="nn-NO"/>
        </w:rPr>
        <w:t>Forord</w:t>
      </w:r>
    </w:p>
    <w:p w:rsidR="001D068D" w:rsidRPr="00813B18" w:rsidP="001D068D" w14:paraId="5E8D2B30" w14:textId="77777777">
      <w:pPr>
        <w:autoSpaceDE w:val="0"/>
        <w:autoSpaceDN w:val="0"/>
        <w:adjustRightInd w:val="0"/>
        <w:rPr>
          <w:lang w:val="nn-NO"/>
        </w:rPr>
      </w:pPr>
      <w:r w:rsidRPr="00813B18">
        <w:rPr>
          <w:lang w:val="nn-NO"/>
        </w:rPr>
        <w:t>Norsk kvalitetsregister for fedmekirurgi (SOReg-N) har som formål å samle inn informasjon om fedmekirurgi og oppfølging etter fedmekirurgi</w:t>
      </w:r>
      <w:r w:rsidRPr="00813B18">
        <w:rPr>
          <w:lang w:val="nn-NO"/>
        </w:rPr>
        <w:t xml:space="preserve"> i Norge, for å dokumentere og betre kvaliteten på behandlinga. </w:t>
      </w:r>
    </w:p>
    <w:p w:rsidR="001D068D" w:rsidRPr="00813B18" w:rsidP="001D068D" w14:paraId="68BEA88D" w14:textId="77777777">
      <w:pPr>
        <w:autoSpaceDE w:val="0"/>
        <w:autoSpaceDN w:val="0"/>
        <w:adjustRightInd w:val="0"/>
        <w:rPr>
          <w:lang w:val="nn-NO"/>
        </w:rPr>
      </w:pPr>
    </w:p>
    <w:p w:rsidR="001D068D" w:rsidRPr="00813B18" w:rsidP="001D068D" w14:paraId="75551A70" w14:textId="77777777">
      <w:pPr>
        <w:autoSpaceDE w:val="0"/>
        <w:autoSpaceDN w:val="0"/>
        <w:adjustRightInd w:val="0"/>
        <w:rPr>
          <w:lang w:val="nn-NO"/>
        </w:rPr>
      </w:pPr>
      <w:r w:rsidRPr="00813B18">
        <w:rPr>
          <w:lang w:val="nn-NO"/>
        </w:rPr>
        <w:t xml:space="preserve">Registeret skal gje ein oversikt over offentlege og private sjukehus som utfører fedmekirurgi i Noreg og presentere resultat frå  behandlinga ved dei enkelte sjukehusa. </w:t>
      </w:r>
    </w:p>
    <w:p w:rsidR="001D068D" w:rsidRPr="00813B18" w:rsidP="001D068D" w14:paraId="5CE42622" w14:textId="77777777">
      <w:pPr>
        <w:autoSpaceDE w:val="0"/>
        <w:autoSpaceDN w:val="0"/>
        <w:adjustRightInd w:val="0"/>
        <w:rPr>
          <w:lang w:val="nn-NO"/>
        </w:rPr>
      </w:pPr>
    </w:p>
    <w:p w:rsidR="001D068D" w:rsidP="006B10A7" w14:paraId="56C2D416" w14:textId="3F199BEC">
      <w:pPr>
        <w:autoSpaceDE w:val="0"/>
        <w:autoSpaceDN w:val="0"/>
        <w:adjustRightInd w:val="0"/>
        <w:rPr>
          <w:lang w:val="nn-NO"/>
        </w:rPr>
      </w:pPr>
      <w:r w:rsidRPr="00813B18">
        <w:rPr>
          <w:lang w:val="nn-NO"/>
        </w:rPr>
        <w:t>Dette informasjonsheftet har to deler. Del 1 gir ei beskriving av registeret. Del 2 er ei brukarrettleiing som gir oversikt over korleis komme i gang med registrering</w:t>
      </w:r>
      <w:r w:rsidR="00246982">
        <w:rPr>
          <w:lang w:val="nn-NO"/>
        </w:rPr>
        <w:t>.</w:t>
      </w:r>
    </w:p>
    <w:p w:rsidR="001C1530" w:rsidRPr="006B10A7" w:rsidP="006B10A7" w14:paraId="715DDF0C" w14:textId="77777777">
      <w:pPr>
        <w:autoSpaceDE w:val="0"/>
        <w:autoSpaceDN w:val="0"/>
        <w:adjustRightInd w:val="0"/>
        <w:rPr>
          <w:lang w:val="nn-NO"/>
        </w:rPr>
      </w:pPr>
    </w:p>
    <w:p w:rsidR="001D068D" w:rsidP="001D068D" w14:paraId="791A85A2" w14:textId="547F7065">
      <w:pPr>
        <w:autoSpaceDE w:val="0"/>
        <w:autoSpaceDN w:val="0"/>
        <w:adjustRightInd w:val="0"/>
        <w:rPr>
          <w:b/>
          <w:sz w:val="30"/>
          <w:szCs w:val="30"/>
          <w:lang w:val="nn-NO"/>
        </w:rPr>
      </w:pPr>
      <w:r w:rsidRPr="001C1530">
        <w:rPr>
          <w:b/>
          <w:sz w:val="30"/>
          <w:szCs w:val="30"/>
          <w:lang w:val="nn-NO"/>
        </w:rPr>
        <w:t>Innhald</w:t>
      </w:r>
    </w:p>
    <w:sdt>
      <w:sdtPr>
        <w:rPr>
          <w:rFonts w:eastAsia="Times New Roman" w:cstheme="minorHAnsi"/>
          <w:b/>
          <w:bCs/>
          <w:color w:val="auto"/>
          <w:sz w:val="22"/>
          <w:szCs w:val="24"/>
          <w:lang w:val="en-US" w:eastAsia="en-US"/>
        </w:rPr>
        <w:id w:val="511491067"/>
        <w:docPartObj>
          <w:docPartGallery w:val="Table of Contents"/>
          <w:docPartUnique/>
        </w:docPartObj>
      </w:sdtPr>
      <w:sdtEndPr>
        <w:rPr>
          <w:b w:val="0"/>
          <w:bCs w:val="0"/>
          <w:sz w:val="24"/>
          <w:szCs w:val="20"/>
          <w:lang w:val="nb-NO" w:eastAsia="nb-NO"/>
        </w:rPr>
      </w:sdtEndPr>
      <w:sdtContent>
        <w:p w:rsidR="00BD652C" w:rsidRPr="00D164C8" w:rsidP="00BD652C" w14:paraId="65F06FD9" w14:textId="77777777">
          <w:pPr>
            <w:pStyle w:val="TOCHeading"/>
            <w:rPr>
              <w:rFonts w:cstheme="minorHAnsi"/>
              <w:color w:val="auto"/>
              <w:sz w:val="24"/>
              <w:szCs w:val="24"/>
            </w:rPr>
          </w:pPr>
          <w:r w:rsidRPr="00D164C8">
            <w:rPr>
              <w:rFonts w:cstheme="minorHAnsi"/>
              <w:color w:val="auto"/>
              <w:sz w:val="24"/>
              <w:szCs w:val="24"/>
            </w:rPr>
            <w:t>Innhold</w:t>
          </w:r>
          <w:bookmarkStart w:id="0" w:name="tempHer"/>
          <w:bookmarkEnd w:id="0"/>
        </w:p>
        <w:p>
          <w:pPr>
            <w:pStyle w:val="TOC1"/>
            <w:tabs>
              <w:tab w:val="left" w:pos="480"/>
              <w:tab w:val="right" w:leader="dot" w:pos="9061"/>
            </w:tabs>
            <w:rPr>
              <w:rFonts w:asciiTheme="minorHAnsi" w:hAnsiTheme="minorHAnsi"/>
              <w:noProof/>
              <w:sz w:val="22"/>
            </w:rPr>
          </w:pPr>
          <w:r w:rsidRPr="00C41357">
            <w:rPr>
              <w:rFonts w:cstheme="minorHAnsi"/>
              <w:b/>
              <w:bCs/>
              <w:noProof/>
            </w:rPr>
            <w:fldChar w:fldCharType="begin"/>
          </w:r>
          <w:r w:rsidRPr="00C41357">
            <w:rPr>
              <w:rFonts w:cstheme="minorHAnsi"/>
              <w:b/>
              <w:bCs/>
            </w:rPr>
            <w:instrText xml:space="preserve"> TOC \o "1-3" \h \z \u </w:instrText>
          </w:r>
          <w:r w:rsidRPr="00C41357">
            <w:rPr>
              <w:rFonts w:cstheme="minorHAnsi"/>
              <w:b/>
              <w:bCs/>
              <w:noProof/>
            </w:rPr>
            <w:fldChar w:fldCharType="separate"/>
          </w:r>
          <w:hyperlink w:anchor="_Toc256000000" w:history="1">
            <w:r>
              <w:rPr>
                <w:rStyle w:val="Hyperlink"/>
                <w:lang w:val="nn-NO"/>
              </w:rPr>
              <w:t>1</w:t>
            </w:r>
            <w:r>
              <w:rPr>
                <w:rFonts w:asciiTheme="minorHAnsi" w:hAnsiTheme="minorHAnsi"/>
                <w:noProof/>
                <w:sz w:val="22"/>
                <w:lang w:val="nn-NO"/>
              </w:rPr>
              <w:tab/>
            </w:r>
            <w:r w:rsidRPr="006B10A7">
              <w:rPr>
                <w:rStyle w:val="Hyperlink"/>
                <w:lang w:val="nn-NO"/>
              </w:rPr>
              <w:t xml:space="preserve">Del 1 - </w:t>
            </w:r>
            <w:r w:rsidRPr="006B10A7">
              <w:rPr>
                <w:rStyle w:val="Hyperlink"/>
                <w:lang w:val="nn-NO"/>
              </w:rPr>
              <w:t>Registerbeskriving</w:t>
            </w:r>
            <w:r>
              <w:tab/>
            </w:r>
            <w:r>
              <w:fldChar w:fldCharType="begin"/>
            </w:r>
            <w:r>
              <w:instrText xml:space="preserve"> PAGEREF _Toc256000000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1" w:history="1">
            <w:r>
              <w:rPr>
                <w:rStyle w:val="Hyperlink"/>
                <w:bCs/>
                <w:lang w:val="nn-NO"/>
              </w:rPr>
              <w:t>1.1</w:t>
            </w:r>
            <w:r>
              <w:rPr>
                <w:rFonts w:asciiTheme="minorHAnsi" w:hAnsiTheme="minorHAnsi"/>
                <w:bCs/>
                <w:noProof/>
                <w:sz w:val="22"/>
                <w:lang w:val="nn-NO"/>
              </w:rPr>
              <w:tab/>
            </w:r>
            <w:r w:rsidRPr="00813B18">
              <w:rPr>
                <w:rStyle w:val="Hyperlink"/>
                <w:lang w:val="nn-NO"/>
              </w:rPr>
              <w:t>Sjukeleg overvekt og fedmekirurgi</w:t>
            </w:r>
            <w:r>
              <w:tab/>
            </w:r>
            <w:r>
              <w:fldChar w:fldCharType="begin"/>
            </w:r>
            <w:r>
              <w:instrText xml:space="preserve"> PAGEREF _Toc256000001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2" w:history="1">
            <w:r>
              <w:rPr>
                <w:rStyle w:val="Hyperlink"/>
                <w:bCs/>
                <w:lang w:val="nn-NO"/>
              </w:rPr>
              <w:t>1.2</w:t>
            </w:r>
            <w:r>
              <w:rPr>
                <w:rFonts w:asciiTheme="minorHAnsi" w:hAnsiTheme="minorHAnsi"/>
                <w:bCs/>
                <w:noProof/>
                <w:sz w:val="22"/>
                <w:lang w:val="nn-NO"/>
              </w:rPr>
              <w:tab/>
            </w:r>
            <w:r w:rsidRPr="00813B18">
              <w:rPr>
                <w:rStyle w:val="Hyperlink"/>
                <w:lang w:val="nn-NO"/>
              </w:rPr>
              <w:t>Bakgrunn for registeret</w:t>
            </w:r>
            <w:r>
              <w:tab/>
            </w:r>
            <w:r>
              <w:fldChar w:fldCharType="begin"/>
            </w:r>
            <w:r>
              <w:instrText xml:space="preserve"> PAGEREF _Toc256000002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3" w:history="1">
            <w:r>
              <w:rPr>
                <w:rStyle w:val="Hyperlink"/>
                <w:bCs/>
                <w:lang w:val="nn-NO"/>
              </w:rPr>
              <w:t>1.3</w:t>
            </w:r>
            <w:r>
              <w:rPr>
                <w:rFonts w:asciiTheme="minorHAnsi" w:hAnsiTheme="minorHAnsi"/>
                <w:bCs/>
                <w:noProof/>
                <w:sz w:val="22"/>
                <w:lang w:val="nn-NO"/>
              </w:rPr>
              <w:tab/>
            </w:r>
            <w:r w:rsidRPr="00813B18">
              <w:rPr>
                <w:rStyle w:val="Hyperlink"/>
                <w:lang w:val="nn-NO"/>
              </w:rPr>
              <w:t>Formålet med registeret</w:t>
            </w:r>
            <w:r>
              <w:tab/>
            </w:r>
            <w:r>
              <w:fldChar w:fldCharType="begin"/>
            </w:r>
            <w:r>
              <w:instrText xml:space="preserve"> PAGEREF _Toc256000003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4" w:history="1">
            <w:r>
              <w:rPr>
                <w:rStyle w:val="Hyperlink"/>
                <w:bCs/>
                <w:lang w:val="nn-NO"/>
              </w:rPr>
              <w:t>1.4</w:t>
            </w:r>
            <w:r>
              <w:rPr>
                <w:rFonts w:asciiTheme="minorHAnsi" w:hAnsiTheme="minorHAnsi"/>
                <w:bCs/>
                <w:noProof/>
                <w:sz w:val="22"/>
                <w:lang w:val="nn-NO"/>
              </w:rPr>
              <w:tab/>
            </w:r>
            <w:r w:rsidRPr="00813B18">
              <w:rPr>
                <w:rStyle w:val="Hyperlink"/>
                <w:lang w:val="nn-NO"/>
              </w:rPr>
              <w:t>Juridisk heimelsgrunnlag</w:t>
            </w:r>
            <w:r>
              <w:tab/>
            </w:r>
            <w:r>
              <w:fldChar w:fldCharType="begin"/>
            </w:r>
            <w:r>
              <w:instrText xml:space="preserve"> PAGEREF _Toc256000004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5" w:history="1">
            <w:r>
              <w:rPr>
                <w:rStyle w:val="Hyperlink"/>
                <w:bCs/>
                <w:lang w:val="nn-NO"/>
              </w:rPr>
              <w:t>1.5</w:t>
            </w:r>
            <w:r>
              <w:rPr>
                <w:rFonts w:asciiTheme="minorHAnsi" w:hAnsiTheme="minorHAnsi"/>
                <w:bCs/>
                <w:noProof/>
                <w:sz w:val="22"/>
                <w:lang w:val="nn-NO"/>
              </w:rPr>
              <w:tab/>
            </w:r>
            <w:r w:rsidRPr="00813B18">
              <w:rPr>
                <w:rStyle w:val="Hyperlink"/>
                <w:lang w:val="nn-NO"/>
              </w:rPr>
              <w:t>Databehandlingsansvarleg</w:t>
            </w:r>
            <w:r>
              <w:tab/>
            </w:r>
            <w:r>
              <w:fldChar w:fldCharType="begin"/>
            </w:r>
            <w:r>
              <w:instrText xml:space="preserve"> PAGEREF _Toc256000005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6" w:history="1">
            <w:r>
              <w:rPr>
                <w:rStyle w:val="Hyperlink"/>
                <w:bCs/>
                <w:lang w:val="nn-NO"/>
              </w:rPr>
              <w:t>1.6</w:t>
            </w:r>
            <w:r>
              <w:rPr>
                <w:rFonts w:asciiTheme="minorHAnsi" w:hAnsiTheme="minorHAnsi"/>
                <w:bCs/>
                <w:noProof/>
                <w:sz w:val="22"/>
                <w:lang w:val="nn-NO"/>
              </w:rPr>
              <w:tab/>
            </w:r>
            <w:r w:rsidRPr="00813B18">
              <w:rPr>
                <w:rStyle w:val="Hyperlink"/>
                <w:lang w:val="nn-NO"/>
              </w:rPr>
              <w:t>Økonomi</w:t>
            </w:r>
            <w:r>
              <w:tab/>
            </w:r>
            <w:r>
              <w:fldChar w:fldCharType="begin"/>
            </w:r>
            <w:r>
              <w:instrText xml:space="preserve"> PAGEREF _Toc256000006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7" w:history="1">
            <w:r>
              <w:rPr>
                <w:rStyle w:val="Hyperlink"/>
                <w:bCs/>
                <w:lang w:val="nn-NO"/>
              </w:rPr>
              <w:t>1.7</w:t>
            </w:r>
            <w:r>
              <w:rPr>
                <w:rFonts w:asciiTheme="minorHAnsi" w:hAnsiTheme="minorHAnsi"/>
                <w:bCs/>
                <w:noProof/>
                <w:sz w:val="22"/>
                <w:lang w:val="nn-NO"/>
              </w:rPr>
              <w:tab/>
            </w:r>
            <w:r w:rsidRPr="00813B18">
              <w:rPr>
                <w:rStyle w:val="Hyperlink"/>
                <w:lang w:val="nn-NO"/>
              </w:rPr>
              <w:t>Administrativt og fagleg ansvar</w:t>
            </w:r>
            <w:r>
              <w:tab/>
            </w:r>
            <w:r>
              <w:fldChar w:fldCharType="begin"/>
            </w:r>
            <w:r>
              <w:instrText xml:space="preserve"> PAGEREF _Toc256000007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8" w:history="1">
            <w:r>
              <w:rPr>
                <w:rStyle w:val="Hyperlink"/>
                <w:bCs/>
                <w:lang w:val="nn-NO"/>
              </w:rPr>
              <w:t>1.8</w:t>
            </w:r>
            <w:r>
              <w:rPr>
                <w:rFonts w:asciiTheme="minorHAnsi" w:hAnsiTheme="minorHAnsi"/>
                <w:bCs/>
                <w:noProof/>
                <w:sz w:val="22"/>
                <w:lang w:val="nn-NO"/>
              </w:rPr>
              <w:tab/>
            </w:r>
            <w:r w:rsidRPr="00813B18">
              <w:rPr>
                <w:rStyle w:val="Hyperlink"/>
                <w:lang w:val="nn-NO"/>
              </w:rPr>
              <w:t>Lokal koordinator på det enkelte sjukehus</w:t>
            </w:r>
            <w:r>
              <w:tab/>
            </w:r>
            <w:r>
              <w:fldChar w:fldCharType="begin"/>
            </w:r>
            <w:r>
              <w:instrText xml:space="preserve"> PAGEREF _Toc256000008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9" w:history="1">
            <w:r>
              <w:rPr>
                <w:rStyle w:val="Hyperlink"/>
                <w:bCs/>
                <w:lang w:val="nn-NO"/>
              </w:rPr>
              <w:t>1.9</w:t>
            </w:r>
            <w:r>
              <w:rPr>
                <w:rFonts w:asciiTheme="minorHAnsi" w:hAnsiTheme="minorHAnsi"/>
                <w:bCs/>
                <w:noProof/>
                <w:sz w:val="22"/>
                <w:lang w:val="nn-NO"/>
              </w:rPr>
              <w:tab/>
            </w:r>
            <w:r w:rsidRPr="00813B18">
              <w:rPr>
                <w:rStyle w:val="Hyperlink"/>
                <w:lang w:val="nn-NO"/>
              </w:rPr>
              <w:t>Rutinar for skriftleg samtykke</w:t>
            </w:r>
            <w:r>
              <w:tab/>
            </w:r>
            <w:r>
              <w:fldChar w:fldCharType="begin"/>
            </w:r>
            <w:r>
              <w:instrText xml:space="preserve"> PAGEREF _Toc256000009 \h </w:instrText>
            </w:r>
            <w:r>
              <w:fldChar w:fldCharType="separate"/>
            </w:r>
            <w:r>
              <w:t>4</w:t>
            </w:r>
            <w:r>
              <w:fldChar w:fldCharType="end"/>
            </w:r>
          </w:hyperlink>
        </w:p>
        <w:p>
          <w:pPr>
            <w:pStyle w:val="TOC2"/>
            <w:tabs>
              <w:tab w:val="left" w:pos="1100"/>
              <w:tab w:val="right" w:leader="dot" w:pos="9061"/>
            </w:tabs>
            <w:rPr>
              <w:rFonts w:asciiTheme="minorHAnsi" w:hAnsiTheme="minorHAnsi"/>
              <w:noProof/>
              <w:sz w:val="22"/>
            </w:rPr>
          </w:pPr>
          <w:hyperlink w:anchor="_Toc256000010" w:history="1">
            <w:r>
              <w:rPr>
                <w:rStyle w:val="Hyperlink"/>
                <w:bCs/>
                <w:lang w:val="nn-NO"/>
              </w:rPr>
              <w:t>1.10</w:t>
            </w:r>
            <w:r>
              <w:rPr>
                <w:rFonts w:asciiTheme="minorHAnsi" w:hAnsiTheme="minorHAnsi"/>
                <w:bCs/>
                <w:noProof/>
                <w:sz w:val="22"/>
                <w:lang w:val="nn-NO"/>
              </w:rPr>
              <w:tab/>
            </w:r>
            <w:r w:rsidRPr="00813B18">
              <w:rPr>
                <w:rStyle w:val="Hyperlink"/>
                <w:lang w:val="nn-NO"/>
              </w:rPr>
              <w:t>Datakvalitet</w:t>
            </w:r>
            <w:r>
              <w:tab/>
            </w:r>
            <w:r>
              <w:fldChar w:fldCharType="begin"/>
            </w:r>
            <w:r>
              <w:instrText xml:space="preserve"> PAGEREF _Toc256000010 \h </w:instrText>
            </w:r>
            <w:r>
              <w:fldChar w:fldCharType="separate"/>
            </w:r>
            <w:r>
              <w:t>4</w:t>
            </w:r>
            <w:r>
              <w:fldChar w:fldCharType="end"/>
            </w:r>
          </w:hyperlink>
        </w:p>
        <w:p>
          <w:pPr>
            <w:pStyle w:val="TOC2"/>
            <w:tabs>
              <w:tab w:val="left" w:pos="1100"/>
              <w:tab w:val="right" w:leader="dot" w:pos="9061"/>
            </w:tabs>
            <w:rPr>
              <w:rFonts w:asciiTheme="minorHAnsi" w:hAnsiTheme="minorHAnsi"/>
              <w:noProof/>
              <w:sz w:val="22"/>
            </w:rPr>
          </w:pPr>
          <w:hyperlink w:anchor="_Toc256000011" w:history="1">
            <w:r>
              <w:rPr>
                <w:rStyle w:val="Hyperlink"/>
                <w:bCs/>
                <w:lang w:val="nn-NO"/>
              </w:rPr>
              <w:t>1.11</w:t>
            </w:r>
            <w:r>
              <w:rPr>
                <w:rFonts w:asciiTheme="minorHAnsi" w:hAnsiTheme="minorHAnsi"/>
                <w:bCs/>
                <w:noProof/>
                <w:sz w:val="22"/>
                <w:lang w:val="nn-NO"/>
              </w:rPr>
              <w:tab/>
            </w:r>
            <w:r w:rsidRPr="00813B18">
              <w:rPr>
                <w:rStyle w:val="Hyperlink"/>
                <w:lang w:val="nn-NO"/>
              </w:rPr>
              <w:t>Oppbygginga av registeret</w:t>
            </w:r>
            <w:r>
              <w:tab/>
            </w:r>
            <w:r>
              <w:fldChar w:fldCharType="begin"/>
            </w:r>
            <w:r>
              <w:instrText xml:space="preserve"> PAGEREF _Toc256000011 \h </w:instrText>
            </w:r>
            <w:r>
              <w:fldChar w:fldCharType="separate"/>
            </w:r>
            <w:r>
              <w:t>4</w:t>
            </w:r>
            <w:r>
              <w:fldChar w:fldCharType="end"/>
            </w:r>
          </w:hyperlink>
        </w:p>
        <w:p>
          <w:pPr>
            <w:pStyle w:val="TOC2"/>
            <w:tabs>
              <w:tab w:val="left" w:pos="1100"/>
              <w:tab w:val="right" w:leader="dot" w:pos="9061"/>
            </w:tabs>
            <w:rPr>
              <w:rFonts w:asciiTheme="minorHAnsi" w:hAnsiTheme="minorHAnsi"/>
              <w:noProof/>
              <w:sz w:val="22"/>
            </w:rPr>
          </w:pPr>
          <w:hyperlink w:anchor="_Toc256000012" w:history="1">
            <w:r>
              <w:rPr>
                <w:rStyle w:val="Hyperlink"/>
                <w:bCs/>
                <w:lang w:val="nn-NO"/>
              </w:rPr>
              <w:t>1.12</w:t>
            </w:r>
            <w:r>
              <w:rPr>
                <w:rFonts w:asciiTheme="minorHAnsi" w:hAnsiTheme="minorHAnsi"/>
                <w:bCs/>
                <w:noProof/>
                <w:sz w:val="22"/>
                <w:lang w:val="nn-NO"/>
              </w:rPr>
              <w:tab/>
            </w:r>
            <w:r w:rsidRPr="00813B18">
              <w:rPr>
                <w:rStyle w:val="Hyperlink"/>
                <w:lang w:val="nn-NO"/>
              </w:rPr>
              <w:t>Kvalitetsindikatorar</w:t>
            </w:r>
            <w:r>
              <w:tab/>
            </w:r>
            <w:r>
              <w:fldChar w:fldCharType="begin"/>
            </w:r>
            <w:r>
              <w:instrText xml:space="preserve"> PAGEREF _Toc256000012 \h </w:instrText>
            </w:r>
            <w:r>
              <w:fldChar w:fldCharType="separate"/>
            </w:r>
            <w:r>
              <w:t>4</w:t>
            </w:r>
            <w:r>
              <w:fldChar w:fldCharType="end"/>
            </w:r>
          </w:hyperlink>
        </w:p>
        <w:p>
          <w:pPr>
            <w:pStyle w:val="TOC2"/>
            <w:tabs>
              <w:tab w:val="left" w:pos="1100"/>
              <w:tab w:val="right" w:leader="dot" w:pos="9061"/>
            </w:tabs>
            <w:rPr>
              <w:rFonts w:asciiTheme="minorHAnsi" w:hAnsiTheme="minorHAnsi"/>
              <w:noProof/>
              <w:sz w:val="22"/>
            </w:rPr>
          </w:pPr>
          <w:hyperlink w:anchor="_Toc256000013" w:history="1">
            <w:r>
              <w:rPr>
                <w:rStyle w:val="Hyperlink"/>
                <w:bCs/>
                <w:lang w:val="nn-NO"/>
              </w:rPr>
              <w:t>1.13</w:t>
            </w:r>
            <w:r>
              <w:rPr>
                <w:rFonts w:asciiTheme="minorHAnsi" w:hAnsiTheme="minorHAnsi"/>
                <w:bCs/>
                <w:noProof/>
                <w:sz w:val="22"/>
                <w:lang w:val="nn-NO"/>
              </w:rPr>
              <w:tab/>
            </w:r>
            <w:r w:rsidRPr="00813B18">
              <w:rPr>
                <w:rStyle w:val="Hyperlink"/>
                <w:lang w:val="nn-NO"/>
              </w:rPr>
              <w:t>Kvalitet i relasjon til forsking</w:t>
            </w:r>
            <w:r>
              <w:tab/>
            </w:r>
            <w:r>
              <w:fldChar w:fldCharType="begin"/>
            </w:r>
            <w:r>
              <w:instrText xml:space="preserve"> PAGEREF _Toc256000013 \h </w:instrText>
            </w:r>
            <w:r>
              <w:fldChar w:fldCharType="separate"/>
            </w:r>
            <w:r>
              <w:t>5</w:t>
            </w:r>
            <w:r>
              <w:fldChar w:fldCharType="end"/>
            </w:r>
          </w:hyperlink>
        </w:p>
        <w:p>
          <w:pPr>
            <w:pStyle w:val="TOC2"/>
            <w:tabs>
              <w:tab w:val="left" w:pos="1100"/>
              <w:tab w:val="right" w:leader="dot" w:pos="9061"/>
            </w:tabs>
            <w:rPr>
              <w:rFonts w:asciiTheme="minorHAnsi" w:hAnsiTheme="minorHAnsi"/>
              <w:noProof/>
              <w:sz w:val="22"/>
            </w:rPr>
          </w:pPr>
          <w:hyperlink w:anchor="_Toc256000014" w:history="1">
            <w:r>
              <w:rPr>
                <w:rStyle w:val="Hyperlink"/>
                <w:bCs/>
                <w:lang w:val="nn-NO"/>
              </w:rPr>
              <w:t>1.14</w:t>
            </w:r>
            <w:r>
              <w:rPr>
                <w:rFonts w:asciiTheme="minorHAnsi" w:hAnsiTheme="minorHAnsi"/>
                <w:bCs/>
                <w:noProof/>
                <w:sz w:val="22"/>
                <w:lang w:val="nn-NO"/>
              </w:rPr>
              <w:tab/>
            </w:r>
            <w:r w:rsidRPr="00813B18">
              <w:rPr>
                <w:rStyle w:val="Hyperlink"/>
                <w:lang w:val="nn-NO"/>
              </w:rPr>
              <w:t>Rapportar</w:t>
            </w:r>
            <w:r>
              <w:tab/>
            </w:r>
            <w:r>
              <w:fldChar w:fldCharType="begin"/>
            </w:r>
            <w:r>
              <w:instrText xml:space="preserve"> PAGEREF _Toc256000014 \h </w:instrText>
            </w:r>
            <w:r>
              <w:fldChar w:fldCharType="separate"/>
            </w:r>
            <w:r>
              <w:t>5</w:t>
            </w:r>
            <w:r>
              <w:fldChar w:fldCharType="end"/>
            </w:r>
          </w:hyperlink>
        </w:p>
        <w:p>
          <w:pPr>
            <w:pStyle w:val="TOC1"/>
            <w:tabs>
              <w:tab w:val="left" w:pos="480"/>
              <w:tab w:val="right" w:leader="dot" w:pos="9061"/>
            </w:tabs>
            <w:rPr>
              <w:rFonts w:asciiTheme="minorHAnsi" w:hAnsiTheme="minorHAnsi"/>
              <w:noProof/>
              <w:sz w:val="22"/>
            </w:rPr>
          </w:pPr>
          <w:hyperlink w:anchor="_Toc256000015" w:history="1">
            <w:r>
              <w:rPr>
                <w:rStyle w:val="Hyperlink"/>
                <w:lang w:val="nn-NO"/>
              </w:rPr>
              <w:t>2</w:t>
            </w:r>
            <w:r>
              <w:rPr>
                <w:rFonts w:asciiTheme="minorHAnsi" w:hAnsiTheme="minorHAnsi"/>
                <w:noProof/>
                <w:sz w:val="22"/>
                <w:lang w:val="nn-NO"/>
              </w:rPr>
              <w:tab/>
            </w:r>
            <w:r w:rsidRPr="006B10A7">
              <w:rPr>
                <w:rStyle w:val="Hyperlink"/>
                <w:lang w:val="nn-NO"/>
              </w:rPr>
              <w:t xml:space="preserve">Del 2 </w:t>
            </w:r>
            <w:r w:rsidRPr="006B10A7" w:rsidR="00A007FF">
              <w:rPr>
                <w:rStyle w:val="Hyperlink"/>
                <w:lang w:val="nn-NO"/>
              </w:rPr>
              <w:t>–</w:t>
            </w:r>
            <w:r w:rsidRPr="006B10A7">
              <w:rPr>
                <w:rStyle w:val="Hyperlink"/>
                <w:lang w:val="nn-NO"/>
              </w:rPr>
              <w:t xml:space="preserve"> BRUKARMANUAL</w:t>
            </w:r>
            <w:r>
              <w:tab/>
            </w:r>
            <w:r>
              <w:fldChar w:fldCharType="begin"/>
            </w:r>
            <w:r>
              <w:instrText xml:space="preserve"> PAGEREF _Toc256000015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16" w:history="1">
            <w:r>
              <w:rPr>
                <w:rStyle w:val="Hyperlink"/>
                <w:bCs/>
              </w:rPr>
              <w:t>2.1</w:t>
            </w:r>
            <w:r>
              <w:rPr>
                <w:rFonts w:asciiTheme="minorHAnsi" w:hAnsiTheme="minorHAnsi"/>
                <w:bCs/>
                <w:noProof/>
                <w:sz w:val="22"/>
              </w:rPr>
              <w:tab/>
            </w:r>
            <w:r w:rsidRPr="00A007FF">
              <w:rPr>
                <w:rStyle w:val="Hyperlink"/>
              </w:rPr>
              <w:t>Brukarkonto</w:t>
            </w:r>
            <w:r>
              <w:tab/>
            </w:r>
            <w:r>
              <w:fldChar w:fldCharType="begin"/>
            </w:r>
            <w:r>
              <w:instrText xml:space="preserve"> PAGEREF _Toc256000016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17" w:history="1">
            <w:r>
              <w:rPr>
                <w:rStyle w:val="Hyperlink"/>
                <w:bCs/>
                <w:lang w:val="nn-NO"/>
              </w:rPr>
              <w:t>2.2</w:t>
            </w:r>
            <w:r>
              <w:rPr>
                <w:rFonts w:asciiTheme="minorHAnsi" w:hAnsiTheme="minorHAnsi"/>
                <w:bCs/>
                <w:noProof/>
                <w:sz w:val="22"/>
                <w:lang w:val="nn-NO"/>
              </w:rPr>
              <w:tab/>
            </w:r>
            <w:r w:rsidRPr="00813B18">
              <w:rPr>
                <w:rStyle w:val="Hyperlink"/>
                <w:lang w:val="nn-NO"/>
              </w:rPr>
              <w:t>Registrering av pasient</w:t>
            </w:r>
            <w:r>
              <w:tab/>
            </w:r>
            <w:r>
              <w:fldChar w:fldCharType="begin"/>
            </w:r>
            <w:r>
              <w:instrText xml:space="preserve"> PAGEREF _Toc256000017 \h </w:instrText>
            </w:r>
            <w:r>
              <w:fldChar w:fldCharType="separate"/>
            </w:r>
            <w:r>
              <w:t>6</w:t>
            </w:r>
            <w:r>
              <w:fldChar w:fldCharType="end"/>
            </w:r>
          </w:hyperlink>
        </w:p>
        <w:p>
          <w:pPr>
            <w:pStyle w:val="TOC3"/>
            <w:tabs>
              <w:tab w:val="left" w:pos="1320"/>
              <w:tab w:val="right" w:leader="dot" w:pos="9061"/>
            </w:tabs>
            <w:rPr>
              <w:rFonts w:asciiTheme="minorHAnsi" w:hAnsiTheme="minorHAnsi"/>
              <w:noProof/>
              <w:sz w:val="22"/>
            </w:rPr>
          </w:pPr>
          <w:hyperlink w:anchor="_Toc256000018" w:history="1">
            <w:r>
              <w:rPr>
                <w:rStyle w:val="Hyperlink"/>
                <w:bCs/>
                <w:lang w:val="nn-NO"/>
              </w:rPr>
              <w:t>2.2.1</w:t>
            </w:r>
            <w:r>
              <w:rPr>
                <w:rFonts w:asciiTheme="minorHAnsi" w:hAnsiTheme="minorHAnsi"/>
                <w:bCs/>
                <w:noProof/>
                <w:sz w:val="22"/>
                <w:lang w:val="nn-NO"/>
              </w:rPr>
              <w:tab/>
            </w:r>
            <w:r w:rsidRPr="00813B18">
              <w:rPr>
                <w:rStyle w:val="Hyperlink"/>
                <w:lang w:val="nn-NO"/>
              </w:rPr>
              <w:t>Generelle retningsliner:</w:t>
            </w:r>
            <w:r>
              <w:tab/>
            </w:r>
            <w:r>
              <w:fldChar w:fldCharType="begin"/>
            </w:r>
            <w:r>
              <w:instrText xml:space="preserve"> PAGEREF _Toc256000018 \h </w:instrText>
            </w:r>
            <w:r>
              <w:fldChar w:fldCharType="separate"/>
            </w:r>
            <w:r>
              <w:t>6</w:t>
            </w:r>
            <w:r>
              <w:fldChar w:fldCharType="end"/>
            </w:r>
          </w:hyperlink>
        </w:p>
        <w:p>
          <w:pPr>
            <w:pStyle w:val="TOC3"/>
            <w:tabs>
              <w:tab w:val="left" w:pos="1320"/>
              <w:tab w:val="right" w:leader="dot" w:pos="9061"/>
            </w:tabs>
            <w:rPr>
              <w:rFonts w:asciiTheme="minorHAnsi" w:hAnsiTheme="minorHAnsi"/>
              <w:noProof/>
              <w:sz w:val="22"/>
            </w:rPr>
          </w:pPr>
          <w:hyperlink w:anchor="_Toc256000019" w:history="1">
            <w:r>
              <w:rPr>
                <w:rStyle w:val="Hyperlink"/>
                <w:bCs/>
                <w:lang w:val="nn-NO"/>
              </w:rPr>
              <w:t>2.2.2</w:t>
            </w:r>
            <w:r>
              <w:rPr>
                <w:rFonts w:asciiTheme="minorHAnsi" w:hAnsiTheme="minorHAnsi"/>
                <w:bCs/>
                <w:noProof/>
                <w:sz w:val="22"/>
                <w:lang w:val="nn-NO"/>
              </w:rPr>
              <w:tab/>
            </w:r>
            <w:r w:rsidRPr="00813B18">
              <w:rPr>
                <w:rStyle w:val="Hyperlink"/>
                <w:lang w:val="nn-NO"/>
              </w:rPr>
              <w:t>Startsida</w:t>
            </w:r>
            <w:r>
              <w:tab/>
            </w:r>
            <w:r>
              <w:fldChar w:fldCharType="begin"/>
            </w:r>
            <w:r>
              <w:instrText xml:space="preserve"> PAGEREF _Toc256000019 \h </w:instrText>
            </w:r>
            <w:r>
              <w:fldChar w:fldCharType="separate"/>
            </w:r>
            <w:r>
              <w:t>6</w:t>
            </w:r>
            <w:r>
              <w:fldChar w:fldCharType="end"/>
            </w:r>
          </w:hyperlink>
        </w:p>
        <w:p>
          <w:pPr>
            <w:pStyle w:val="TOC3"/>
            <w:tabs>
              <w:tab w:val="left" w:pos="1320"/>
              <w:tab w:val="right" w:leader="dot" w:pos="9061"/>
            </w:tabs>
            <w:rPr>
              <w:rFonts w:asciiTheme="minorHAnsi" w:hAnsiTheme="minorHAnsi"/>
              <w:noProof/>
              <w:sz w:val="22"/>
            </w:rPr>
          </w:pPr>
          <w:hyperlink w:anchor="_Toc256000020" w:history="1">
            <w:r>
              <w:rPr>
                <w:rStyle w:val="Hyperlink"/>
                <w:bCs/>
                <w:lang w:val="nn-NO"/>
              </w:rPr>
              <w:t>2.2.3</w:t>
            </w:r>
            <w:r>
              <w:rPr>
                <w:rFonts w:asciiTheme="minorHAnsi" w:hAnsiTheme="minorHAnsi"/>
                <w:bCs/>
                <w:noProof/>
                <w:sz w:val="22"/>
                <w:lang w:val="nn-NO"/>
              </w:rPr>
              <w:tab/>
            </w:r>
            <w:r w:rsidRPr="00813B18">
              <w:rPr>
                <w:rStyle w:val="Hyperlink"/>
                <w:lang w:val="nn-NO"/>
              </w:rPr>
              <w:t>Legge inn ny pasient</w:t>
            </w:r>
            <w:r>
              <w:tab/>
            </w:r>
            <w:r>
              <w:fldChar w:fldCharType="begin"/>
            </w:r>
            <w:r>
              <w:instrText xml:space="preserve"> PAGEREF _Toc256000020 \h </w:instrText>
            </w:r>
            <w:r>
              <w:fldChar w:fldCharType="separate"/>
            </w:r>
            <w:r>
              <w:t>7</w:t>
            </w:r>
            <w:r>
              <w:fldChar w:fldCharType="end"/>
            </w:r>
          </w:hyperlink>
        </w:p>
        <w:p>
          <w:pPr>
            <w:pStyle w:val="TOC2"/>
            <w:tabs>
              <w:tab w:val="left" w:pos="880"/>
              <w:tab w:val="right" w:leader="dot" w:pos="9061"/>
            </w:tabs>
            <w:rPr>
              <w:rFonts w:asciiTheme="minorHAnsi" w:hAnsiTheme="minorHAnsi"/>
              <w:noProof/>
              <w:sz w:val="22"/>
            </w:rPr>
          </w:pPr>
          <w:hyperlink w:anchor="_Toc256000021" w:history="1">
            <w:r>
              <w:rPr>
                <w:rStyle w:val="Hyperlink"/>
                <w:bCs/>
                <w:lang w:val="nn-NO"/>
              </w:rPr>
              <w:t>2.3</w:t>
            </w:r>
            <w:r>
              <w:rPr>
                <w:rFonts w:asciiTheme="minorHAnsi" w:hAnsiTheme="minorHAnsi"/>
                <w:bCs/>
                <w:noProof/>
                <w:sz w:val="22"/>
                <w:lang w:val="nn-NO"/>
              </w:rPr>
              <w:tab/>
            </w:r>
            <w:r w:rsidRPr="00813B18">
              <w:rPr>
                <w:rStyle w:val="Hyperlink"/>
                <w:lang w:val="nn-NO"/>
              </w:rPr>
              <w:t>Søke etter pasient som allereie ligg i registeret:</w:t>
            </w:r>
            <w:r>
              <w:tab/>
            </w:r>
            <w:r>
              <w:fldChar w:fldCharType="begin"/>
            </w:r>
            <w:r>
              <w:instrText xml:space="preserve"> PAGEREF _Toc256000021 \h </w:instrText>
            </w:r>
            <w:r>
              <w:fldChar w:fldCharType="separate"/>
            </w:r>
            <w:r>
              <w:t>7</w:t>
            </w:r>
            <w:r>
              <w:fldChar w:fldCharType="end"/>
            </w:r>
          </w:hyperlink>
        </w:p>
        <w:p>
          <w:pPr>
            <w:pStyle w:val="TOC2"/>
            <w:tabs>
              <w:tab w:val="left" w:pos="880"/>
              <w:tab w:val="right" w:leader="dot" w:pos="9061"/>
            </w:tabs>
            <w:rPr>
              <w:rFonts w:asciiTheme="minorHAnsi" w:hAnsiTheme="minorHAnsi"/>
              <w:noProof/>
              <w:sz w:val="22"/>
            </w:rPr>
          </w:pPr>
          <w:hyperlink w:anchor="_Toc256000022" w:history="1">
            <w:r>
              <w:rPr>
                <w:rStyle w:val="Hyperlink"/>
                <w:bCs/>
                <w:lang w:val="nn-NO"/>
              </w:rPr>
              <w:t>2.4</w:t>
            </w:r>
            <w:r>
              <w:rPr>
                <w:rFonts w:asciiTheme="minorHAnsi" w:hAnsiTheme="minorHAnsi"/>
                <w:bCs/>
                <w:noProof/>
                <w:sz w:val="22"/>
                <w:lang w:val="nn-NO"/>
              </w:rPr>
              <w:tab/>
            </w:r>
            <w:r w:rsidRPr="00813B18">
              <w:rPr>
                <w:rStyle w:val="Hyperlink"/>
                <w:lang w:val="nn-NO"/>
              </w:rPr>
              <w:t>Skjema i registeret</w:t>
            </w:r>
            <w:r>
              <w:tab/>
            </w:r>
            <w:r>
              <w:fldChar w:fldCharType="begin"/>
            </w:r>
            <w:r>
              <w:instrText xml:space="preserve"> PAGEREF _Toc256000022 \h </w:instrText>
            </w:r>
            <w:r>
              <w:fldChar w:fldCharType="separate"/>
            </w:r>
            <w:r>
              <w:t>8</w:t>
            </w:r>
            <w:r>
              <w:fldChar w:fldCharType="end"/>
            </w:r>
          </w:hyperlink>
        </w:p>
        <w:p>
          <w:pPr>
            <w:pStyle w:val="TOC3"/>
            <w:tabs>
              <w:tab w:val="left" w:pos="1320"/>
              <w:tab w:val="right" w:leader="dot" w:pos="9061"/>
            </w:tabs>
            <w:rPr>
              <w:rFonts w:asciiTheme="minorHAnsi" w:hAnsiTheme="minorHAnsi"/>
              <w:noProof/>
              <w:sz w:val="22"/>
            </w:rPr>
          </w:pPr>
          <w:hyperlink w:anchor="_Toc256000023" w:history="1">
            <w:r>
              <w:rPr>
                <w:rStyle w:val="Hyperlink"/>
                <w:bCs/>
                <w:lang w:val="nn-NO"/>
              </w:rPr>
              <w:t>2.4.1</w:t>
            </w:r>
            <w:r>
              <w:rPr>
                <w:rFonts w:asciiTheme="minorHAnsi" w:hAnsiTheme="minorHAnsi"/>
                <w:bCs/>
                <w:noProof/>
                <w:sz w:val="22"/>
                <w:lang w:val="nn-NO"/>
              </w:rPr>
              <w:tab/>
            </w:r>
            <w:r w:rsidRPr="00813B18">
              <w:rPr>
                <w:rStyle w:val="Hyperlink"/>
                <w:lang w:val="nn-NO"/>
              </w:rPr>
              <w:t>Pasientinformasjon</w:t>
            </w:r>
            <w:r>
              <w:tab/>
            </w:r>
            <w:r>
              <w:fldChar w:fldCharType="begin"/>
            </w:r>
            <w:r>
              <w:instrText xml:space="preserve"> PAGEREF _Toc256000023 \h </w:instrText>
            </w:r>
            <w:r>
              <w:fldChar w:fldCharType="separate"/>
            </w:r>
            <w:r>
              <w:t>8</w:t>
            </w:r>
            <w:r>
              <w:fldChar w:fldCharType="end"/>
            </w:r>
          </w:hyperlink>
        </w:p>
        <w:p>
          <w:pPr>
            <w:pStyle w:val="TOC3"/>
            <w:tabs>
              <w:tab w:val="left" w:pos="1320"/>
              <w:tab w:val="right" w:leader="dot" w:pos="9061"/>
            </w:tabs>
            <w:rPr>
              <w:rFonts w:asciiTheme="minorHAnsi" w:hAnsiTheme="minorHAnsi"/>
              <w:noProof/>
              <w:sz w:val="22"/>
            </w:rPr>
          </w:pPr>
          <w:hyperlink w:anchor="_Toc256000024" w:history="1">
            <w:r>
              <w:rPr>
                <w:rStyle w:val="Hyperlink"/>
                <w:bCs/>
                <w:lang w:val="nn-NO"/>
              </w:rPr>
              <w:t>2.4.2</w:t>
            </w:r>
            <w:r>
              <w:rPr>
                <w:rFonts w:asciiTheme="minorHAnsi" w:hAnsiTheme="minorHAnsi"/>
                <w:bCs/>
                <w:noProof/>
                <w:sz w:val="22"/>
                <w:lang w:val="nn-NO"/>
              </w:rPr>
              <w:tab/>
            </w:r>
            <w:r w:rsidRPr="0019102F">
              <w:rPr>
                <w:rStyle w:val="Hyperlink"/>
                <w:lang w:val="nn-NO"/>
              </w:rPr>
              <w:t>Basisregistrering</w:t>
            </w:r>
            <w:r>
              <w:tab/>
            </w:r>
            <w:r>
              <w:fldChar w:fldCharType="begin"/>
            </w:r>
            <w:r>
              <w:instrText xml:space="preserve"> PAGEREF _Toc256000024 \h </w:instrText>
            </w:r>
            <w:r>
              <w:fldChar w:fldCharType="separate"/>
            </w:r>
            <w:r>
              <w:t>8</w:t>
            </w:r>
            <w:r>
              <w:fldChar w:fldCharType="end"/>
            </w:r>
          </w:hyperlink>
        </w:p>
        <w:p>
          <w:pPr>
            <w:pStyle w:val="TOC3"/>
            <w:tabs>
              <w:tab w:val="left" w:pos="1320"/>
              <w:tab w:val="right" w:leader="dot" w:pos="9061"/>
            </w:tabs>
            <w:rPr>
              <w:rFonts w:asciiTheme="minorHAnsi" w:hAnsiTheme="minorHAnsi"/>
              <w:noProof/>
              <w:sz w:val="22"/>
            </w:rPr>
          </w:pPr>
          <w:hyperlink w:anchor="_Toc256000025" w:history="1">
            <w:r>
              <w:rPr>
                <w:rStyle w:val="Hyperlink"/>
                <w:bCs/>
                <w:lang w:val="nn-NO"/>
              </w:rPr>
              <w:t>2.4.3</w:t>
            </w:r>
            <w:r>
              <w:rPr>
                <w:rFonts w:asciiTheme="minorHAnsi" w:hAnsiTheme="minorHAnsi"/>
                <w:bCs/>
                <w:noProof/>
                <w:sz w:val="22"/>
                <w:lang w:val="nn-NO"/>
              </w:rPr>
              <w:tab/>
            </w:r>
            <w:r w:rsidRPr="00813B18">
              <w:rPr>
                <w:rStyle w:val="Hyperlink"/>
                <w:lang w:val="nn-NO"/>
              </w:rPr>
              <w:t>Operasjonsdata</w:t>
            </w:r>
            <w:r>
              <w:tab/>
            </w:r>
            <w:r>
              <w:fldChar w:fldCharType="begin"/>
            </w:r>
            <w:r>
              <w:instrText xml:space="preserve"> PAGEREF _Toc256000025 \h </w:instrText>
            </w:r>
            <w:r>
              <w:fldChar w:fldCharType="separate"/>
            </w:r>
            <w:r>
              <w:t>9</w:t>
            </w:r>
            <w:r>
              <w:fldChar w:fldCharType="end"/>
            </w:r>
          </w:hyperlink>
        </w:p>
        <w:p>
          <w:pPr>
            <w:pStyle w:val="TOC3"/>
            <w:tabs>
              <w:tab w:val="left" w:pos="1320"/>
              <w:tab w:val="right" w:leader="dot" w:pos="9061"/>
            </w:tabs>
            <w:rPr>
              <w:rFonts w:asciiTheme="minorHAnsi" w:hAnsiTheme="minorHAnsi"/>
              <w:noProof/>
              <w:sz w:val="22"/>
            </w:rPr>
          </w:pPr>
          <w:hyperlink w:anchor="_Toc256000026" w:history="1">
            <w:r>
              <w:rPr>
                <w:rStyle w:val="Hyperlink"/>
                <w:bCs/>
                <w:lang w:val="nn-NO"/>
              </w:rPr>
              <w:t>2.4.4</w:t>
            </w:r>
            <w:r>
              <w:rPr>
                <w:rFonts w:asciiTheme="minorHAnsi" w:hAnsiTheme="minorHAnsi"/>
                <w:bCs/>
                <w:noProof/>
                <w:sz w:val="22"/>
                <w:lang w:val="nn-NO"/>
              </w:rPr>
              <w:tab/>
            </w:r>
            <w:r w:rsidRPr="00813B18">
              <w:rPr>
                <w:rStyle w:val="Hyperlink"/>
                <w:lang w:val="nn-NO"/>
              </w:rPr>
              <w:t>Postoperative data og 6-ukers kontroll</w:t>
            </w:r>
            <w:r>
              <w:tab/>
            </w:r>
            <w:r>
              <w:fldChar w:fldCharType="begin"/>
            </w:r>
            <w:r>
              <w:instrText xml:space="preserve"> PAGEREF _Toc256000026 \h </w:instrText>
            </w:r>
            <w:r>
              <w:fldChar w:fldCharType="separate"/>
            </w:r>
            <w:r>
              <w:t>10</w:t>
            </w:r>
            <w:r>
              <w:fldChar w:fldCharType="end"/>
            </w:r>
          </w:hyperlink>
        </w:p>
        <w:p>
          <w:pPr>
            <w:pStyle w:val="TOC3"/>
            <w:tabs>
              <w:tab w:val="left" w:pos="1320"/>
              <w:tab w:val="right" w:leader="dot" w:pos="9061"/>
            </w:tabs>
            <w:rPr>
              <w:rFonts w:asciiTheme="minorHAnsi" w:hAnsiTheme="minorHAnsi"/>
              <w:noProof/>
              <w:sz w:val="22"/>
            </w:rPr>
          </w:pPr>
          <w:hyperlink w:anchor="_Toc256000027" w:history="1">
            <w:r>
              <w:rPr>
                <w:rStyle w:val="Hyperlink"/>
                <w:bCs/>
                <w:lang w:val="nn-NO"/>
              </w:rPr>
              <w:t>2.4.5</w:t>
            </w:r>
            <w:r>
              <w:rPr>
                <w:rFonts w:asciiTheme="minorHAnsi" w:hAnsiTheme="minorHAnsi"/>
                <w:bCs/>
                <w:noProof/>
                <w:sz w:val="22"/>
                <w:lang w:val="nn-NO"/>
              </w:rPr>
              <w:tab/>
            </w:r>
            <w:r w:rsidRPr="00813B18">
              <w:rPr>
                <w:rStyle w:val="Hyperlink"/>
                <w:lang w:val="nn-NO"/>
              </w:rPr>
              <w:t>Oppfølging 1 år</w:t>
            </w:r>
            <w:r>
              <w:tab/>
            </w:r>
            <w:r>
              <w:fldChar w:fldCharType="begin"/>
            </w:r>
            <w:r>
              <w:instrText xml:space="preserve"> PAGEREF _Toc256000027 \h </w:instrText>
            </w:r>
            <w:r>
              <w:fldChar w:fldCharType="separate"/>
            </w:r>
            <w:r>
              <w:t>10</w:t>
            </w:r>
            <w:r>
              <w:fldChar w:fldCharType="end"/>
            </w:r>
          </w:hyperlink>
        </w:p>
        <w:p>
          <w:pPr>
            <w:pStyle w:val="TOC3"/>
            <w:tabs>
              <w:tab w:val="left" w:pos="1320"/>
              <w:tab w:val="right" w:leader="dot" w:pos="9061"/>
            </w:tabs>
            <w:rPr>
              <w:rFonts w:asciiTheme="minorHAnsi" w:hAnsiTheme="minorHAnsi"/>
              <w:noProof/>
              <w:sz w:val="22"/>
            </w:rPr>
          </w:pPr>
          <w:hyperlink w:anchor="_Toc256000028" w:history="1">
            <w:r>
              <w:rPr>
                <w:rStyle w:val="Hyperlink"/>
                <w:bCs/>
                <w:lang w:val="nn-NO"/>
              </w:rPr>
              <w:t>2.4.6</w:t>
            </w:r>
            <w:r>
              <w:rPr>
                <w:rFonts w:asciiTheme="minorHAnsi" w:hAnsiTheme="minorHAnsi"/>
                <w:bCs/>
                <w:noProof/>
                <w:sz w:val="22"/>
                <w:lang w:val="nn-NO"/>
              </w:rPr>
              <w:tab/>
            </w:r>
            <w:r w:rsidRPr="00813B18">
              <w:rPr>
                <w:rStyle w:val="Hyperlink"/>
                <w:lang w:val="nn-NO"/>
              </w:rPr>
              <w:t>Oppfølging 2 år</w:t>
            </w:r>
            <w:r>
              <w:tab/>
            </w:r>
            <w:r>
              <w:fldChar w:fldCharType="begin"/>
            </w:r>
            <w:r>
              <w:instrText xml:space="preserve"> PAGEREF _Toc256000028 \h </w:instrText>
            </w:r>
            <w:r>
              <w:fldChar w:fldCharType="separate"/>
            </w:r>
            <w:r>
              <w:t>10</w:t>
            </w:r>
            <w:r>
              <w:fldChar w:fldCharType="end"/>
            </w:r>
          </w:hyperlink>
        </w:p>
        <w:p>
          <w:pPr>
            <w:pStyle w:val="TOC3"/>
            <w:tabs>
              <w:tab w:val="left" w:pos="1320"/>
              <w:tab w:val="right" w:leader="dot" w:pos="9061"/>
            </w:tabs>
            <w:rPr>
              <w:rFonts w:asciiTheme="minorHAnsi" w:hAnsiTheme="minorHAnsi"/>
              <w:noProof/>
              <w:sz w:val="22"/>
            </w:rPr>
          </w:pPr>
          <w:hyperlink w:anchor="_Toc256000029" w:history="1">
            <w:r>
              <w:rPr>
                <w:rStyle w:val="Hyperlink"/>
                <w:bCs/>
                <w:lang w:val="nn-NO"/>
              </w:rPr>
              <w:t>2.4.7</w:t>
            </w:r>
            <w:r>
              <w:rPr>
                <w:rFonts w:asciiTheme="minorHAnsi" w:hAnsiTheme="minorHAnsi"/>
                <w:bCs/>
                <w:noProof/>
                <w:sz w:val="22"/>
                <w:lang w:val="nn-NO"/>
              </w:rPr>
              <w:tab/>
            </w:r>
            <w:r w:rsidRPr="00813B18">
              <w:rPr>
                <w:rStyle w:val="Hyperlink"/>
                <w:lang w:val="nn-NO"/>
              </w:rPr>
              <w:t>Oppfølging 5 år</w:t>
            </w:r>
            <w:r>
              <w:tab/>
            </w:r>
            <w:r>
              <w:fldChar w:fldCharType="begin"/>
            </w:r>
            <w:r>
              <w:instrText xml:space="preserve"> PAGEREF _Toc256000029 \h </w:instrText>
            </w:r>
            <w:r>
              <w:fldChar w:fldCharType="separate"/>
            </w:r>
            <w:r>
              <w:t>10</w:t>
            </w:r>
            <w:r>
              <w:fldChar w:fldCharType="end"/>
            </w:r>
          </w:hyperlink>
        </w:p>
        <w:p>
          <w:pPr>
            <w:pStyle w:val="TOC3"/>
            <w:tabs>
              <w:tab w:val="left" w:pos="1320"/>
              <w:tab w:val="right" w:leader="dot" w:pos="9061"/>
            </w:tabs>
            <w:rPr>
              <w:rFonts w:asciiTheme="minorHAnsi" w:hAnsiTheme="minorHAnsi"/>
              <w:noProof/>
              <w:sz w:val="22"/>
            </w:rPr>
          </w:pPr>
          <w:hyperlink w:anchor="_Toc256000030" w:history="1">
            <w:r>
              <w:rPr>
                <w:rStyle w:val="Hyperlink"/>
                <w:bCs/>
                <w:lang w:val="nn-NO"/>
              </w:rPr>
              <w:t>2.4.8</w:t>
            </w:r>
            <w:r>
              <w:rPr>
                <w:rFonts w:asciiTheme="minorHAnsi" w:hAnsiTheme="minorHAnsi"/>
                <w:bCs/>
                <w:noProof/>
                <w:sz w:val="22"/>
                <w:lang w:val="nn-NO"/>
              </w:rPr>
              <w:tab/>
            </w:r>
            <w:r w:rsidRPr="00813B18">
              <w:rPr>
                <w:rStyle w:val="Hyperlink"/>
                <w:lang w:val="nn-NO"/>
              </w:rPr>
              <w:t>Oppfølging 10 år</w:t>
            </w:r>
            <w:r>
              <w:tab/>
            </w:r>
            <w:r>
              <w:fldChar w:fldCharType="begin"/>
            </w:r>
            <w:r>
              <w:instrText xml:space="preserve"> PAGEREF _Toc256000030 \h </w:instrText>
            </w:r>
            <w:r>
              <w:fldChar w:fldCharType="separate"/>
            </w:r>
            <w:r>
              <w:t>10</w:t>
            </w:r>
            <w:r>
              <w:fldChar w:fldCharType="end"/>
            </w:r>
          </w:hyperlink>
        </w:p>
        <w:p w:rsidR="00BD652C" w:rsidP="00BD652C">
          <w:pPr>
            <w:rPr>
              <w:rFonts w:cstheme="minorHAnsi"/>
            </w:rPr>
          </w:pPr>
          <w:r w:rsidRPr="00C41357">
            <w:rPr>
              <w:rFonts w:cstheme="minorHAnsi"/>
              <w:b/>
              <w:bCs/>
            </w:rPr>
            <w:fldChar w:fldCharType="end"/>
          </w:r>
        </w:p>
      </w:sdtContent>
    </w:sdt>
    <w:p w:rsidR="001D068D" w:rsidRPr="00BD652C" w:rsidP="00BD652C" w14:paraId="0CF35EC7" w14:textId="4B7DF2F9">
      <w:pPr>
        <w:autoSpaceDE w:val="0"/>
        <w:autoSpaceDN w:val="0"/>
        <w:adjustRightInd w:val="0"/>
        <w:rPr>
          <w:lang w:val="nn-NO"/>
        </w:rPr>
      </w:pPr>
      <w:r w:rsidRPr="00BD652C">
        <w:rPr>
          <w:lang w:val="nn-NO"/>
        </w:rPr>
        <w:tab/>
      </w:r>
      <w:r w:rsidRPr="00BD652C">
        <w:rPr>
          <w:lang w:val="nn-NO"/>
        </w:rPr>
        <w:tab/>
      </w:r>
      <w:r w:rsidRPr="00BD652C">
        <w:rPr>
          <w:lang w:val="nn-NO"/>
        </w:rPr>
        <w:tab/>
      </w:r>
      <w:r w:rsidRPr="00BD652C">
        <w:rPr>
          <w:lang w:val="nn-NO"/>
        </w:rPr>
        <w:tab/>
      </w:r>
    </w:p>
    <w:p w:rsidR="001D068D" w:rsidRPr="00813B18" w:rsidP="001D068D" w14:paraId="6F87B43C" w14:textId="0CA10EA1">
      <w:pPr>
        <w:autoSpaceDE w:val="0"/>
        <w:autoSpaceDN w:val="0"/>
        <w:adjustRightInd w:val="0"/>
        <w:ind w:left="708"/>
        <w:rPr>
          <w:b/>
          <w:lang w:val="nn-NO"/>
        </w:rPr>
      </w:pPr>
      <w:r w:rsidRPr="00813B18">
        <w:rPr>
          <w:b/>
          <w:lang w:val="nn-NO"/>
        </w:rPr>
        <w:tab/>
      </w:r>
      <w:r w:rsidRPr="00813B18">
        <w:rPr>
          <w:b/>
          <w:lang w:val="nn-NO"/>
        </w:rPr>
        <w:tab/>
      </w:r>
      <w:r w:rsidRPr="00813B18">
        <w:rPr>
          <w:b/>
          <w:lang w:val="nn-NO"/>
        </w:rPr>
        <w:tab/>
      </w:r>
      <w:r w:rsidRPr="00813B18">
        <w:rPr>
          <w:b/>
          <w:lang w:val="nn-NO"/>
        </w:rPr>
        <w:tab/>
      </w:r>
      <w:r w:rsidRPr="00813B18">
        <w:rPr>
          <w:b/>
          <w:lang w:val="nn-NO"/>
        </w:rPr>
        <w:tab/>
      </w:r>
      <w:r w:rsidRPr="00813B18">
        <w:rPr>
          <w:b/>
          <w:lang w:val="nn-NO"/>
        </w:rPr>
        <w:tab/>
      </w:r>
    </w:p>
    <w:p w:rsidR="001D068D" w:rsidRPr="006B10A7" w:rsidP="001C1530" w14:paraId="615210E1" w14:textId="77777777">
      <w:pPr>
        <w:pStyle w:val="Heading1"/>
        <w:rPr>
          <w:lang w:val="nn-NO"/>
        </w:rPr>
      </w:pPr>
      <w:bookmarkStart w:id="1" w:name="_Toc256000000"/>
      <w:r w:rsidRPr="006B10A7">
        <w:rPr>
          <w:lang w:val="nn-NO"/>
        </w:rPr>
        <w:t xml:space="preserve">Del 1 - </w:t>
      </w:r>
      <w:r w:rsidRPr="006B10A7">
        <w:rPr>
          <w:lang w:val="nn-NO"/>
        </w:rPr>
        <w:t>Registerbeskriving</w:t>
      </w:r>
      <w:bookmarkEnd w:id="1"/>
    </w:p>
    <w:p w:rsidR="001D068D" w:rsidRPr="00813B18" w:rsidP="001D068D" w14:paraId="245E7CB4" w14:textId="77777777">
      <w:pPr>
        <w:autoSpaceDE w:val="0"/>
        <w:autoSpaceDN w:val="0"/>
        <w:adjustRightInd w:val="0"/>
        <w:rPr>
          <w:rFonts w:cs="Calibri-Bold"/>
          <w:b/>
          <w:bCs/>
          <w:sz w:val="20"/>
          <w:lang w:val="nn-NO"/>
        </w:rPr>
      </w:pPr>
    </w:p>
    <w:p w:rsidR="001D068D" w:rsidRPr="00813B18" w:rsidP="001C1530" w14:paraId="57E2CD9F" w14:textId="77777777">
      <w:pPr>
        <w:pStyle w:val="Heading2"/>
        <w:rPr>
          <w:b w:val="0"/>
          <w:lang w:val="nn-NO"/>
        </w:rPr>
      </w:pPr>
      <w:bookmarkStart w:id="2" w:name="_Toc256000001"/>
      <w:r w:rsidRPr="00813B18">
        <w:rPr>
          <w:lang w:val="nn-NO"/>
        </w:rPr>
        <w:t>Sjukeleg overvekt og fedmekirurgi</w:t>
      </w:r>
      <w:bookmarkEnd w:id="2"/>
    </w:p>
    <w:p w:rsidR="001D068D" w:rsidRPr="00813B18" w:rsidP="001D068D" w14:paraId="32F72A80" w14:textId="77777777">
      <w:pPr>
        <w:autoSpaceDE w:val="0"/>
        <w:autoSpaceDN w:val="0"/>
        <w:adjustRightInd w:val="0"/>
        <w:rPr>
          <w:rFonts w:cs="Cambria"/>
          <w:color w:val="000000"/>
          <w:lang w:val="nn-NO"/>
        </w:rPr>
      </w:pPr>
      <w:r w:rsidRPr="00813B18">
        <w:rPr>
          <w:rFonts w:cs="Cambria"/>
          <w:lang w:val="nn-NO"/>
        </w:rPr>
        <w:t xml:space="preserve">Sjukeleg overvekt er ein samansett </w:t>
      </w:r>
      <w:r w:rsidRPr="00813B18">
        <w:rPr>
          <w:rFonts w:cs="Cambria"/>
          <w:color w:val="000000"/>
          <w:lang w:val="nn-NO"/>
        </w:rPr>
        <w:t xml:space="preserve">sjukdom som kan ha stor innverknad på den enkelte sitt liv, både fysisk, psykisk, sosialt og økonomisk. Tilstanden fører ofte til nedsett helserelatert livskvalitet og redusert forventa levetid. Kirurgisk behandling kan betre livskvaliteten og auke livslengda. </w:t>
      </w:r>
    </w:p>
    <w:p w:rsidR="001D068D" w:rsidRPr="00813B18" w:rsidP="001D068D" w14:paraId="4F262CE4" w14:textId="77777777">
      <w:pPr>
        <w:autoSpaceDE w:val="0"/>
        <w:autoSpaceDN w:val="0"/>
        <w:adjustRightInd w:val="0"/>
        <w:ind w:firstLine="708"/>
        <w:rPr>
          <w:rFonts w:cs="Cambria"/>
          <w:color w:val="000000"/>
          <w:lang w:val="nn-NO"/>
        </w:rPr>
      </w:pPr>
      <w:r w:rsidRPr="00813B18">
        <w:rPr>
          <w:rFonts w:cs="Cambria"/>
          <w:color w:val="000000"/>
          <w:lang w:val="nn-NO"/>
        </w:rPr>
        <w:t xml:space="preserve">Om lag 3000 pasientar blir opererte i Noreg kvart år på kring 22 ulike sjukehus. Kring to tredjedelar av desse operasjonane er ved offentlege sjukehus, resten på private. Kor mange som kvart år blir operert i utlandet har ein ikkje oversikt over. For å bli fedmeoperert i Noreg må ein vanlegvis tilfredsstille internasjonalt aksepterte kriterium for fedmekirurgi: </w:t>
      </w:r>
    </w:p>
    <w:p w:rsidR="001D068D" w:rsidRPr="00813B18" w:rsidP="001D068D" w14:paraId="0695101B" w14:textId="77777777">
      <w:pPr>
        <w:autoSpaceDE w:val="0"/>
        <w:autoSpaceDN w:val="0"/>
        <w:adjustRightInd w:val="0"/>
        <w:ind w:firstLine="708"/>
        <w:rPr>
          <w:rFonts w:cs="Cambria"/>
          <w:color w:val="000000"/>
          <w:lang w:val="nn-NO"/>
        </w:rPr>
      </w:pPr>
    </w:p>
    <w:p w:rsidR="001D068D" w:rsidRPr="00813B18" w:rsidP="001D068D" w14:paraId="1F979727" w14:textId="77777777">
      <w:pPr>
        <w:pStyle w:val="ListParagraph"/>
        <w:numPr>
          <w:ilvl w:val="0"/>
          <w:numId w:val="20"/>
        </w:numPr>
        <w:autoSpaceDE w:val="0"/>
        <w:autoSpaceDN w:val="0"/>
        <w:adjustRightInd w:val="0"/>
        <w:rPr>
          <w:rFonts w:cs="Cambria"/>
          <w:color w:val="000000"/>
          <w:lang w:val="nn-NO"/>
        </w:rPr>
      </w:pPr>
      <w:r w:rsidRPr="00813B18">
        <w:rPr>
          <w:rFonts w:cs="Cambria"/>
          <w:color w:val="000000"/>
          <w:lang w:val="nn-NO"/>
        </w:rPr>
        <w:t>Kroppsmasseindeks (KMI) ≥ 40, eller</w:t>
      </w:r>
    </w:p>
    <w:p w:rsidR="001D068D" w:rsidRPr="00813B18" w:rsidP="001D068D" w14:paraId="158E879D" w14:textId="77777777">
      <w:pPr>
        <w:pStyle w:val="ListParagraph"/>
        <w:numPr>
          <w:ilvl w:val="0"/>
          <w:numId w:val="20"/>
        </w:numPr>
        <w:autoSpaceDE w:val="0"/>
        <w:autoSpaceDN w:val="0"/>
        <w:adjustRightInd w:val="0"/>
        <w:rPr>
          <w:rFonts w:cs="Cambria"/>
          <w:color w:val="000000"/>
          <w:lang w:val="nn-NO"/>
        </w:rPr>
      </w:pPr>
      <w:r w:rsidRPr="00813B18">
        <w:rPr>
          <w:rFonts w:cs="Cambria"/>
          <w:color w:val="000000"/>
          <w:lang w:val="nn-NO"/>
        </w:rPr>
        <w:t xml:space="preserve">KMI ≥ 35 saman med alvorleg følgjesjukdom som til dømes type 2 diabetes, søvnapné (nattlege pustestopp) og belastningsrelaterte smerter i vektberande ledd. </w:t>
      </w:r>
    </w:p>
    <w:p w:rsidR="001D068D" w:rsidRPr="00813B18" w:rsidP="001D068D" w14:paraId="17F560B6" w14:textId="77777777">
      <w:pPr>
        <w:pStyle w:val="ListParagraph"/>
        <w:numPr>
          <w:ilvl w:val="0"/>
          <w:numId w:val="20"/>
        </w:numPr>
        <w:autoSpaceDE w:val="0"/>
        <w:autoSpaceDN w:val="0"/>
        <w:adjustRightInd w:val="0"/>
        <w:rPr>
          <w:rFonts w:cs="Cambria"/>
          <w:color w:val="000000"/>
          <w:lang w:val="nn-NO"/>
        </w:rPr>
      </w:pPr>
      <w:r w:rsidRPr="00813B18">
        <w:rPr>
          <w:rFonts w:cs="Cambria"/>
          <w:color w:val="000000"/>
          <w:lang w:val="nn-NO"/>
        </w:rPr>
        <w:t>Type 2 diabetes mellitus med KMI 30-35 etter særskild vurdering</w:t>
      </w:r>
    </w:p>
    <w:p w:rsidR="001D068D" w:rsidRPr="00813B18" w:rsidP="001D068D" w14:paraId="3B8BF551" w14:textId="77777777">
      <w:pPr>
        <w:autoSpaceDE w:val="0"/>
        <w:autoSpaceDN w:val="0"/>
        <w:adjustRightInd w:val="0"/>
        <w:ind w:firstLine="708"/>
        <w:rPr>
          <w:rFonts w:cs="Cambria"/>
          <w:color w:val="000000"/>
          <w:lang w:val="nn-NO"/>
        </w:rPr>
      </w:pPr>
      <w:r w:rsidRPr="00813B18">
        <w:rPr>
          <w:rFonts w:cs="Cambria"/>
          <w:color w:val="000000"/>
          <w:lang w:val="nn-NO"/>
        </w:rPr>
        <w:t xml:space="preserve"> </w:t>
      </w:r>
    </w:p>
    <w:p w:rsidR="001D068D" w:rsidRPr="00813B18" w:rsidP="001C1530" w14:paraId="034EFE0B" w14:textId="77777777">
      <w:pPr>
        <w:pStyle w:val="Heading2"/>
        <w:rPr>
          <w:b w:val="0"/>
          <w:lang w:val="nn-NO"/>
        </w:rPr>
      </w:pPr>
      <w:bookmarkStart w:id="3" w:name="_Toc256000002"/>
      <w:r w:rsidRPr="00813B18">
        <w:rPr>
          <w:lang w:val="nn-NO"/>
        </w:rPr>
        <w:t>Bakgrunn for registeret</w:t>
      </w:r>
      <w:bookmarkEnd w:id="3"/>
    </w:p>
    <w:p w:rsidR="001D068D" w:rsidRPr="00813B18" w:rsidP="001D068D" w14:paraId="0874A8C4" w14:textId="77777777">
      <w:pPr>
        <w:autoSpaceDE w:val="0"/>
        <w:autoSpaceDN w:val="0"/>
        <w:adjustRightInd w:val="0"/>
        <w:rPr>
          <w:rFonts w:cs="Cambria"/>
          <w:color w:val="000000"/>
          <w:lang w:val="nn-NO"/>
        </w:rPr>
      </w:pPr>
      <w:r w:rsidRPr="00813B18">
        <w:rPr>
          <w:rFonts w:cs="Cambria"/>
          <w:color w:val="000000"/>
          <w:lang w:val="nn-NO"/>
        </w:rPr>
        <w:t>Sjølv om det internasjonalt er rimeleg semje om kriteria for operasjon, er både ressursbruken og val av operasjonsmetode omdiskutert. I ein rapport frå 2014 konkluderte Kunnskapssenteret</w:t>
      </w:r>
      <w:r>
        <w:rPr>
          <w:rStyle w:val="FootnoteReference"/>
          <w:rFonts w:cs="Cambria"/>
          <w:color w:val="000000"/>
          <w:lang w:val="nn-NO"/>
        </w:rPr>
        <w:footnoteReference w:id="3"/>
      </w:r>
      <w:r w:rsidRPr="00813B18">
        <w:rPr>
          <w:rFonts w:cs="Cambria"/>
          <w:color w:val="000000"/>
          <w:lang w:val="nn-NO"/>
        </w:rPr>
        <w:t xml:space="preserve"> med at mykje av forskinga om korleis det går med dei fedmeopererte er usikker, og at ein manglar langtidsdata for korleis det går med pasientane på sikt. Kunnskapssenteret meiner  at det trengst meir forsking med gode, valide data og oppfølging over lang tid for å få sikrare kunnskap om effektane av fedmekirurgi.</w:t>
      </w:r>
    </w:p>
    <w:p w:rsidR="001D068D" w:rsidRPr="00813B18" w:rsidP="001D068D" w14:paraId="7E7B2697" w14:textId="77777777">
      <w:pPr>
        <w:autoSpaceDE w:val="0"/>
        <w:autoSpaceDN w:val="0"/>
        <w:adjustRightInd w:val="0"/>
        <w:rPr>
          <w:rFonts w:cs="Cambria"/>
          <w:color w:val="000000"/>
          <w:lang w:val="nn-NO"/>
        </w:rPr>
      </w:pPr>
    </w:p>
    <w:p w:rsidR="001D068D" w:rsidRPr="00813B18" w:rsidP="001D068D" w14:paraId="55847950" w14:textId="77777777">
      <w:pPr>
        <w:autoSpaceDE w:val="0"/>
        <w:autoSpaceDN w:val="0"/>
        <w:adjustRightInd w:val="0"/>
        <w:rPr>
          <w:rFonts w:cs="Cambria"/>
          <w:color w:val="000000"/>
          <w:lang w:val="nn-NO"/>
        </w:rPr>
      </w:pPr>
      <w:r w:rsidRPr="00813B18">
        <w:rPr>
          <w:rFonts w:cs="Cambria"/>
          <w:color w:val="000000"/>
          <w:lang w:val="nn-NO"/>
        </w:rPr>
        <w:t xml:space="preserve">I Noreg vart det utført fedmekirurgi allereie på 1970-og 1980-talet, men dei første kirurgiske metodane hadde mange biverknader og komplikasjonar. Dette gjorde at ein på 1990-talet slutta å operere desse pasientane. Etter eit opphald vart det starta opp igjen med fedmekirurgi med forbetra metodar i 2001. Ei tid seinare kom det ønske frå fagmiljøet om å opprette eit nasjonalt kvalitetsregister for å kunne vurdere kvaliteten på kirurgien og finne </w:t>
      </w:r>
      <w:r w:rsidRPr="00813B18">
        <w:rPr>
          <w:rFonts w:cs="Cambria"/>
          <w:color w:val="000000"/>
          <w:lang w:val="nn-NO"/>
        </w:rPr>
        <w:t xml:space="preserve">ut meir om korleis det går med dei opererte pasientane. Ettersom  ein i Sverige allereie var i gang med å bygge eit nasjonalt register, vart det tatt kontakt med svenske kirurgar med tanke på å få til eit felles, skandinavisk register, </w:t>
      </w:r>
      <w:r w:rsidRPr="00813B18">
        <w:rPr>
          <w:rFonts w:cs="Cambria-Italic"/>
          <w:i/>
          <w:iCs/>
          <w:color w:val="000000"/>
          <w:lang w:val="nn-NO"/>
        </w:rPr>
        <w:t xml:space="preserve">Scandinavian Obesity Surgery Registry </w:t>
      </w:r>
      <w:r w:rsidRPr="00813B18">
        <w:rPr>
          <w:rFonts w:cs="Cambria"/>
          <w:color w:val="000000"/>
          <w:lang w:val="nn-NO"/>
        </w:rPr>
        <w:t xml:space="preserve">(SOReg). Når det norske registeret vart utarbeida, vart det lagt vekt på at variablane skulle vere dei same i det norske og det svenske registeret, for å  kunne samanlikne tala. Ei samrådsgruppe med representantar frå begge landa vart </w:t>
      </w:r>
      <w:r w:rsidRPr="00813B18">
        <w:rPr>
          <w:rFonts w:cs="Cambria"/>
          <w:color w:val="000000"/>
          <w:lang w:val="nn-NO"/>
        </w:rPr>
        <w:t>oppretta for å sikre at utvikling og oppdateringar i registeret vert samordna.</w:t>
      </w:r>
    </w:p>
    <w:p w:rsidR="001D068D" w:rsidRPr="00813B18" w:rsidP="001D068D" w14:paraId="562ED68A" w14:textId="77777777">
      <w:pPr>
        <w:autoSpaceDE w:val="0"/>
        <w:autoSpaceDN w:val="0"/>
        <w:adjustRightInd w:val="0"/>
        <w:ind w:firstLine="708"/>
        <w:rPr>
          <w:rFonts w:cs="Cambria"/>
          <w:color w:val="000000"/>
          <w:lang w:val="nn-NO"/>
        </w:rPr>
      </w:pPr>
      <w:r w:rsidRPr="00813B18">
        <w:rPr>
          <w:rFonts w:cs="Cambria"/>
          <w:color w:val="000000"/>
          <w:lang w:val="nn-NO"/>
        </w:rPr>
        <w:t xml:space="preserve">Det svenske registeret (SOReg-S) starta opp i 2007, og den norske utgåva vart teken i bruk ved Voss sjukehus i 2014. Frå juni 2015 fekk SOReg-N nasjonal status. </w:t>
      </w:r>
    </w:p>
    <w:p w:rsidR="001D068D" w:rsidP="00C34316" w14:paraId="79B38D91" w14:textId="77777777">
      <w:pPr>
        <w:rPr>
          <w:sz w:val="40"/>
          <w:szCs w:val="40"/>
        </w:rPr>
      </w:pPr>
    </w:p>
    <w:p w:rsidR="001D068D" w:rsidRPr="00813B18" w:rsidP="001C1530" w14:paraId="31704551" w14:textId="77777777">
      <w:pPr>
        <w:pStyle w:val="Heading2"/>
        <w:rPr>
          <w:lang w:val="nn-NO"/>
        </w:rPr>
      </w:pPr>
      <w:bookmarkStart w:id="4" w:name="_Toc256000003"/>
      <w:r w:rsidRPr="00813B18">
        <w:rPr>
          <w:lang w:val="nn-NO"/>
        </w:rPr>
        <w:t>Formålet med registeret</w:t>
      </w:r>
      <w:bookmarkEnd w:id="4"/>
    </w:p>
    <w:p w:rsidR="001D068D" w:rsidRPr="00813B18" w:rsidP="001D068D" w14:paraId="3B200C2B" w14:textId="77777777">
      <w:pPr>
        <w:autoSpaceDE w:val="0"/>
        <w:autoSpaceDN w:val="0"/>
        <w:adjustRightInd w:val="0"/>
        <w:rPr>
          <w:rFonts w:cs="Arial"/>
          <w:color w:val="222222"/>
          <w:lang w:val="nn-NO"/>
        </w:rPr>
      </w:pPr>
      <w:r w:rsidRPr="00813B18">
        <w:rPr>
          <w:rFonts w:cs="Arial"/>
          <w:color w:val="222222"/>
          <w:lang w:val="nn-NO"/>
        </w:rPr>
        <w:t xml:space="preserve">Målet med registeret er å kartlegge omfanget av og kvaliteten på fedmekirurgi, samt å studere endringar i vekt og sjukdomstilstand hos opererte pasientar i inntil ti år </w:t>
      </w:r>
      <w:r w:rsidRPr="00813B18">
        <w:rPr>
          <w:rFonts w:cs="Arial"/>
          <w:color w:val="222222"/>
          <w:lang w:val="nn-NO"/>
        </w:rPr>
        <w:t>etter fedmeoperasjonen. Opplysningar frå registeret skal først og fremst brukast til kvalitetssikring og forbetring av pasientbehandlinga, men kan òg brukast til forsking.</w:t>
      </w:r>
    </w:p>
    <w:p w:rsidR="001D068D" w:rsidRPr="00813B18" w:rsidP="001D068D" w14:paraId="577F9BFF" w14:textId="77777777">
      <w:pPr>
        <w:autoSpaceDE w:val="0"/>
        <w:autoSpaceDN w:val="0"/>
        <w:adjustRightInd w:val="0"/>
        <w:rPr>
          <w:rFonts w:cs="Cambria"/>
          <w:color w:val="000000"/>
          <w:lang w:val="nn-NO"/>
        </w:rPr>
      </w:pPr>
    </w:p>
    <w:p w:rsidR="001D068D" w:rsidRPr="00813B18" w:rsidP="001C1530" w14:paraId="55905F53" w14:textId="77777777">
      <w:pPr>
        <w:pStyle w:val="Heading2"/>
        <w:rPr>
          <w:lang w:val="nn-NO"/>
        </w:rPr>
      </w:pPr>
      <w:bookmarkStart w:id="5" w:name="_Toc256000004"/>
      <w:r w:rsidRPr="00813B18">
        <w:rPr>
          <w:lang w:val="nn-NO"/>
        </w:rPr>
        <w:t>Juridisk heimelsgrunnlag</w:t>
      </w:r>
      <w:bookmarkEnd w:id="5"/>
    </w:p>
    <w:p w:rsidR="001D068D" w:rsidRPr="00813B18" w:rsidP="001D068D" w14:paraId="1EA5DD41" w14:textId="77777777">
      <w:pPr>
        <w:autoSpaceDE w:val="0"/>
        <w:autoSpaceDN w:val="0"/>
        <w:adjustRightInd w:val="0"/>
        <w:rPr>
          <w:lang w:val="nn-NO"/>
        </w:rPr>
      </w:pPr>
      <w:r w:rsidRPr="00813B18">
        <w:rPr>
          <w:lang w:val="nn-NO"/>
        </w:rPr>
        <w:t xml:space="preserve">Norsk kvalitetsregister for fedmekirurgi er basert på skriftleg samtykke og har konsesjon frå Datatilsynet.  </w:t>
      </w:r>
    </w:p>
    <w:p w:rsidR="001D068D" w:rsidRPr="00813B18" w:rsidP="001D068D" w14:paraId="5C25C1E1" w14:textId="77777777">
      <w:pPr>
        <w:autoSpaceDE w:val="0"/>
        <w:autoSpaceDN w:val="0"/>
        <w:adjustRightInd w:val="0"/>
        <w:rPr>
          <w:lang w:val="nn-NO"/>
        </w:rPr>
      </w:pPr>
    </w:p>
    <w:p w:rsidR="001D068D" w:rsidRPr="00813B18" w:rsidP="001C1530" w14:paraId="2F8BC894" w14:textId="77777777">
      <w:pPr>
        <w:pStyle w:val="Heading2"/>
        <w:rPr>
          <w:lang w:val="nn-NO"/>
        </w:rPr>
      </w:pPr>
      <w:bookmarkStart w:id="6" w:name="_Toc256000005"/>
      <w:r w:rsidRPr="00813B18">
        <w:rPr>
          <w:lang w:val="nn-NO"/>
        </w:rPr>
        <w:t>Databehandlingsansvarleg</w:t>
      </w:r>
      <w:bookmarkEnd w:id="6"/>
    </w:p>
    <w:p w:rsidR="001D068D" w:rsidRPr="00813B18" w:rsidP="001D068D" w14:paraId="209AA890" w14:textId="77777777">
      <w:pPr>
        <w:autoSpaceDE w:val="0"/>
        <w:autoSpaceDN w:val="0"/>
        <w:adjustRightInd w:val="0"/>
        <w:rPr>
          <w:lang w:val="nn-NO"/>
        </w:rPr>
      </w:pPr>
      <w:r w:rsidRPr="00813B18">
        <w:rPr>
          <w:lang w:val="nn-NO"/>
        </w:rPr>
        <w:t xml:space="preserve">Databehandlingsansvarleg institusjon for registeret er Helse Bergen HF. </w:t>
      </w:r>
    </w:p>
    <w:p w:rsidR="001D068D" w:rsidRPr="00813B18" w:rsidP="001D068D" w14:paraId="68416B23" w14:textId="77777777">
      <w:pPr>
        <w:autoSpaceDE w:val="0"/>
        <w:autoSpaceDN w:val="0"/>
        <w:adjustRightInd w:val="0"/>
        <w:rPr>
          <w:lang w:val="nn-NO"/>
        </w:rPr>
      </w:pPr>
    </w:p>
    <w:p w:rsidR="001D068D" w:rsidRPr="00813B18" w:rsidP="001C1530" w14:paraId="30B7FADA" w14:textId="77777777">
      <w:pPr>
        <w:pStyle w:val="Heading2"/>
        <w:rPr>
          <w:lang w:val="nn-NO"/>
        </w:rPr>
      </w:pPr>
      <w:bookmarkStart w:id="7" w:name="_Toc256000006"/>
      <w:r w:rsidRPr="00813B18">
        <w:rPr>
          <w:lang w:val="nn-NO"/>
        </w:rPr>
        <w:t>Økonomi</w:t>
      </w:r>
      <w:bookmarkEnd w:id="7"/>
    </w:p>
    <w:p w:rsidR="001D068D" w:rsidRPr="00813B18" w:rsidP="001D068D" w14:paraId="1D1F4E92" w14:textId="77777777">
      <w:pPr>
        <w:autoSpaceDE w:val="0"/>
        <w:autoSpaceDN w:val="0"/>
        <w:adjustRightInd w:val="0"/>
        <w:rPr>
          <w:lang w:val="nn-NO"/>
        </w:rPr>
      </w:pPr>
      <w:r w:rsidRPr="00813B18">
        <w:rPr>
          <w:lang w:val="nn-NO"/>
        </w:rPr>
        <w:t xml:space="preserve">Etablering og drift av registeret er finansiert av Helse Bergen HF gjennom midlar frå Helse Vest. </w:t>
      </w:r>
    </w:p>
    <w:p w:rsidR="001D068D" w:rsidRPr="00813B18" w:rsidP="001D068D" w14:paraId="5515F48E" w14:textId="77777777">
      <w:pPr>
        <w:autoSpaceDE w:val="0"/>
        <w:autoSpaceDN w:val="0"/>
        <w:adjustRightInd w:val="0"/>
        <w:rPr>
          <w:lang w:val="nn-NO"/>
        </w:rPr>
      </w:pPr>
    </w:p>
    <w:p w:rsidR="001D068D" w:rsidRPr="00813B18" w:rsidP="001D068D" w14:paraId="4653CA4C" w14:textId="77777777">
      <w:pPr>
        <w:autoSpaceDE w:val="0"/>
        <w:autoSpaceDN w:val="0"/>
        <w:adjustRightInd w:val="0"/>
        <w:rPr>
          <w:lang w:val="nn-NO"/>
        </w:rPr>
      </w:pPr>
      <w:r w:rsidRPr="00813B18">
        <w:rPr>
          <w:lang w:val="nn-NO"/>
        </w:rPr>
        <w:t xml:space="preserve">Registeret er fagleg uavhengig og kan ikkje ta imot økonomisk eller anna støtte frå industrien eller liknande interesser. </w:t>
      </w:r>
    </w:p>
    <w:p w:rsidR="001D068D" w:rsidRPr="00813B18" w:rsidP="001D068D" w14:paraId="17848FDE" w14:textId="77777777">
      <w:pPr>
        <w:autoSpaceDE w:val="0"/>
        <w:autoSpaceDN w:val="0"/>
        <w:adjustRightInd w:val="0"/>
        <w:rPr>
          <w:lang w:val="nn-NO"/>
        </w:rPr>
      </w:pPr>
    </w:p>
    <w:p w:rsidR="001D068D" w:rsidRPr="00813B18" w:rsidP="001C1530" w14:paraId="538FEB59" w14:textId="77777777">
      <w:pPr>
        <w:pStyle w:val="Heading2"/>
        <w:rPr>
          <w:lang w:val="nn-NO"/>
        </w:rPr>
      </w:pPr>
      <w:bookmarkStart w:id="8" w:name="_Toc256000007"/>
      <w:r w:rsidRPr="00813B18">
        <w:rPr>
          <w:lang w:val="nn-NO"/>
        </w:rPr>
        <w:t>Administrativt og fagleg ansvar</w:t>
      </w:r>
      <w:bookmarkEnd w:id="8"/>
    </w:p>
    <w:p w:rsidR="001D068D" w:rsidRPr="00813B18" w:rsidP="001D068D" w14:paraId="53449BE8" w14:textId="77777777">
      <w:pPr>
        <w:autoSpaceDE w:val="0"/>
        <w:autoSpaceDN w:val="0"/>
        <w:adjustRightInd w:val="0"/>
        <w:rPr>
          <w:lang w:val="nn-NO"/>
        </w:rPr>
      </w:pPr>
      <w:r w:rsidRPr="00813B18">
        <w:rPr>
          <w:lang w:val="nn-NO"/>
        </w:rPr>
        <w:t xml:space="preserve">Helse Bergen HF, Laboratorieklinikken har det administrative ansvaret for registeret, medan eit fagråd har det faglege ansvaret. Dagleg leiing og sekretariat er lokalisert til Armauer Hansens Hus ved Haukeland Universitetssjukehus. </w:t>
      </w:r>
    </w:p>
    <w:p w:rsidR="001D068D" w:rsidRPr="00813B18" w:rsidP="001D068D" w14:paraId="0A1E06AD" w14:textId="77777777">
      <w:pPr>
        <w:autoSpaceDE w:val="0"/>
        <w:autoSpaceDN w:val="0"/>
        <w:adjustRightInd w:val="0"/>
        <w:rPr>
          <w:lang w:val="nn-NO"/>
        </w:rPr>
      </w:pPr>
    </w:p>
    <w:p w:rsidR="001D068D" w:rsidRPr="00813B18" w:rsidP="001D068D" w14:paraId="3CF2C3D5" w14:textId="77777777">
      <w:pPr>
        <w:autoSpaceDE w:val="0"/>
        <w:autoSpaceDN w:val="0"/>
        <w:adjustRightInd w:val="0"/>
        <w:rPr>
          <w:lang w:val="nn-NO"/>
        </w:rPr>
      </w:pPr>
      <w:r w:rsidRPr="00813B18">
        <w:rPr>
          <w:lang w:val="nn-NO"/>
        </w:rPr>
        <w:t xml:space="preserve">Fagrådet  har to møter i året og er samansett av åtte medlemar, med representantar frå dei fire regionale helseføretaka, private aktørar, Norsk foreining for fedmekirurgi, Norsk foreining for gastroenterologisk kirurgi og Landsforeningen for overvektige (brukarrepresentant). </w:t>
      </w:r>
    </w:p>
    <w:p w:rsidR="001D068D" w:rsidRPr="00813B18" w:rsidP="001D068D" w14:paraId="484FA9EE" w14:textId="77777777">
      <w:pPr>
        <w:autoSpaceDE w:val="0"/>
        <w:autoSpaceDN w:val="0"/>
        <w:adjustRightInd w:val="0"/>
        <w:rPr>
          <w:lang w:val="nn-NO"/>
        </w:rPr>
      </w:pPr>
    </w:p>
    <w:p w:rsidR="001D068D" w:rsidRPr="00813B18" w:rsidP="001C1530" w14:paraId="3336EA5A" w14:textId="77777777">
      <w:pPr>
        <w:pStyle w:val="Heading2"/>
        <w:rPr>
          <w:lang w:val="nn-NO"/>
        </w:rPr>
      </w:pPr>
      <w:bookmarkStart w:id="9" w:name="_Toc256000008"/>
      <w:r w:rsidRPr="00813B18">
        <w:rPr>
          <w:lang w:val="nn-NO"/>
        </w:rPr>
        <w:t>Lokal koordinator på det enkelte sjukehus</w:t>
      </w:r>
      <w:bookmarkEnd w:id="9"/>
    </w:p>
    <w:p w:rsidR="001D068D" w:rsidP="001D068D" w14:paraId="5CC93ED5" w14:textId="77777777">
      <w:pPr>
        <w:autoSpaceDE w:val="0"/>
        <w:autoSpaceDN w:val="0"/>
        <w:adjustRightInd w:val="0"/>
        <w:rPr>
          <w:lang w:val="nn-NO"/>
        </w:rPr>
      </w:pPr>
      <w:r w:rsidRPr="00813B18">
        <w:rPr>
          <w:lang w:val="nn-NO"/>
        </w:rPr>
        <w:t xml:space="preserve">Kvart sjukehus som leverer data til registeret skal ha ein lokal koordinator som har ansvar for å halde kontakt med registeradministrasjonen og ha oversikt over lokale rutinar og brukarar. Lokal koordinator har saman med fagansvarleg ved kvart sjukehus ansvar for at registreringane vert korrekt utfylt, og for at samtykkeskjema er korrekt signert og lagra. </w:t>
      </w:r>
    </w:p>
    <w:p w:rsidR="006D4A3F" w:rsidRPr="00813B18" w:rsidP="001D068D" w14:paraId="3998E4C1" w14:textId="77777777">
      <w:pPr>
        <w:autoSpaceDE w:val="0"/>
        <w:autoSpaceDN w:val="0"/>
        <w:adjustRightInd w:val="0"/>
        <w:rPr>
          <w:lang w:val="nn-NO"/>
        </w:rPr>
      </w:pPr>
    </w:p>
    <w:p w:rsidR="001D068D" w:rsidRPr="00813B18" w:rsidP="001D068D" w14:paraId="2F7C5DCD" w14:textId="77777777">
      <w:pPr>
        <w:autoSpaceDE w:val="0"/>
        <w:autoSpaceDN w:val="0"/>
        <w:adjustRightInd w:val="0"/>
        <w:rPr>
          <w:lang w:val="nn-NO"/>
        </w:rPr>
      </w:pPr>
    </w:p>
    <w:p w:rsidR="001D068D" w:rsidRPr="00813B18" w:rsidP="001C1530" w14:paraId="512754F1" w14:textId="77777777">
      <w:pPr>
        <w:pStyle w:val="Heading2"/>
        <w:rPr>
          <w:lang w:val="nn-NO"/>
        </w:rPr>
      </w:pPr>
      <w:bookmarkStart w:id="10" w:name="_Toc256000009"/>
      <w:r w:rsidRPr="00813B18">
        <w:rPr>
          <w:lang w:val="nn-NO"/>
        </w:rPr>
        <w:t>Rutinar for skriftleg samtykke</w:t>
      </w:r>
      <w:bookmarkEnd w:id="10"/>
    </w:p>
    <w:p w:rsidR="001D068D" w:rsidRPr="008179AA" w:rsidP="008179AA" w14:paraId="2A22529F" w14:textId="1EC728F2">
      <w:pPr>
        <w:autoSpaceDE w:val="0"/>
        <w:autoSpaceDN w:val="0"/>
        <w:adjustRightInd w:val="0"/>
        <w:rPr>
          <w:lang w:val="nn-NO"/>
        </w:rPr>
      </w:pPr>
      <w:r w:rsidRPr="00813B18">
        <w:rPr>
          <w:lang w:val="nn-NO"/>
        </w:rPr>
        <w:t xml:space="preserve">Norsk kvalitetsregister for fedmekirurgi er samtykkebasert. Det vil seie at pasienten må ha signert på samtykkeskjema før ein kan legge inn opplysningar om pasienten i registeret. Den som hentar inn samtykke må sikre seg at pasienten får nøytral informasjon om registeret før skjemaet vert signert, og at pasienten har forstått at personopplysningane kan nyttast til kvalitetssikring og forsking. </w:t>
      </w:r>
    </w:p>
    <w:p w:rsidR="001D068D" w:rsidRPr="00813B18" w:rsidP="001D068D" w14:paraId="13F3D93C" w14:textId="77777777">
      <w:pPr>
        <w:autoSpaceDE w:val="0"/>
        <w:autoSpaceDN w:val="0"/>
        <w:adjustRightInd w:val="0"/>
        <w:rPr>
          <w:lang w:val="nn-NO"/>
        </w:rPr>
      </w:pPr>
      <w:r w:rsidRPr="00813B18">
        <w:rPr>
          <w:lang w:val="nn-NO"/>
        </w:rPr>
        <w:t xml:space="preserve">Sjekk at samtykkeskjemaet er riktig fylt ut før det vert lagra. Samtykkeskjema skal vere fylt ut med sted og dato og ha signatur frå pasient og ansvarleg helsepersonell. Det er viktig at signatur og dato er fylt inn på rett stad på skjemaet.  </w:t>
      </w:r>
    </w:p>
    <w:p w:rsidR="001D068D" w:rsidRPr="00813B18" w:rsidP="001D068D" w14:paraId="0CE19B68" w14:textId="77777777">
      <w:pPr>
        <w:autoSpaceDE w:val="0"/>
        <w:autoSpaceDN w:val="0"/>
        <w:adjustRightInd w:val="0"/>
        <w:rPr>
          <w:lang w:val="nn-NO"/>
        </w:rPr>
      </w:pPr>
    </w:p>
    <w:p w:rsidR="001D068D" w:rsidRPr="00813B18" w:rsidP="001D068D" w14:paraId="461398A2" w14:textId="77777777">
      <w:pPr>
        <w:autoSpaceDE w:val="0"/>
        <w:autoSpaceDN w:val="0"/>
        <w:adjustRightInd w:val="0"/>
        <w:rPr>
          <w:lang w:val="nn-NO"/>
        </w:rPr>
      </w:pPr>
      <w:r w:rsidRPr="00813B18">
        <w:rPr>
          <w:lang w:val="nn-NO"/>
        </w:rPr>
        <w:t>Som hovudregel skal samtykkeskjema lagrast i papirversjon i låst skap eller skannast inn i ein eigen forskingsserver på ubestemt tid.</w:t>
      </w:r>
    </w:p>
    <w:p w:rsidR="001D068D" w:rsidRPr="00813B18" w:rsidP="001D068D" w14:paraId="78D34D00" w14:textId="77777777">
      <w:pPr>
        <w:autoSpaceDE w:val="0"/>
        <w:autoSpaceDN w:val="0"/>
        <w:adjustRightInd w:val="0"/>
        <w:rPr>
          <w:lang w:val="nn-NO"/>
        </w:rPr>
      </w:pPr>
    </w:p>
    <w:p w:rsidR="001D068D" w:rsidRPr="00813B18" w:rsidP="001D068D" w14:paraId="5D3DE425" w14:textId="77777777">
      <w:pPr>
        <w:autoSpaceDE w:val="0"/>
        <w:autoSpaceDN w:val="0"/>
        <w:adjustRightInd w:val="0"/>
        <w:rPr>
          <w:lang w:val="nn-NO"/>
        </w:rPr>
      </w:pPr>
      <w:r w:rsidRPr="00813B18">
        <w:rPr>
          <w:lang w:val="nn-NO"/>
        </w:rPr>
        <w:t>Samtykkeskjema skal vere tilgjengelege ved ein eventuell kontroll frå Datatilsynet.</w:t>
      </w:r>
    </w:p>
    <w:p w:rsidR="001D068D" w:rsidRPr="00813B18" w:rsidP="001D068D" w14:paraId="2A66560E" w14:textId="77777777">
      <w:pPr>
        <w:autoSpaceDE w:val="0"/>
        <w:autoSpaceDN w:val="0"/>
        <w:adjustRightInd w:val="0"/>
        <w:rPr>
          <w:sz w:val="28"/>
          <w:szCs w:val="28"/>
          <w:lang w:val="nn-NO"/>
        </w:rPr>
      </w:pPr>
    </w:p>
    <w:p w:rsidR="001D068D" w:rsidRPr="00813B18" w:rsidP="001C1530" w14:paraId="33001F2B" w14:textId="77777777">
      <w:pPr>
        <w:pStyle w:val="Heading2"/>
        <w:rPr>
          <w:lang w:val="nn-NO"/>
        </w:rPr>
      </w:pPr>
      <w:bookmarkStart w:id="11" w:name="_Toc256000010"/>
      <w:r w:rsidRPr="00813B18">
        <w:rPr>
          <w:lang w:val="nn-NO"/>
        </w:rPr>
        <w:t>Datakvalitet</w:t>
      </w:r>
      <w:bookmarkEnd w:id="11"/>
    </w:p>
    <w:p w:rsidR="001D068D" w:rsidRPr="00813B18" w:rsidP="001D068D" w14:paraId="26B8846C" w14:textId="77777777">
      <w:pPr>
        <w:autoSpaceDE w:val="0"/>
        <w:autoSpaceDN w:val="0"/>
        <w:adjustRightInd w:val="0"/>
        <w:rPr>
          <w:lang w:val="nn-NO"/>
        </w:rPr>
      </w:pPr>
      <w:r w:rsidRPr="00813B18">
        <w:rPr>
          <w:lang w:val="nn-NO"/>
        </w:rPr>
        <w:t xml:space="preserve">God datakvalitet er viktig for at registeret skal kunne nyttast til kvalitetsforbetring og forsking. For å sikre høg kvalitet på data er det viktig at ein ved dei enkelte sjukehusa utarbeider gode rutinar for registrering.  Registeret vil også utføre jamlege kontrollar av innrapporterte data for å sikre at kvaliteten er god. </w:t>
      </w:r>
    </w:p>
    <w:p w:rsidR="001D068D" w:rsidRPr="00813B18" w:rsidP="001D068D" w14:paraId="0FBCE7DF" w14:textId="77777777">
      <w:pPr>
        <w:autoSpaceDE w:val="0"/>
        <w:autoSpaceDN w:val="0"/>
        <w:adjustRightInd w:val="0"/>
        <w:rPr>
          <w:b/>
          <w:sz w:val="28"/>
          <w:szCs w:val="28"/>
          <w:lang w:val="nn-NO"/>
        </w:rPr>
      </w:pPr>
    </w:p>
    <w:p w:rsidR="001D068D" w:rsidRPr="00813B18" w:rsidP="001C1530" w14:paraId="5D18182C" w14:textId="77777777">
      <w:pPr>
        <w:pStyle w:val="Heading2"/>
        <w:rPr>
          <w:lang w:val="nn-NO"/>
        </w:rPr>
      </w:pPr>
      <w:bookmarkStart w:id="12" w:name="_Toc256000011"/>
      <w:r w:rsidRPr="00813B18">
        <w:rPr>
          <w:lang w:val="nn-NO"/>
        </w:rPr>
        <w:t>Oppbygginga av registeret</w:t>
      </w:r>
      <w:bookmarkEnd w:id="12"/>
    </w:p>
    <w:p w:rsidR="001D068D" w:rsidRPr="00813B18" w:rsidP="001D068D" w14:paraId="006438BD" w14:textId="77777777">
      <w:pPr>
        <w:autoSpaceDE w:val="0"/>
        <w:autoSpaceDN w:val="0"/>
        <w:adjustRightInd w:val="0"/>
        <w:rPr>
          <w:lang w:val="nn-NO"/>
        </w:rPr>
      </w:pPr>
      <w:r w:rsidRPr="00813B18">
        <w:rPr>
          <w:lang w:val="nn-NO"/>
        </w:rPr>
        <w:t xml:space="preserve">Registeret er bygd opp med fleire skjema, sjå side 11-13. Før ein legg inn opplysingar er det viktig at samtykkeskjema er signert og skjema for pasientopplysningar ferdigstilt.  </w:t>
      </w:r>
    </w:p>
    <w:p w:rsidR="001D068D" w:rsidRPr="00813B18" w:rsidP="001D068D" w14:paraId="1FE15B97" w14:textId="77777777">
      <w:pPr>
        <w:autoSpaceDE w:val="0"/>
        <w:autoSpaceDN w:val="0"/>
        <w:adjustRightInd w:val="0"/>
        <w:rPr>
          <w:lang w:val="nn-NO"/>
        </w:rPr>
      </w:pPr>
    </w:p>
    <w:p w:rsidR="001D068D" w:rsidRPr="00813B18" w:rsidP="001D068D" w14:paraId="23837ACA" w14:textId="77777777">
      <w:pPr>
        <w:autoSpaceDE w:val="0"/>
        <w:autoSpaceDN w:val="0"/>
        <w:adjustRightInd w:val="0"/>
        <w:rPr>
          <w:lang w:val="nn-NO"/>
        </w:rPr>
      </w:pPr>
      <w:r w:rsidRPr="00813B18">
        <w:rPr>
          <w:lang w:val="nn-NO"/>
        </w:rPr>
        <w:t xml:space="preserve">Nokre av variablane som skal fyllast ut er obligatoriske, desse er merka med *. Vi anbefaler at ein også legg inn data på dei resterande variablane i registeret, då dette gir eit større grunnlag for betring av kvalitet i pasientforløpet. </w:t>
      </w:r>
    </w:p>
    <w:p w:rsidR="001D068D" w:rsidRPr="00813B18" w:rsidP="001D068D" w14:paraId="060A4B76" w14:textId="77777777">
      <w:pPr>
        <w:autoSpaceDE w:val="0"/>
        <w:autoSpaceDN w:val="0"/>
        <w:adjustRightInd w:val="0"/>
        <w:rPr>
          <w:lang w:val="nn-NO"/>
        </w:rPr>
      </w:pPr>
    </w:p>
    <w:p w:rsidR="001D068D" w:rsidRPr="00813B18" w:rsidP="001D068D" w14:paraId="53FDAA8F" w14:textId="77777777">
      <w:pPr>
        <w:autoSpaceDE w:val="0"/>
        <w:autoSpaceDN w:val="0"/>
        <w:adjustRightInd w:val="0"/>
        <w:rPr>
          <w:lang w:val="nn-NO"/>
        </w:rPr>
      </w:pPr>
      <w:r w:rsidRPr="00813B18">
        <w:rPr>
          <w:lang w:val="nn-NO"/>
        </w:rPr>
        <w:t xml:space="preserve">I tillegg til dei obligatoriske og dei frivillige variablane kan kvart sjukehus søke om å få  eit avgrensa sett med variablar på dei ulike skjemaa ut frå eigen interesse, såkalla sjukehusspesifikke variablar. </w:t>
      </w:r>
    </w:p>
    <w:p w:rsidR="008179AA" w:rsidP="001D068D" w14:paraId="34E8C119" w14:textId="77777777">
      <w:pPr>
        <w:autoSpaceDE w:val="0"/>
        <w:autoSpaceDN w:val="0"/>
        <w:adjustRightInd w:val="0"/>
        <w:rPr>
          <w:b/>
          <w:sz w:val="28"/>
          <w:szCs w:val="28"/>
          <w:lang w:val="nn-NO"/>
        </w:rPr>
      </w:pPr>
    </w:p>
    <w:p w:rsidR="001D068D" w:rsidRPr="00813B18" w:rsidP="001C1530" w14:paraId="1C931386" w14:textId="4CBE2044">
      <w:pPr>
        <w:pStyle w:val="Heading2"/>
        <w:rPr>
          <w:lang w:val="nn-NO"/>
        </w:rPr>
      </w:pPr>
      <w:bookmarkStart w:id="13" w:name="_Toc256000012"/>
      <w:r w:rsidRPr="00813B18">
        <w:rPr>
          <w:lang w:val="nn-NO"/>
        </w:rPr>
        <w:t>Kvalitetsindikatorar</w:t>
      </w:r>
      <w:bookmarkEnd w:id="13"/>
    </w:p>
    <w:p w:rsidR="001D068D" w:rsidRPr="00813B18" w:rsidP="001D068D" w14:paraId="5160AB42" w14:textId="77777777">
      <w:pPr>
        <w:autoSpaceDE w:val="0"/>
        <w:autoSpaceDN w:val="0"/>
        <w:adjustRightInd w:val="0"/>
        <w:rPr>
          <w:lang w:val="nn-NO"/>
        </w:rPr>
      </w:pPr>
      <w:r w:rsidRPr="00813B18">
        <w:rPr>
          <w:lang w:val="nn-NO"/>
        </w:rPr>
        <w:t xml:space="preserve">Det er utarbeidd eit sett med kvalitetsindikatorar som skal vere eit indirekte måleinstrument for kvaliteten på behandlinga. Desse er: </w:t>
      </w:r>
    </w:p>
    <w:p w:rsidR="001D068D" w:rsidRPr="008F79FC" w:rsidP="001D068D" w14:paraId="0496E9EF" w14:textId="62EB65CC">
      <w:pPr>
        <w:pStyle w:val="ListParagraph"/>
        <w:numPr>
          <w:ilvl w:val="0"/>
          <w:numId w:val="21"/>
        </w:numPr>
        <w:autoSpaceDE w:val="0"/>
        <w:autoSpaceDN w:val="0"/>
        <w:adjustRightInd w:val="0"/>
        <w:rPr>
          <w:rFonts w:cs="Cambria"/>
          <w:szCs w:val="22"/>
          <w:lang w:val="nn-NO"/>
        </w:rPr>
      </w:pPr>
      <w:r w:rsidRPr="008F79FC">
        <w:rPr>
          <w:rFonts w:cs="Cambria"/>
          <w:szCs w:val="22"/>
          <w:lang w:val="nn-NO"/>
        </w:rPr>
        <w:t>Prosent utsende PROM-skjema.</w:t>
      </w:r>
    </w:p>
    <w:p w:rsidR="001D068D" w:rsidRPr="00813B18" w:rsidP="001D068D" w14:paraId="2C9918F8" w14:textId="08481DBE">
      <w:pPr>
        <w:pStyle w:val="ListParagraph"/>
        <w:numPr>
          <w:ilvl w:val="0"/>
          <w:numId w:val="21"/>
        </w:numPr>
        <w:autoSpaceDE w:val="0"/>
        <w:autoSpaceDN w:val="0"/>
        <w:adjustRightInd w:val="0"/>
        <w:rPr>
          <w:rFonts w:cs="Cambria"/>
          <w:color w:val="000000"/>
          <w:szCs w:val="22"/>
          <w:lang w:val="nn-NO"/>
        </w:rPr>
      </w:pPr>
      <w:r>
        <w:rPr>
          <w:rFonts w:cs="Cambria"/>
          <w:color w:val="000000"/>
          <w:szCs w:val="22"/>
          <w:lang w:val="nn-NO"/>
        </w:rPr>
        <w:t>Prosent</w:t>
      </w:r>
      <w:r w:rsidRPr="00813B18" w:rsidR="008E43C8">
        <w:rPr>
          <w:rFonts w:cs="Cambria"/>
          <w:color w:val="000000"/>
          <w:szCs w:val="22"/>
          <w:lang w:val="nn-NO"/>
        </w:rPr>
        <w:t xml:space="preserve"> pasientar som blir innlagt på sjukehus innan 30 dagar etter operasjonen. </w:t>
      </w:r>
    </w:p>
    <w:p w:rsidR="001D068D" w:rsidRPr="00813B18" w:rsidP="001D068D" w14:paraId="085F9CD7" w14:textId="679C4CF5">
      <w:pPr>
        <w:pStyle w:val="ListParagraph"/>
        <w:numPr>
          <w:ilvl w:val="0"/>
          <w:numId w:val="21"/>
        </w:numPr>
        <w:autoSpaceDE w:val="0"/>
        <w:autoSpaceDN w:val="0"/>
        <w:adjustRightInd w:val="0"/>
        <w:rPr>
          <w:rFonts w:cs="Cambria"/>
          <w:color w:val="000000"/>
          <w:szCs w:val="22"/>
          <w:lang w:val="nn-NO"/>
        </w:rPr>
      </w:pPr>
      <w:r>
        <w:rPr>
          <w:rFonts w:cs="Cambria"/>
          <w:color w:val="000000"/>
          <w:szCs w:val="22"/>
          <w:lang w:val="nn-NO"/>
        </w:rPr>
        <w:t>Prosent</w:t>
      </w:r>
      <w:r w:rsidRPr="00813B18" w:rsidR="008E43C8">
        <w:rPr>
          <w:rFonts w:cs="Cambria"/>
          <w:color w:val="000000"/>
          <w:szCs w:val="22"/>
          <w:lang w:val="nn-NO"/>
        </w:rPr>
        <w:t xml:space="preserve"> pasientar som får alvorlege komplikasjonar dei første 30 dagane etter operasjonen. </w:t>
      </w:r>
    </w:p>
    <w:p w:rsidR="001D068D" w:rsidRPr="00813B18" w:rsidP="001D068D" w14:paraId="5710A72A" w14:textId="48081BBE">
      <w:pPr>
        <w:pStyle w:val="ListParagraph"/>
        <w:numPr>
          <w:ilvl w:val="0"/>
          <w:numId w:val="21"/>
        </w:numPr>
        <w:autoSpaceDE w:val="0"/>
        <w:autoSpaceDN w:val="0"/>
        <w:adjustRightInd w:val="0"/>
        <w:rPr>
          <w:rFonts w:cs="Cambria"/>
          <w:color w:val="000000"/>
          <w:szCs w:val="22"/>
          <w:lang w:val="nn-NO"/>
        </w:rPr>
      </w:pPr>
      <w:r>
        <w:rPr>
          <w:rFonts w:cs="Cambria"/>
          <w:color w:val="000000"/>
          <w:szCs w:val="22"/>
          <w:lang w:val="nn-NO"/>
        </w:rPr>
        <w:t>Prosent</w:t>
      </w:r>
      <w:r w:rsidRPr="00813B18" w:rsidR="008E43C8">
        <w:rPr>
          <w:rFonts w:cs="Cambria"/>
          <w:color w:val="000000"/>
          <w:szCs w:val="22"/>
          <w:lang w:val="nn-NO"/>
        </w:rPr>
        <w:t xml:space="preserve"> pasientar som har gått ned meir enn 50% av overvekta. </w:t>
      </w:r>
    </w:p>
    <w:p w:rsidR="001D068D" w:rsidRPr="00813B18" w:rsidP="001D068D" w14:paraId="34E9E5E7" w14:textId="0855EFA2">
      <w:pPr>
        <w:pStyle w:val="ListParagraph"/>
        <w:numPr>
          <w:ilvl w:val="0"/>
          <w:numId w:val="21"/>
        </w:numPr>
        <w:autoSpaceDE w:val="0"/>
        <w:autoSpaceDN w:val="0"/>
        <w:adjustRightInd w:val="0"/>
        <w:rPr>
          <w:rFonts w:cs="Cambria"/>
          <w:color w:val="000000"/>
          <w:szCs w:val="22"/>
          <w:lang w:val="nn-NO"/>
        </w:rPr>
      </w:pPr>
      <w:r>
        <w:rPr>
          <w:rFonts w:cs="Cambria"/>
          <w:color w:val="000000"/>
          <w:szCs w:val="22"/>
          <w:lang w:val="nn-NO"/>
        </w:rPr>
        <w:t>Prosent</w:t>
      </w:r>
      <w:r w:rsidRPr="00813B18" w:rsidR="008E43C8">
        <w:rPr>
          <w:rFonts w:cs="Cambria"/>
          <w:color w:val="000000"/>
          <w:szCs w:val="22"/>
          <w:lang w:val="nn-NO"/>
        </w:rPr>
        <w:t xml:space="preserve"> pasientar som blir følgde opp innafor normtid</w:t>
      </w:r>
      <w:r>
        <w:rPr>
          <w:rStyle w:val="FootnoteReference"/>
          <w:rFonts w:cs="Cambria"/>
          <w:color w:val="000000"/>
          <w:szCs w:val="22"/>
          <w:lang w:val="nn-NO"/>
        </w:rPr>
        <w:footnoteReference w:id="4"/>
      </w:r>
      <w:r w:rsidRPr="00813B18" w:rsidR="008E43C8">
        <w:rPr>
          <w:rFonts w:cs="Cambria"/>
          <w:color w:val="000000"/>
          <w:szCs w:val="22"/>
          <w:lang w:val="nn-NO"/>
        </w:rPr>
        <w:t xml:space="preserve"> eitt år etter operasjonen. </w:t>
      </w:r>
    </w:p>
    <w:p w:rsidR="001D068D" w:rsidP="008F79FC" w14:paraId="7E515246" w14:textId="6C7DE8E6">
      <w:pPr>
        <w:pStyle w:val="ListParagraph"/>
        <w:numPr>
          <w:ilvl w:val="0"/>
          <w:numId w:val="21"/>
        </w:numPr>
        <w:rPr>
          <w:rFonts w:cs="Cambria"/>
          <w:color w:val="000000"/>
          <w:szCs w:val="22"/>
          <w:lang w:val="nn-NO"/>
        </w:rPr>
      </w:pPr>
      <w:r>
        <w:rPr>
          <w:rFonts w:cs="Cambria"/>
          <w:color w:val="000000"/>
          <w:szCs w:val="22"/>
          <w:lang w:val="nn-NO"/>
        </w:rPr>
        <w:t>Prosent</w:t>
      </w:r>
      <w:r w:rsidRPr="008F79FC" w:rsidR="008E43C8">
        <w:rPr>
          <w:rFonts w:cs="Cambria"/>
          <w:color w:val="000000"/>
          <w:szCs w:val="22"/>
          <w:lang w:val="nn-NO"/>
        </w:rPr>
        <w:t xml:space="preserve"> pasientar som blir følgde opp innafor normtid to år etter operasjonen.</w:t>
      </w:r>
    </w:p>
    <w:p w:rsidR="006D4A3F" w:rsidP="006D4A3F" w14:paraId="627F315D" w14:textId="77777777">
      <w:pPr>
        <w:rPr>
          <w:rFonts w:cs="Cambria"/>
          <w:color w:val="000000"/>
          <w:szCs w:val="22"/>
          <w:lang w:val="nn-NO"/>
        </w:rPr>
      </w:pPr>
    </w:p>
    <w:p w:rsidR="006D4A3F" w:rsidRPr="006D4A3F" w:rsidP="006D4A3F" w14:paraId="33E5A173" w14:textId="77777777">
      <w:pPr>
        <w:rPr>
          <w:rFonts w:cs="Cambria"/>
          <w:color w:val="000000"/>
          <w:szCs w:val="22"/>
          <w:lang w:val="nn-NO"/>
        </w:rPr>
      </w:pPr>
    </w:p>
    <w:p w:rsidR="001D068D" w:rsidP="001D068D" w14:paraId="3A25FDF7" w14:textId="77777777">
      <w:pPr>
        <w:rPr>
          <w:rFonts w:cs="Cambria"/>
          <w:color w:val="000000"/>
          <w:szCs w:val="22"/>
          <w:lang w:val="nn-NO"/>
        </w:rPr>
      </w:pPr>
    </w:p>
    <w:p w:rsidR="001D068D" w:rsidRPr="00813B18" w:rsidP="001C1530" w14:paraId="14A3C40A" w14:textId="77777777">
      <w:pPr>
        <w:pStyle w:val="Heading2"/>
        <w:rPr>
          <w:lang w:val="nn-NO"/>
        </w:rPr>
      </w:pPr>
      <w:bookmarkStart w:id="14" w:name="_Toc256000013"/>
      <w:r w:rsidRPr="00813B18">
        <w:rPr>
          <w:lang w:val="nn-NO"/>
        </w:rPr>
        <w:t>Kvalitet i relasjon til forsking</w:t>
      </w:r>
      <w:bookmarkEnd w:id="14"/>
    </w:p>
    <w:p w:rsidR="001D068D" w:rsidRPr="00813B18" w:rsidP="001D068D" w14:paraId="69A47B43" w14:textId="77777777">
      <w:pPr>
        <w:autoSpaceDE w:val="0"/>
        <w:autoSpaceDN w:val="0"/>
        <w:adjustRightInd w:val="0"/>
        <w:rPr>
          <w:lang w:val="nn-NO"/>
        </w:rPr>
      </w:pPr>
      <w:r w:rsidRPr="00813B18">
        <w:rPr>
          <w:lang w:val="nn-NO"/>
        </w:rPr>
        <w:t xml:space="preserve">For å få til grundige kvalitetsanalyser og for å kunne bruke registerdata til forsking er det viktig at samtykkeskjema er riktig fylt ut og oppbevart, og at data som vert lagt inn i registeret også er ført i pasientjournal. </w:t>
      </w:r>
    </w:p>
    <w:p w:rsidR="001D068D" w:rsidRPr="00813B18" w:rsidP="001D068D" w14:paraId="6619AC0E" w14:textId="77777777">
      <w:pPr>
        <w:autoSpaceDE w:val="0"/>
        <w:autoSpaceDN w:val="0"/>
        <w:adjustRightInd w:val="0"/>
        <w:rPr>
          <w:lang w:val="nn-NO"/>
        </w:rPr>
      </w:pPr>
    </w:p>
    <w:p w:rsidR="001D068D" w:rsidRPr="00813B18" w:rsidP="001D068D" w14:paraId="01EA7273" w14:textId="77777777">
      <w:pPr>
        <w:autoSpaceDE w:val="0"/>
        <w:autoSpaceDN w:val="0"/>
        <w:adjustRightInd w:val="0"/>
        <w:rPr>
          <w:lang w:val="nn-NO"/>
        </w:rPr>
      </w:pPr>
      <w:r w:rsidRPr="00813B18">
        <w:rPr>
          <w:lang w:val="nn-NO"/>
        </w:rPr>
        <w:t xml:space="preserve">Eigne retningslinjer for søknad om å bruke registerdata til forsking ligg  på nettsida til registeret, </w:t>
      </w:r>
      <w:hyperlink r:id="rId6" w:history="1">
        <w:r w:rsidRPr="00813B18">
          <w:rPr>
            <w:rStyle w:val="Hyperlink"/>
            <w:lang w:val="nn-NO"/>
          </w:rPr>
          <w:t>www.helse-bergen.no/soreg</w:t>
        </w:r>
      </w:hyperlink>
      <w:r w:rsidRPr="00813B18">
        <w:rPr>
          <w:lang w:val="nn-NO"/>
        </w:rPr>
        <w:t>.</w:t>
      </w:r>
    </w:p>
    <w:p w:rsidR="001D068D" w:rsidRPr="00813B18" w:rsidP="008179AA" w14:paraId="2AC45EC3" w14:textId="77777777">
      <w:pPr>
        <w:autoSpaceDE w:val="0"/>
        <w:autoSpaceDN w:val="0"/>
        <w:adjustRightInd w:val="0"/>
        <w:rPr>
          <w:lang w:val="nn-NO"/>
        </w:rPr>
      </w:pPr>
    </w:p>
    <w:p w:rsidR="001D068D" w:rsidRPr="00813B18" w:rsidP="001C1530" w14:paraId="4A743BD3" w14:textId="77777777">
      <w:pPr>
        <w:pStyle w:val="Heading2"/>
        <w:rPr>
          <w:lang w:val="nn-NO"/>
        </w:rPr>
      </w:pPr>
      <w:bookmarkStart w:id="15" w:name="_Toc256000014"/>
      <w:r w:rsidRPr="00813B18">
        <w:rPr>
          <w:lang w:val="nn-NO"/>
        </w:rPr>
        <w:t>Rapportar</w:t>
      </w:r>
      <w:bookmarkEnd w:id="15"/>
    </w:p>
    <w:p w:rsidR="001D068D" w:rsidRPr="00813B18" w:rsidP="001D068D" w14:paraId="6827F773" w14:textId="77777777">
      <w:pPr>
        <w:rPr>
          <w:lang w:val="nn-NO"/>
        </w:rPr>
      </w:pPr>
      <w:r w:rsidRPr="00813B18">
        <w:rPr>
          <w:lang w:val="nn-NO"/>
        </w:rPr>
        <w:t>Registeret leverer kvart år ein årsrapport med oversikt over data som er samla inn året før. Desse vert publiserte på registeret sine nettsider</w:t>
      </w:r>
      <w:r>
        <w:rPr>
          <w:rStyle w:val="FootnoteReference"/>
          <w:lang w:val="nn-NO"/>
        </w:rPr>
        <w:footnoteReference w:id="5"/>
      </w:r>
      <w:r w:rsidRPr="00813B18">
        <w:rPr>
          <w:lang w:val="nn-NO"/>
        </w:rPr>
        <w:t xml:space="preserve"> og på nettsidene til SKDE (Senter for klinisk dokumentasjon og evaluering)</w:t>
      </w:r>
      <w:r>
        <w:rPr>
          <w:rStyle w:val="FootnoteReference"/>
          <w:lang w:val="nn-NO"/>
        </w:rPr>
        <w:footnoteReference w:id="6"/>
      </w:r>
      <w:r w:rsidRPr="00813B18">
        <w:rPr>
          <w:lang w:val="nn-NO"/>
        </w:rPr>
        <w:t>.</w:t>
      </w:r>
    </w:p>
    <w:p w:rsidR="001D068D" w:rsidRPr="009E399A" w:rsidP="001D068D" w14:paraId="604CE2E6" w14:textId="77777777">
      <w:pPr>
        <w:rPr>
          <w:i/>
          <w:iCs/>
          <w:lang w:val="nn-NO"/>
        </w:rPr>
      </w:pPr>
    </w:p>
    <w:p w:rsidR="001D068D" w:rsidP="001D068D" w14:paraId="1257EE67" w14:textId="0F1D3EFE">
      <w:pPr>
        <w:rPr>
          <w:lang w:val="nn-NO"/>
        </w:rPr>
      </w:pPr>
      <w:r w:rsidRPr="008E43C8">
        <w:rPr>
          <w:lang w:val="nn-NO"/>
        </w:rPr>
        <w:t>Sj</w:t>
      </w:r>
      <w:r w:rsidRPr="008E43C8" w:rsidR="008E43C8">
        <w:rPr>
          <w:lang w:val="nn-NO"/>
        </w:rPr>
        <w:t xml:space="preserve">ukehus som leverer data til registeret kan </w:t>
      </w:r>
      <w:r w:rsidRPr="008E43C8" w:rsidR="009E399A">
        <w:rPr>
          <w:lang w:val="nn-NO"/>
        </w:rPr>
        <w:t>få</w:t>
      </w:r>
      <w:r w:rsidRPr="008E43C8" w:rsidR="008E43C8">
        <w:rPr>
          <w:lang w:val="nn-NO"/>
        </w:rPr>
        <w:t xml:space="preserve"> ut eigne data</w:t>
      </w:r>
      <w:r w:rsidRPr="008E43C8" w:rsidR="009E399A">
        <w:rPr>
          <w:lang w:val="nn-NO"/>
        </w:rPr>
        <w:t xml:space="preserve"> </w:t>
      </w:r>
      <w:r w:rsidRPr="008E43C8" w:rsidR="008E43C8">
        <w:rPr>
          <w:lang w:val="nn-NO"/>
        </w:rPr>
        <w:t xml:space="preserve">for internt kvalitetssikringsarbeid </w:t>
      </w:r>
      <w:r w:rsidRPr="008E43C8" w:rsidR="009E399A">
        <w:rPr>
          <w:lang w:val="nn-NO"/>
        </w:rPr>
        <w:t>ved å kontakte registeradministrasjonen</w:t>
      </w:r>
      <w:r w:rsidRPr="008E43C8" w:rsidR="008E43C8">
        <w:rPr>
          <w:lang w:val="nn-NO"/>
        </w:rPr>
        <w:t>.</w:t>
      </w:r>
    </w:p>
    <w:p w:rsidR="001C1530" w:rsidRPr="008E43C8" w:rsidP="001D068D" w14:paraId="1ED00A74" w14:textId="77777777">
      <w:pPr>
        <w:rPr>
          <w:lang w:val="nn-NO"/>
        </w:rPr>
      </w:pPr>
    </w:p>
    <w:p w:rsidR="001D068D" w:rsidRPr="006B10A7" w:rsidP="001C1530" w14:paraId="0389EE02" w14:textId="49A8F9E3">
      <w:pPr>
        <w:pStyle w:val="Heading1"/>
        <w:rPr>
          <w:lang w:val="nn-NO"/>
        </w:rPr>
      </w:pPr>
      <w:bookmarkStart w:id="16" w:name="_Toc256000015"/>
      <w:r w:rsidRPr="006B10A7">
        <w:rPr>
          <w:lang w:val="nn-NO"/>
        </w:rPr>
        <w:t xml:space="preserve">Del 2 </w:t>
      </w:r>
      <w:r w:rsidRPr="006B10A7" w:rsidR="00A007FF">
        <w:rPr>
          <w:lang w:val="nn-NO"/>
        </w:rPr>
        <w:t>–</w:t>
      </w:r>
      <w:r w:rsidRPr="006B10A7">
        <w:rPr>
          <w:lang w:val="nn-NO"/>
        </w:rPr>
        <w:t xml:space="preserve"> BRUKARMANUAL</w:t>
      </w:r>
      <w:bookmarkEnd w:id="16"/>
    </w:p>
    <w:p w:rsidR="00A007FF" w:rsidP="001D068D" w14:paraId="77D0F93A" w14:textId="171E0DB4">
      <w:r>
        <w:t>Innsamling av data til SOReg-N skjer via sikra webløysingar knytt til ein felles plattform, FALK. Denne plattforma er eit webhotell designa for å huse kvalitetsregistre og multisenterstudier, og er utvikla av Helse Nord IKT i samarbeid med SKDE (Senter for klinisk dokumentasjon og evaluering).</w:t>
      </w:r>
    </w:p>
    <w:p w:rsidR="00A007FF" w:rsidP="001D068D" w14:paraId="67369176" w14:textId="77777777"/>
    <w:p w:rsidR="00A007FF" w:rsidP="001C1530" w14:paraId="7BE77D34" w14:textId="77777777">
      <w:pPr>
        <w:pStyle w:val="Heading2"/>
      </w:pPr>
      <w:bookmarkStart w:id="17" w:name="_Toc256000016"/>
      <w:r w:rsidRPr="00A007FF">
        <w:t>Brukarkonto</w:t>
      </w:r>
      <w:bookmarkEnd w:id="17"/>
      <w:r w:rsidRPr="00A007FF">
        <w:t xml:space="preserve"> </w:t>
      </w:r>
    </w:p>
    <w:p w:rsidR="00A007FF" w:rsidP="001D068D" w14:paraId="04227B14" w14:textId="6C83DB2F">
      <w:r>
        <w:t>Når ein ny brukar skal starte med registreringar, må lokal koordinator sende melding til administrasjonen for registeret om at vedkomande skal ha brukartilgang.</w:t>
      </w:r>
    </w:p>
    <w:p w:rsidR="00A007FF" w:rsidP="001D068D" w14:paraId="7AC76EAB" w14:textId="7B36886F"/>
    <w:p w:rsidR="00A007FF" w:rsidP="001D068D" w14:paraId="65936397" w14:textId="21A50E70">
      <w:r>
        <w:t>Når nasjonal koordinator har fått beskjed, kan den nye brukaren sjølv gå inn på</w:t>
      </w:r>
      <w:r w:rsidR="001E07AE">
        <w:t xml:space="preserve"> </w:t>
      </w:r>
      <w:bookmarkStart w:id="18" w:name="_Hlk173482440"/>
      <w:hyperlink r:id="rId7" w:history="1">
        <w:r w:rsidRPr="00A007FF">
          <w:rPr>
            <w:color w:val="0000FF"/>
            <w:u w:val="single"/>
          </w:rPr>
          <w:t>FALK (nhn.no)</w:t>
        </w:r>
      </w:hyperlink>
      <w:bookmarkEnd w:id="18"/>
      <w:r>
        <w:t xml:space="preserve"> og opprette ein brukarkonto.</w:t>
      </w:r>
    </w:p>
    <w:p w:rsidR="00A007FF" w:rsidP="001D068D" w14:paraId="24547AD1" w14:textId="3068D0D8"/>
    <w:p w:rsidR="00A007FF" w:rsidP="001D068D" w14:paraId="6FCA5EBB" w14:textId="0BAB0512">
      <w:r w:rsidRPr="00813B18">
        <w:rPr>
          <w:b/>
          <w:noProof/>
          <w:sz w:val="32"/>
          <w:szCs w:val="32"/>
          <w:lang w:val="nn-NO"/>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23495</wp:posOffset>
                </wp:positionV>
                <wp:extent cx="2824480" cy="1026160"/>
                <wp:effectExtent l="57150" t="38100" r="71120" b="97790"/>
                <wp:wrapNone/>
                <wp:docPr id="676" name="Tekstboks 676"/>
                <wp:cNvGraphicFramePr/>
                <a:graphic xmlns:a="http://schemas.openxmlformats.org/drawingml/2006/main">
                  <a:graphicData uri="http://schemas.microsoft.com/office/word/2010/wordprocessingShape">
                    <wps:wsp xmlns:wps="http://schemas.microsoft.com/office/word/2010/wordprocessingShape">
                      <wps:cNvSpPr txBox="1"/>
                      <wps:spPr>
                        <a:xfrm>
                          <a:off x="0" y="0"/>
                          <a:ext cx="2824480" cy="10261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1E07AE" w:rsidRPr="00EB2D60" w:rsidP="001E07AE" w14:paraId="25621F97" w14:textId="77777777">
                            <w:pPr>
                              <w:jc w:val="center"/>
                              <w:rPr>
                                <w:b/>
                                <w:sz w:val="28"/>
                                <w:szCs w:val="28"/>
                                <w:lang w:val="nn-NO"/>
                              </w:rPr>
                            </w:pPr>
                            <w:r w:rsidRPr="00EB2D60">
                              <w:rPr>
                                <w:b/>
                                <w:sz w:val="28"/>
                                <w:szCs w:val="28"/>
                                <w:lang w:val="nn-NO"/>
                              </w:rPr>
                              <w:t>Merk:</w:t>
                            </w:r>
                          </w:p>
                          <w:p w:rsidR="001E07AE" w:rsidRPr="00EB2D60" w:rsidP="001E07AE" w14:paraId="4062B2D5" w14:textId="77777777">
                            <w:pPr>
                              <w:rPr>
                                <w:lang w:val="nn-NO"/>
                              </w:rPr>
                            </w:pPr>
                            <w:r w:rsidRPr="00EB2D60">
                              <w:rPr>
                                <w:lang w:val="nn-NO"/>
                              </w:rPr>
                              <w:t xml:space="preserve">Nettstaden </w:t>
                            </w:r>
                            <w:hyperlink r:id="rId7" w:history="1">
                              <w:r w:rsidRPr="00A007FF" w:rsidR="002A0E20">
                                <w:rPr>
                                  <w:color w:val="0000FF"/>
                                  <w:u w:val="single"/>
                                </w:rPr>
                                <w:t>FALK (nhn.no)</w:t>
                              </w:r>
                            </w:hyperlink>
                            <w:r w:rsidR="002A0E20">
                              <w:rPr>
                                <w:color w:val="0000FF"/>
                              </w:rPr>
                              <w:t xml:space="preserve"> </w:t>
                            </w:r>
                            <w:r w:rsidRPr="00EB2D60">
                              <w:rPr>
                                <w:lang w:val="nn-NO"/>
                              </w:rPr>
                              <w:t xml:space="preserve">er berre tilgjengeleg i nettlesarar knytt til Norsk Helsenett. </w:t>
                            </w:r>
                          </w:p>
                          <w:p w:rsidR="001E07AE" w:rsidRPr="00D01E6E" w:rsidP="001E07AE" w14:paraId="25735A17" w14:textId="77777777">
                            <w:pPr>
                              <w:rPr>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676" o:spid="_x0000_s1025" type="#_x0000_t202" style="width:222.4pt;height:80.8pt;margin-top:1.8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75648" fillcolor="#a7bfde" strokecolor="#4579b8">
                <v:fill color2="#e4ecf5" rotate="t" angle="180" colors="0 #a3c4ff;22938f #bfd5ff;1 #e5eeff" focus="100%" type="gradient"/>
                <v:shadow on="t" color="black" opacity="24903f" origin=",0.5" offset="0,1.57pt"/>
                <v:textbox>
                  <w:txbxContent>
                    <w:p w:rsidR="001E07AE" w:rsidRPr="00EB2D60" w:rsidP="001E07AE" w14:paraId="17FC9EE9" w14:textId="77777777">
                      <w:pPr>
                        <w:jc w:val="center"/>
                        <w:rPr>
                          <w:b/>
                          <w:sz w:val="28"/>
                          <w:szCs w:val="28"/>
                          <w:lang w:val="nn-NO"/>
                        </w:rPr>
                      </w:pPr>
                      <w:r w:rsidRPr="00EB2D60">
                        <w:rPr>
                          <w:b/>
                          <w:sz w:val="28"/>
                          <w:szCs w:val="28"/>
                          <w:lang w:val="nn-NO"/>
                        </w:rPr>
                        <w:t>Merk:</w:t>
                      </w:r>
                    </w:p>
                    <w:p w:rsidR="001E07AE" w:rsidRPr="00EB2D60" w:rsidP="001E07AE" w14:paraId="5168FC67" w14:textId="77777777">
                      <w:pPr>
                        <w:rPr>
                          <w:lang w:val="nn-NO"/>
                        </w:rPr>
                      </w:pPr>
                      <w:r w:rsidRPr="00EB2D60">
                        <w:rPr>
                          <w:lang w:val="nn-NO"/>
                        </w:rPr>
                        <w:t xml:space="preserve">Nettstaden </w:t>
                      </w:r>
                      <w:hyperlink r:id="rId7" w:history="1">
                        <w:r w:rsidRPr="00A007FF" w:rsidR="002A0E20">
                          <w:rPr>
                            <w:color w:val="0000FF"/>
                            <w:u w:val="single"/>
                          </w:rPr>
                          <w:t>FALK (nhn.no)</w:t>
                        </w:r>
                      </w:hyperlink>
                      <w:r w:rsidR="002A0E20">
                        <w:rPr>
                          <w:color w:val="0000FF"/>
                        </w:rPr>
                        <w:t xml:space="preserve"> </w:t>
                      </w:r>
                      <w:r w:rsidRPr="00EB2D60">
                        <w:rPr>
                          <w:lang w:val="nn-NO"/>
                        </w:rPr>
                        <w:t xml:space="preserve">er berre tilgjengeleg i nettlesarar knytt til Norsk Helsenett. </w:t>
                      </w:r>
                    </w:p>
                    <w:p w:rsidR="001E07AE" w:rsidRPr="00D01E6E" w:rsidP="001E07AE" w14:paraId="43A7D841" w14:textId="77777777">
                      <w:pPr>
                        <w:rPr>
                          <w:lang w:val="nn-NO"/>
                        </w:rPr>
                      </w:pPr>
                    </w:p>
                  </w:txbxContent>
                </v:textbox>
                <w10:wrap anchorx="margin"/>
              </v:shape>
            </w:pict>
          </mc:Fallback>
        </mc:AlternateContent>
      </w:r>
    </w:p>
    <w:p w:rsidR="001E07AE" w:rsidRPr="00D01E6E" w:rsidP="001E07AE" w14:paraId="36563D2C" w14:textId="71453059">
      <w:pPr>
        <w:rPr>
          <w:lang w:val="nn-NO"/>
        </w:rPr>
      </w:pPr>
    </w:p>
    <w:p w:rsidR="00A007FF" w:rsidRPr="00A007FF" w:rsidP="001D068D" w14:paraId="2DAAF526" w14:textId="77777777">
      <w:pPr>
        <w:rPr>
          <w:szCs w:val="24"/>
          <w:lang w:val="nn-NO"/>
        </w:rPr>
      </w:pPr>
    </w:p>
    <w:p w:rsidR="001E07AE" w:rsidP="001D068D" w14:paraId="42822FE5" w14:textId="77777777">
      <w:pPr>
        <w:rPr>
          <w:b/>
          <w:bCs/>
          <w:i/>
          <w:iCs/>
          <w:sz w:val="40"/>
          <w:szCs w:val="40"/>
          <w:lang w:val="nn-NO"/>
        </w:rPr>
      </w:pPr>
    </w:p>
    <w:p w:rsidR="001E07AE" w:rsidRPr="006B10A7" w:rsidP="001D068D" w14:paraId="7F9D5080" w14:textId="77777777">
      <w:pPr>
        <w:rPr>
          <w:b/>
          <w:bCs/>
          <w:i/>
          <w:iCs/>
          <w:color w:val="FF0000"/>
          <w:sz w:val="40"/>
          <w:szCs w:val="40"/>
          <w:lang w:val="nn-NO"/>
        </w:rPr>
      </w:pPr>
    </w:p>
    <w:p w:rsidR="0019102F" w:rsidP="00B95DBD" w14:paraId="13A3561D" w14:textId="7A6DAEC9">
      <w:pPr>
        <w:jc w:val="center"/>
        <w:rPr>
          <w:b/>
          <w:bCs/>
          <w:sz w:val="40"/>
          <w:szCs w:val="40"/>
          <w:lang w:val="nn-NO"/>
        </w:rPr>
      </w:pPr>
      <w:r w:rsidRPr="00B95DBD">
        <w:rPr>
          <w:b/>
          <w:bCs/>
          <w:sz w:val="40"/>
          <w:szCs w:val="40"/>
          <w:lang w:val="nn-NO"/>
        </w:rPr>
        <w:t>Logge på i registeret</w:t>
      </w:r>
    </w:p>
    <w:p w:rsidR="00B95DBD" w:rsidP="00B95DBD" w14:paraId="7FD73A83" w14:textId="77777777">
      <w:pPr>
        <w:jc w:val="center"/>
        <w:rPr>
          <w:b/>
          <w:bCs/>
          <w:sz w:val="40"/>
          <w:szCs w:val="40"/>
          <w:lang w:val="nn-NO"/>
        </w:rPr>
      </w:pPr>
    </w:p>
    <w:p w:rsidR="00B95DBD" w:rsidRPr="003F7C9B" w:rsidP="00B95DBD" w14:paraId="554AC1D8" w14:textId="23E8910C">
      <w:pPr>
        <w:pStyle w:val="ListParagraph"/>
        <w:numPr>
          <w:ilvl w:val="0"/>
          <w:numId w:val="29"/>
        </w:numPr>
        <w:spacing w:line="259" w:lineRule="auto"/>
        <w:rPr>
          <w:rFonts w:cstheme="minorHAnsi"/>
          <w:color w:val="000080"/>
        </w:rPr>
      </w:pPr>
      <w:r w:rsidRPr="00CF0177">
        <w:rPr>
          <w:rFonts w:ascii="Abadi" w:hAnsi="Abadi" w:cstheme="minorHAnsi"/>
          <w:sz w:val="26"/>
          <w:szCs w:val="26"/>
        </w:rPr>
        <w:t>Gå inn på lenke</w:t>
      </w:r>
      <w:r w:rsidRPr="00CF0177">
        <w:rPr>
          <w:rFonts w:ascii="Abadi" w:hAnsi="Abadi" w:cstheme="minorHAnsi"/>
          <w:color w:val="000080"/>
          <w:sz w:val="26"/>
          <w:szCs w:val="26"/>
        </w:rPr>
        <w:t>:</w:t>
      </w:r>
      <w:r>
        <w:rPr>
          <w:rFonts w:cstheme="minorHAnsi"/>
          <w:color w:val="000080"/>
        </w:rPr>
        <w:t xml:space="preserve">  </w:t>
      </w:r>
      <w:hyperlink r:id="rId7" w:history="1">
        <w:r w:rsidRPr="00A007FF">
          <w:rPr>
            <w:color w:val="0000FF"/>
            <w:u w:val="single"/>
          </w:rPr>
          <w:t>FALK (nhn.no)</w:t>
        </w:r>
      </w:hyperlink>
    </w:p>
    <w:p w:rsidR="00B95DBD" w:rsidRPr="00CF0177" w:rsidP="00B95DBD" w14:paraId="2FFB6771" w14:textId="5FBE953C">
      <w:pPr>
        <w:pStyle w:val="ListParagraph"/>
        <w:numPr>
          <w:ilvl w:val="0"/>
          <w:numId w:val="29"/>
        </w:numPr>
        <w:rPr>
          <w:rFonts w:ascii="Abadi" w:hAnsi="Abadi"/>
          <w:sz w:val="26"/>
          <w:szCs w:val="26"/>
        </w:rPr>
      </w:pPr>
      <w:r w:rsidRPr="00CF0177">
        <w:rPr>
          <w:rFonts w:ascii="Abadi" w:hAnsi="Abadi"/>
          <w:sz w:val="26"/>
          <w:szCs w:val="26"/>
        </w:rPr>
        <w:t xml:space="preserve">Søk </w:t>
      </w:r>
      <w:r>
        <w:rPr>
          <w:rFonts w:ascii="Abadi" w:hAnsi="Abadi"/>
          <w:sz w:val="26"/>
          <w:szCs w:val="26"/>
        </w:rPr>
        <w:t>opp</w:t>
      </w:r>
      <w:r w:rsidRPr="00CF0177">
        <w:rPr>
          <w:rFonts w:ascii="Abadi" w:hAnsi="Abadi"/>
          <w:sz w:val="26"/>
          <w:szCs w:val="26"/>
        </w:rPr>
        <w:t xml:space="preserve"> SOReg</w:t>
      </w:r>
    </w:p>
    <w:p w:rsidR="00B95DBD" w:rsidRPr="00CF0177" w:rsidP="00B95DBD" w14:paraId="5ABC2A13" w14:textId="77777777">
      <w:pPr>
        <w:pStyle w:val="ListParagraph"/>
        <w:numPr>
          <w:ilvl w:val="0"/>
          <w:numId w:val="29"/>
        </w:numPr>
        <w:rPr>
          <w:rFonts w:ascii="Abadi" w:hAnsi="Abadi"/>
          <w:sz w:val="26"/>
          <w:szCs w:val="26"/>
        </w:rPr>
      </w:pPr>
      <w:r w:rsidRPr="00CF0177">
        <w:rPr>
          <w:rFonts w:ascii="Abadi" w:hAnsi="Abadi"/>
          <w:sz w:val="26"/>
          <w:szCs w:val="26"/>
        </w:rPr>
        <w:t>Klikk på SOReg</w:t>
      </w:r>
    </w:p>
    <w:p w:rsidR="00B95DBD" w:rsidRPr="00B95DBD" w:rsidP="00B95DBD" w14:paraId="032A3134" w14:textId="152D729C">
      <w:pPr>
        <w:pStyle w:val="ListParagraph"/>
        <w:numPr>
          <w:ilvl w:val="0"/>
          <w:numId w:val="29"/>
        </w:numPr>
        <w:rPr>
          <w:rFonts w:ascii="Abadi" w:hAnsi="Abadi"/>
          <w:sz w:val="26"/>
          <w:szCs w:val="26"/>
        </w:rPr>
      </w:pPr>
      <w:r w:rsidRPr="00CF0177">
        <w:rPr>
          <w:rFonts w:ascii="Abadi" w:hAnsi="Abadi"/>
          <w:sz w:val="26"/>
          <w:szCs w:val="26"/>
        </w:rPr>
        <w:t>Vel «</w:t>
      </w:r>
      <w:r>
        <w:rPr>
          <w:rFonts w:ascii="Abadi" w:hAnsi="Abadi"/>
          <w:sz w:val="26"/>
          <w:szCs w:val="26"/>
        </w:rPr>
        <w:t>Gå til registeret»</w:t>
      </w:r>
    </w:p>
    <w:p w:rsidR="00B95DBD" w:rsidP="00B95DBD" w14:paraId="2F881010" w14:textId="0CE49627">
      <w:pPr>
        <w:rPr>
          <w:b/>
          <w:bCs/>
          <w:sz w:val="40"/>
          <w:szCs w:val="40"/>
          <w:lang w:val="nn-NO"/>
        </w:rPr>
      </w:pPr>
      <w:r>
        <w:rPr>
          <w:noProof/>
        </w:rPr>
        <mc:AlternateContent>
          <mc:Choice Requires="wps">
            <w:drawing>
              <wp:anchor distT="0" distB="0" distL="114300" distR="114300" simplePos="0" relativeHeight="251678720" behindDoc="0" locked="0" layoutInCell="1" allowOverlap="1">
                <wp:simplePos x="0" y="0"/>
                <wp:positionH relativeFrom="column">
                  <wp:posOffset>299263</wp:posOffset>
                </wp:positionH>
                <wp:positionV relativeFrom="paragraph">
                  <wp:posOffset>272924</wp:posOffset>
                </wp:positionV>
                <wp:extent cx="1272845" cy="424282"/>
                <wp:effectExtent l="0" t="0" r="22860" b="13970"/>
                <wp:wrapNone/>
                <wp:docPr id="3" name="Ellipse 3"/>
                <wp:cNvGraphicFramePr/>
                <a:graphic xmlns:a="http://schemas.openxmlformats.org/drawingml/2006/main">
                  <a:graphicData uri="http://schemas.microsoft.com/office/word/2010/wordprocessingShape">
                    <wps:wsp xmlns:wps="http://schemas.microsoft.com/office/word/2010/wordprocessingShape">
                      <wps:cNvSpPr/>
                      <wps:spPr>
                        <a:xfrm>
                          <a:off x="0" y="0"/>
                          <a:ext cx="1272845" cy="424282"/>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3" o:spid="_x0000_s1026" style="width:100.2pt;height:33.4pt;margin-top:21.5pt;margin-left:23.55pt;mso-height-percent:0;mso-height-relative:margin;mso-width-percent:0;mso-width-relative:margin;mso-wrap-distance-bottom:0;mso-wrap-distance-left:9pt;mso-wrap-distance-right:9pt;mso-wrap-distance-top:0;mso-wrap-style:square;position:absolute;visibility:visible;v-text-anchor:middle;z-index:251679744" filled="f" strokecolor="red" strokeweight="2pt"/>
            </w:pict>
          </mc:Fallback>
        </mc:AlternateContent>
      </w:r>
      <w:r>
        <w:rPr>
          <w:noProof/>
        </w:rPr>
        <w:drawing>
          <wp:inline distT="0" distB="0" distL="0" distR="0">
            <wp:extent cx="1931212" cy="857516"/>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8"/>
                    <a:stretch>
                      <a:fillRect/>
                    </a:stretch>
                  </pic:blipFill>
                  <pic:spPr>
                    <a:xfrm>
                      <a:off x="0" y="0"/>
                      <a:ext cx="1942841" cy="862680"/>
                    </a:xfrm>
                    <a:prstGeom prst="rect">
                      <a:avLst/>
                    </a:prstGeom>
                  </pic:spPr>
                </pic:pic>
              </a:graphicData>
            </a:graphic>
          </wp:inline>
        </w:drawing>
      </w:r>
    </w:p>
    <w:p w:rsidR="00B95DBD" w:rsidRPr="00B95DBD" w:rsidP="00B95DBD" w14:paraId="3716C284" w14:textId="6E0C7AAF">
      <w:pPr>
        <w:pStyle w:val="ListParagraph"/>
        <w:numPr>
          <w:ilvl w:val="0"/>
          <w:numId w:val="29"/>
        </w:numPr>
        <w:rPr>
          <w:rFonts w:ascii="Abadi" w:hAnsi="Abadi"/>
          <w:sz w:val="26"/>
          <w:szCs w:val="26"/>
        </w:rPr>
      </w:pPr>
      <w:r w:rsidRPr="00B95DBD">
        <w:rPr>
          <w:rFonts w:ascii="Abadi" w:hAnsi="Abadi"/>
          <w:sz w:val="26"/>
          <w:szCs w:val="26"/>
        </w:rPr>
        <w:t>Ved bruk av BankID og kodebrikke vel BankID</w:t>
      </w:r>
    </w:p>
    <w:p w:rsidR="00B95DBD" w:rsidP="00B95DBD" w14:paraId="7F3116B2" w14:textId="77777777">
      <w:pPr>
        <w:pStyle w:val="ListParagraph"/>
        <w:rPr>
          <w:rFonts w:ascii="Abadi" w:hAnsi="Abadi"/>
          <w:sz w:val="26"/>
          <w:szCs w:val="26"/>
        </w:rPr>
      </w:pPr>
      <w:r>
        <w:rPr>
          <w:rFonts w:ascii="Abadi" w:hAnsi="Abadi"/>
          <w:sz w:val="26"/>
          <w:szCs w:val="26"/>
        </w:rPr>
        <w:t xml:space="preserve">Ved bruk av BuyPass smartkort vel BuyPass </w:t>
      </w:r>
    </w:p>
    <w:p w:rsidR="00B95DBD" w:rsidP="00B95DBD" w14:paraId="48E75795" w14:textId="77777777">
      <w:pPr>
        <w:rPr>
          <w:rFonts w:ascii="Abadi" w:hAnsi="Abadi"/>
          <w:sz w:val="26"/>
          <w:szCs w:val="26"/>
        </w:rPr>
      </w:pPr>
    </w:p>
    <w:p w:rsidR="00B95DBD" w:rsidP="00552200" w14:paraId="4226340F" w14:textId="718B1A8B">
      <w:pPr>
        <w:rPr>
          <w:rFonts w:ascii="Abadi" w:hAnsi="Abadi"/>
          <w:sz w:val="26"/>
          <w:szCs w:val="26"/>
        </w:rPr>
      </w:pPr>
      <w:r>
        <w:rPr>
          <w:noProof/>
        </w:rPr>
        <w:drawing>
          <wp:inline distT="0" distB="0" distL="0" distR="0">
            <wp:extent cx="2162175" cy="2943225"/>
            <wp:effectExtent l="0" t="0" r="9525"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5"/>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2175" cy="2943225"/>
                    </a:xfrm>
                    <a:prstGeom prst="rect">
                      <a:avLst/>
                    </a:prstGeom>
                    <a:noFill/>
                    <a:ln>
                      <a:noFill/>
                    </a:ln>
                  </pic:spPr>
                </pic:pic>
              </a:graphicData>
            </a:graphic>
          </wp:inline>
        </w:drawing>
      </w:r>
    </w:p>
    <w:p w:rsidR="00552200" w:rsidRPr="00552200" w:rsidP="00552200" w14:paraId="367BFF01" w14:textId="77777777">
      <w:pPr>
        <w:rPr>
          <w:rFonts w:ascii="Abadi" w:hAnsi="Abadi"/>
          <w:sz w:val="26"/>
          <w:szCs w:val="26"/>
        </w:rPr>
      </w:pPr>
    </w:p>
    <w:p w:rsidR="001D068D" w:rsidRPr="00813B18" w:rsidP="001C1530" w14:paraId="24CF4B0A" w14:textId="617ED9EA">
      <w:pPr>
        <w:pStyle w:val="Heading2"/>
        <w:rPr>
          <w:lang w:val="nn-NO"/>
        </w:rPr>
      </w:pPr>
      <w:bookmarkStart w:id="19" w:name="_Toc256000017"/>
      <w:r w:rsidRPr="00813B18">
        <w:rPr>
          <w:lang w:val="nn-NO"/>
        </w:rPr>
        <w:t>Registrering av pasient</w:t>
      </w:r>
      <w:bookmarkEnd w:id="19"/>
    </w:p>
    <w:p w:rsidR="001D068D" w:rsidRPr="00813B18" w:rsidP="001D068D" w14:paraId="3F7E94E0" w14:textId="77777777">
      <w:pPr>
        <w:pStyle w:val="ListParagraph"/>
        <w:rPr>
          <w:lang w:val="nn-NO"/>
        </w:rPr>
      </w:pPr>
    </w:p>
    <w:p w:rsidR="001D068D" w:rsidRPr="00813B18" w:rsidP="001C1530" w14:paraId="762231D5" w14:textId="77777777">
      <w:pPr>
        <w:pStyle w:val="Heading3"/>
        <w:rPr>
          <w:b w:val="0"/>
          <w:lang w:val="nn-NO"/>
        </w:rPr>
      </w:pPr>
      <w:bookmarkStart w:id="20" w:name="_Toc256000018"/>
      <w:r w:rsidRPr="00813B18">
        <w:rPr>
          <w:lang w:val="nn-NO"/>
        </w:rPr>
        <w:t>Generelle retningsliner:</w:t>
      </w:r>
      <w:bookmarkEnd w:id="20"/>
    </w:p>
    <w:p w:rsidR="001D068D" w:rsidRPr="00813B18" w:rsidP="001D068D" w14:paraId="18DEBE21" w14:textId="77777777">
      <w:pPr>
        <w:pStyle w:val="ListParagraph"/>
        <w:numPr>
          <w:ilvl w:val="0"/>
          <w:numId w:val="22"/>
        </w:numPr>
        <w:rPr>
          <w:lang w:val="nn-NO"/>
        </w:rPr>
      </w:pPr>
      <w:r w:rsidRPr="00813B18">
        <w:rPr>
          <w:lang w:val="nn-NO"/>
        </w:rPr>
        <w:t xml:space="preserve">Undersøk om pasienten har fylt ut skriftleg samtykke på riktig måte. </w:t>
      </w:r>
    </w:p>
    <w:p w:rsidR="001D068D" w:rsidRPr="00813B18" w:rsidP="001D068D" w14:paraId="3430B44E" w14:textId="77777777">
      <w:pPr>
        <w:pStyle w:val="ListParagraph"/>
        <w:numPr>
          <w:ilvl w:val="0"/>
          <w:numId w:val="22"/>
        </w:numPr>
        <w:rPr>
          <w:lang w:val="nn-NO"/>
        </w:rPr>
      </w:pPr>
      <w:r w:rsidRPr="00813B18">
        <w:rPr>
          <w:lang w:val="nn-NO"/>
        </w:rPr>
        <w:t>Kontroller at det blir registrert på rett pasient.</w:t>
      </w:r>
    </w:p>
    <w:p w:rsidR="001D068D" w:rsidRPr="00813B18" w:rsidP="001D068D" w14:paraId="4B81F6A4" w14:textId="77777777">
      <w:pPr>
        <w:pStyle w:val="ListParagraph"/>
        <w:numPr>
          <w:ilvl w:val="0"/>
          <w:numId w:val="22"/>
        </w:numPr>
        <w:rPr>
          <w:lang w:val="nn-NO"/>
        </w:rPr>
      </w:pPr>
      <w:r w:rsidRPr="00813B18">
        <w:rPr>
          <w:lang w:val="nn-NO"/>
        </w:rPr>
        <w:t xml:space="preserve">Som hovudregel skal ein </w:t>
      </w:r>
      <w:r w:rsidRPr="00813B18">
        <w:rPr>
          <w:lang w:val="nn-NO"/>
        </w:rPr>
        <w:t>registrere direkte i databasen. I tilfelle der det oppstår teknisk brot, kan ein notere data på papirskjema og etterregistrere desse på nettet.</w:t>
      </w:r>
    </w:p>
    <w:p w:rsidR="001D068D" w:rsidRPr="00813B18" w:rsidP="001D068D" w14:paraId="53DFD768" w14:textId="77777777">
      <w:pPr>
        <w:pStyle w:val="ListParagraph"/>
        <w:numPr>
          <w:ilvl w:val="0"/>
          <w:numId w:val="22"/>
        </w:numPr>
        <w:rPr>
          <w:lang w:val="nn-NO"/>
        </w:rPr>
      </w:pPr>
      <w:r w:rsidRPr="00813B18">
        <w:rPr>
          <w:lang w:val="nn-NO"/>
        </w:rPr>
        <w:t>Kvaliteten til registeret er avhengig av nøyaktig og kontinuerleg registrering.</w:t>
      </w:r>
    </w:p>
    <w:p w:rsidR="001D068D" w:rsidRPr="00813B18" w:rsidP="001D068D" w14:paraId="4D5784DA" w14:textId="77777777">
      <w:pPr>
        <w:pStyle w:val="ListParagraph"/>
        <w:numPr>
          <w:ilvl w:val="0"/>
          <w:numId w:val="22"/>
        </w:numPr>
        <w:rPr>
          <w:lang w:val="nn-NO"/>
        </w:rPr>
      </w:pPr>
      <w:r w:rsidRPr="00813B18">
        <w:rPr>
          <w:lang w:val="nn-NO"/>
        </w:rPr>
        <w:t xml:space="preserve">Bruk hjelpeteksten som følgjer kvar variabel på høgre side i skjermbildet for detaljar om variablane. Sjå også «Håndbok for utfylling av variabler» som ligg på nettsida til registeret. </w:t>
      </w:r>
    </w:p>
    <w:p w:rsidR="001D068D" w:rsidP="001D068D" w14:paraId="31907165" w14:textId="77777777">
      <w:pPr>
        <w:pStyle w:val="ListParagraph"/>
        <w:numPr>
          <w:ilvl w:val="0"/>
          <w:numId w:val="22"/>
        </w:numPr>
        <w:rPr>
          <w:lang w:val="nn-NO"/>
        </w:rPr>
      </w:pPr>
      <w:r w:rsidRPr="00813B18">
        <w:rPr>
          <w:lang w:val="nn-NO"/>
        </w:rPr>
        <w:t xml:space="preserve">Hugs å </w:t>
      </w:r>
      <w:r w:rsidRPr="00813B18">
        <w:rPr>
          <w:b/>
          <w:lang w:val="nn-NO"/>
        </w:rPr>
        <w:t>alltid logge deg ut</w:t>
      </w:r>
      <w:r w:rsidRPr="00813B18">
        <w:rPr>
          <w:lang w:val="nn-NO"/>
        </w:rPr>
        <w:t xml:space="preserve"> etter avslutta registrering.</w:t>
      </w:r>
    </w:p>
    <w:p w:rsidR="00495A90" w:rsidP="00495A90" w14:paraId="77404174" w14:textId="77777777">
      <w:pPr>
        <w:rPr>
          <w:lang w:val="nn-NO"/>
        </w:rPr>
      </w:pPr>
    </w:p>
    <w:p w:rsidR="00495A90" w:rsidRPr="00495A90" w:rsidP="00495A90" w14:paraId="114F9AC4" w14:textId="2AC58B36">
      <w:pPr>
        <w:rPr>
          <w:lang w:val="nn-NO"/>
        </w:rPr>
      </w:pPr>
      <w:r w:rsidRPr="00813B18">
        <w:rPr>
          <w:b/>
          <w:noProof/>
          <w:sz w:val="32"/>
          <w:szCs w:val="32"/>
          <w:lang w:val="nn-NO"/>
        </w:rPr>
        <mc:AlternateContent>
          <mc:Choice Requires="wps">
            <w:drawing>
              <wp:anchor distT="0" distB="0" distL="114300" distR="114300" simplePos="0" relativeHeight="251676672" behindDoc="0" locked="0" layoutInCell="1" allowOverlap="1">
                <wp:simplePos x="0" y="0"/>
                <wp:positionH relativeFrom="column">
                  <wp:posOffset>-2033</wp:posOffset>
                </wp:positionH>
                <wp:positionV relativeFrom="paragraph">
                  <wp:posOffset>40107</wp:posOffset>
                </wp:positionV>
                <wp:extent cx="2949397" cy="1110386"/>
                <wp:effectExtent l="57150" t="38100" r="80010" b="90170"/>
                <wp:wrapNone/>
                <wp:docPr id="673" name="Tekstboks 673"/>
                <wp:cNvGraphicFramePr/>
                <a:graphic xmlns:a="http://schemas.openxmlformats.org/drawingml/2006/main">
                  <a:graphicData uri="http://schemas.microsoft.com/office/word/2010/wordprocessingShape">
                    <wps:wsp xmlns:wps="http://schemas.microsoft.com/office/word/2010/wordprocessingShape">
                      <wps:cNvSpPr txBox="1"/>
                      <wps:spPr>
                        <a:xfrm>
                          <a:off x="0" y="0"/>
                          <a:ext cx="2949397" cy="1110386"/>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95A90" w:rsidRPr="004C416C" w:rsidP="00495A90" w14:paraId="6969CE83" w14:textId="77777777">
                            <w:pPr>
                              <w:rPr>
                                <w:b/>
                                <w:lang w:val="nn-NO"/>
                              </w:rPr>
                            </w:pPr>
                            <w:r w:rsidRPr="004C416C">
                              <w:rPr>
                                <w:b/>
                                <w:lang w:val="nn-NO"/>
                              </w:rPr>
                              <w:t xml:space="preserve">OBS! </w:t>
                            </w:r>
                          </w:p>
                          <w:p w:rsidR="00495A90" w:rsidRPr="00F54294" w:rsidP="00495A90" w14:paraId="1B24655D" w14:textId="77777777">
                            <w:pPr>
                              <w:rPr>
                                <w:lang w:val="nn-NO"/>
                              </w:rPr>
                            </w:pPr>
                            <w:r w:rsidRPr="00F54294">
                              <w:rPr>
                                <w:lang w:val="nn-NO"/>
                              </w:rPr>
                              <w:t xml:space="preserve">Du er ansvarleg for det som vert lagt inn i registeret </w:t>
                            </w:r>
                            <w:r>
                              <w:rPr>
                                <w:lang w:val="nn-NO"/>
                              </w:rPr>
                              <w:t>når</w:t>
                            </w:r>
                            <w:r w:rsidRPr="00F54294">
                              <w:rPr>
                                <w:lang w:val="nn-NO"/>
                              </w:rPr>
                              <w:t xml:space="preserve"> du er pålogga. </w:t>
                            </w:r>
                            <w:r>
                              <w:rPr>
                                <w:lang w:val="nn-NO"/>
                              </w:rPr>
                              <w:t>I</w:t>
                            </w:r>
                            <w:r w:rsidRPr="00F54294">
                              <w:rPr>
                                <w:lang w:val="nn-NO"/>
                              </w:rPr>
                              <w:t xml:space="preserve">kkje </w:t>
                            </w:r>
                            <w:r>
                              <w:rPr>
                                <w:lang w:val="nn-NO"/>
                              </w:rPr>
                              <w:t xml:space="preserve">gje </w:t>
                            </w:r>
                            <w:r w:rsidRPr="00F54294">
                              <w:rPr>
                                <w:lang w:val="nn-NO"/>
                              </w:rPr>
                              <w:t>andre tilgang til passordet ditt, og forlat ikkje pc-en din utan tilsyn me</w:t>
                            </w:r>
                            <w:r>
                              <w:rPr>
                                <w:lang w:val="nn-NO"/>
                              </w:rPr>
                              <w:t>dan</w:t>
                            </w:r>
                            <w:r w:rsidRPr="00F54294">
                              <w:rPr>
                                <w:lang w:val="nn-NO"/>
                              </w:rPr>
                              <w:t xml:space="preserve"> du er logga på. </w:t>
                            </w:r>
                          </w:p>
                          <w:p w:rsidR="00495A90" w:rsidRPr="00D01E6E" w:rsidP="00495A90" w14:paraId="5E51583B" w14:textId="77777777">
                            <w:pPr>
                              <w:rPr>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boks 673" o:spid="_x0000_s1027" type="#_x0000_t202" style="width:232.25pt;height:87.45pt;margin-top:3.15pt;margin-left:-0.15pt;mso-height-percent:0;mso-height-relative:margin;mso-width-percent:0;mso-width-relative:margin;mso-wrap-distance-bottom:0;mso-wrap-distance-left:9pt;mso-wrap-distance-right:9pt;mso-wrap-distance-top:0;mso-wrap-style:square;position:absolute;visibility:visible;v-text-anchor:top;z-index:251677696" fillcolor="#a7bfde" strokecolor="#4579b8">
                <v:fill color2="#e4ecf5" rotate="t" angle="180" colors="0 #a3c4ff;22938f #bfd5ff;1 #e5eeff" focus="100%" type="gradient"/>
                <v:shadow on="t" color="black" opacity="24903f" origin=",0.5" offset="0,1.57pt"/>
                <v:textbox>
                  <w:txbxContent>
                    <w:p w:rsidR="00495A90" w:rsidRPr="004C416C" w:rsidP="00495A90" w14:paraId="28627E00" w14:textId="77777777">
                      <w:pPr>
                        <w:rPr>
                          <w:b/>
                          <w:lang w:val="nn-NO"/>
                        </w:rPr>
                      </w:pPr>
                      <w:r w:rsidRPr="004C416C">
                        <w:rPr>
                          <w:b/>
                          <w:lang w:val="nn-NO"/>
                        </w:rPr>
                        <w:t xml:space="preserve">OBS! </w:t>
                      </w:r>
                    </w:p>
                    <w:p w:rsidR="00495A90" w:rsidRPr="00F54294" w:rsidP="00495A90" w14:paraId="65889E57" w14:textId="77777777">
                      <w:pPr>
                        <w:rPr>
                          <w:lang w:val="nn-NO"/>
                        </w:rPr>
                      </w:pPr>
                      <w:r w:rsidRPr="00F54294">
                        <w:rPr>
                          <w:lang w:val="nn-NO"/>
                        </w:rPr>
                        <w:t xml:space="preserve">Du er ansvarleg for det som vert lagt inn i registeret </w:t>
                      </w:r>
                      <w:r>
                        <w:rPr>
                          <w:lang w:val="nn-NO"/>
                        </w:rPr>
                        <w:t>når</w:t>
                      </w:r>
                      <w:r w:rsidRPr="00F54294">
                        <w:rPr>
                          <w:lang w:val="nn-NO"/>
                        </w:rPr>
                        <w:t xml:space="preserve"> du er pålogga. </w:t>
                      </w:r>
                      <w:r>
                        <w:rPr>
                          <w:lang w:val="nn-NO"/>
                        </w:rPr>
                        <w:t>I</w:t>
                      </w:r>
                      <w:r w:rsidRPr="00F54294">
                        <w:rPr>
                          <w:lang w:val="nn-NO"/>
                        </w:rPr>
                        <w:t xml:space="preserve">kkje </w:t>
                      </w:r>
                      <w:r>
                        <w:rPr>
                          <w:lang w:val="nn-NO"/>
                        </w:rPr>
                        <w:t xml:space="preserve">gje </w:t>
                      </w:r>
                      <w:r w:rsidRPr="00F54294">
                        <w:rPr>
                          <w:lang w:val="nn-NO"/>
                        </w:rPr>
                        <w:t>andre tilgang til passordet ditt, og forlat ikkje pc-en din utan tilsyn me</w:t>
                      </w:r>
                      <w:r>
                        <w:rPr>
                          <w:lang w:val="nn-NO"/>
                        </w:rPr>
                        <w:t>dan</w:t>
                      </w:r>
                      <w:r w:rsidRPr="00F54294">
                        <w:rPr>
                          <w:lang w:val="nn-NO"/>
                        </w:rPr>
                        <w:t xml:space="preserve"> du er logga på. </w:t>
                      </w:r>
                    </w:p>
                    <w:p w:rsidR="00495A90" w:rsidRPr="00D01E6E" w:rsidP="00495A90" w14:paraId="452F4F5D" w14:textId="77777777">
                      <w:pPr>
                        <w:rPr>
                          <w:lang w:val="nn-NO"/>
                        </w:rPr>
                      </w:pPr>
                    </w:p>
                  </w:txbxContent>
                </v:textbox>
              </v:shape>
            </w:pict>
          </mc:Fallback>
        </mc:AlternateContent>
      </w:r>
    </w:p>
    <w:p w:rsidR="001D068D" w:rsidRPr="00813B18" w:rsidP="001D068D" w14:paraId="0A91AC19" w14:textId="77777777">
      <w:pPr>
        <w:rPr>
          <w:b/>
          <w:sz w:val="28"/>
          <w:szCs w:val="28"/>
          <w:lang w:val="nn-NO"/>
        </w:rPr>
      </w:pPr>
    </w:p>
    <w:p w:rsidR="00495A90" w:rsidP="001D068D" w14:paraId="2484C919" w14:textId="77777777">
      <w:pPr>
        <w:rPr>
          <w:b/>
          <w:sz w:val="52"/>
          <w:szCs w:val="52"/>
          <w:lang w:val="nn-NO"/>
        </w:rPr>
      </w:pPr>
    </w:p>
    <w:p w:rsidR="00495A90" w:rsidP="001D068D" w14:paraId="0D10363A" w14:textId="77777777">
      <w:pPr>
        <w:rPr>
          <w:b/>
          <w:sz w:val="52"/>
          <w:szCs w:val="52"/>
          <w:lang w:val="nn-NO"/>
        </w:rPr>
      </w:pPr>
    </w:p>
    <w:p w:rsidR="006D4A3F" w:rsidP="001D068D" w14:paraId="50D765E7" w14:textId="77777777">
      <w:pPr>
        <w:rPr>
          <w:b/>
          <w:sz w:val="52"/>
          <w:szCs w:val="52"/>
          <w:lang w:val="nn-NO"/>
        </w:rPr>
      </w:pPr>
    </w:p>
    <w:p w:rsidR="006D4A3F" w:rsidRPr="006D4A3F" w:rsidP="001D068D" w14:paraId="035531E8" w14:textId="77777777">
      <w:pPr>
        <w:rPr>
          <w:b/>
          <w:szCs w:val="24"/>
          <w:lang w:val="nn-NO"/>
        </w:rPr>
      </w:pPr>
    </w:p>
    <w:p w:rsidR="001D068D" w:rsidRPr="00813B18" w:rsidP="001C1530" w14:paraId="1183EE90" w14:textId="60A32BA6">
      <w:pPr>
        <w:pStyle w:val="Heading3"/>
        <w:rPr>
          <w:b w:val="0"/>
          <w:lang w:val="nn-NO"/>
        </w:rPr>
      </w:pPr>
      <w:bookmarkStart w:id="21" w:name="_Toc256000019"/>
      <w:r w:rsidRPr="00813B18">
        <w:rPr>
          <w:lang w:val="nn-NO"/>
        </w:rPr>
        <w:t>Startsida</w:t>
      </w:r>
      <w:bookmarkEnd w:id="21"/>
    </w:p>
    <w:p w:rsidR="001D068D" w:rsidRPr="00813B18" w:rsidP="001D068D" w14:paraId="0D63B5A0" w14:textId="77777777">
      <w:pPr>
        <w:rPr>
          <w:b/>
          <w:lang w:val="nn-NO"/>
        </w:rPr>
      </w:pPr>
      <w:r w:rsidRPr="00813B18">
        <w:rPr>
          <w:lang w:val="nn-NO"/>
        </w:rPr>
        <w:t>På startsida finn ein to lister</w:t>
      </w:r>
      <w:r w:rsidRPr="00813B18">
        <w:rPr>
          <w:b/>
          <w:lang w:val="nn-NO"/>
        </w:rPr>
        <w:t>:</w:t>
      </w:r>
    </w:p>
    <w:p w:rsidR="001D068D" w:rsidRPr="00813B18" w:rsidP="001D068D" w14:paraId="453B6E27" w14:textId="77777777">
      <w:pPr>
        <w:rPr>
          <w:b/>
          <w:lang w:val="nn-NO"/>
        </w:rPr>
      </w:pPr>
    </w:p>
    <w:p w:rsidR="001D068D" w:rsidRPr="00813B18" w:rsidP="001D068D" w14:paraId="13FD9C65" w14:textId="77777777">
      <w:pPr>
        <w:pStyle w:val="ListParagraph"/>
        <w:numPr>
          <w:ilvl w:val="0"/>
          <w:numId w:val="23"/>
        </w:numPr>
        <w:ind w:left="360"/>
        <w:rPr>
          <w:lang w:val="nn-NO"/>
        </w:rPr>
      </w:pPr>
      <w:r w:rsidRPr="00813B18">
        <w:rPr>
          <w:b/>
          <w:lang w:val="nn-NO"/>
        </w:rPr>
        <w:t xml:space="preserve">Forsinkede </w:t>
      </w:r>
      <w:r w:rsidRPr="00813B18">
        <w:rPr>
          <w:b/>
          <w:lang w:val="nn-NO"/>
        </w:rPr>
        <w:t>registreringer:</w:t>
      </w:r>
      <w:r w:rsidRPr="00813B18">
        <w:rPr>
          <w:lang w:val="nn-NO"/>
        </w:rPr>
        <w:t xml:space="preserve"> Pasientar som har passert kontrolldato.</w:t>
      </w:r>
    </w:p>
    <w:p w:rsidR="001D068D" w:rsidRPr="00813B18" w:rsidP="001D068D" w14:paraId="03659A73" w14:textId="77777777">
      <w:pPr>
        <w:pStyle w:val="ListParagraph"/>
        <w:numPr>
          <w:ilvl w:val="0"/>
          <w:numId w:val="23"/>
        </w:numPr>
        <w:ind w:left="360"/>
        <w:rPr>
          <w:lang w:val="nn-NO"/>
        </w:rPr>
      </w:pPr>
      <w:r w:rsidRPr="00813B18">
        <w:rPr>
          <w:b/>
          <w:lang w:val="nn-NO"/>
        </w:rPr>
        <w:t>Aktuelle og pågående registreringer</w:t>
      </w:r>
      <w:r w:rsidRPr="00813B18">
        <w:rPr>
          <w:lang w:val="nn-NO"/>
        </w:rPr>
        <w:t>: Pasientar som om kort tid skal kallast inn til kontroll, samt registreringar som ikkje er ferdigstilt.</w:t>
      </w:r>
    </w:p>
    <w:p w:rsidR="001D068D" w:rsidRPr="00813B18" w:rsidP="001D068D" w14:paraId="6BE2D364" w14:textId="77777777">
      <w:pPr>
        <w:rPr>
          <w:b/>
          <w:sz w:val="28"/>
          <w:szCs w:val="28"/>
          <w:lang w:val="nn-NO"/>
        </w:rPr>
      </w:pPr>
    </w:p>
    <w:p w:rsidR="001D068D" w:rsidRPr="00813B18" w:rsidP="001C1530" w14:paraId="77D48435" w14:textId="77777777">
      <w:pPr>
        <w:pStyle w:val="Heading3"/>
        <w:rPr>
          <w:b w:val="0"/>
          <w:lang w:val="nn-NO"/>
        </w:rPr>
      </w:pPr>
      <w:bookmarkStart w:id="22" w:name="_Toc256000020"/>
      <w:r w:rsidRPr="00813B18">
        <w:rPr>
          <w:lang w:val="nn-NO"/>
        </w:rPr>
        <w:t>Legge inn ny pasient</w:t>
      </w:r>
      <w:bookmarkEnd w:id="22"/>
    </w:p>
    <w:p w:rsidR="001D068D" w:rsidRPr="00813B18" w:rsidP="001D068D" w14:paraId="2EE0E036" w14:textId="77777777">
      <w:pPr>
        <w:rPr>
          <w:lang w:val="nn-NO"/>
        </w:rPr>
      </w:pPr>
      <w:r w:rsidRPr="00813B18">
        <w:rPr>
          <w:lang w:val="nn-NO"/>
        </w:rPr>
        <w:t xml:space="preserve">For å legge inn ein ny pasient i registeret, skriv inn </w:t>
      </w:r>
      <w:r w:rsidRPr="00813B18">
        <w:rPr>
          <w:b/>
          <w:lang w:val="nn-NO"/>
        </w:rPr>
        <w:t>fødselsnummer</w:t>
      </w:r>
      <w:r w:rsidRPr="00813B18">
        <w:rPr>
          <w:lang w:val="nn-NO"/>
        </w:rPr>
        <w:t xml:space="preserve"> og trykk </w:t>
      </w:r>
      <w:r w:rsidRPr="00813B18">
        <w:rPr>
          <w:b/>
          <w:lang w:val="nn-NO"/>
        </w:rPr>
        <w:t>opprett.</w:t>
      </w:r>
    </w:p>
    <w:p w:rsidR="001D068D" w:rsidP="001D068D" w14:paraId="1A0D7B34" w14:textId="44F6B6BC">
      <w:pPr>
        <w:rPr>
          <w:sz w:val="40"/>
          <w:szCs w:val="40"/>
          <w:lang w:val="nn-NO"/>
        </w:rPr>
      </w:pPr>
      <w:r w:rsidRPr="00813B18">
        <w:rPr>
          <w:noProof/>
          <w:lang w:val="nn-NO"/>
        </w:rPr>
        <mc:AlternateContent>
          <mc:Choice Requires="wps">
            <w:drawing>
              <wp:anchor distT="0" distB="0" distL="114300" distR="114300" simplePos="0" relativeHeight="251660288" behindDoc="0" locked="0" layoutInCell="1" allowOverlap="1">
                <wp:simplePos x="0" y="0"/>
                <wp:positionH relativeFrom="column">
                  <wp:posOffset>4528820</wp:posOffset>
                </wp:positionH>
                <wp:positionV relativeFrom="paragraph">
                  <wp:posOffset>139065</wp:posOffset>
                </wp:positionV>
                <wp:extent cx="739140" cy="1310640"/>
                <wp:effectExtent l="0" t="0" r="60960" b="60960"/>
                <wp:wrapNone/>
                <wp:docPr id="13" name="Rett pil 13"/>
                <wp:cNvGraphicFramePr/>
                <a:graphic xmlns:a="http://schemas.openxmlformats.org/drawingml/2006/main">
                  <a:graphicData uri="http://schemas.microsoft.com/office/word/2010/wordprocessingShape">
                    <wps:wsp xmlns:wps="http://schemas.microsoft.com/office/word/2010/wordprocessingShape">
                      <wps:cNvCnPr/>
                      <wps:spPr>
                        <a:xfrm>
                          <a:off x="0" y="0"/>
                          <a:ext cx="739140" cy="1310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tt pil 13" o:spid="_x0000_s1028" type="#_x0000_t32" style="width:58.2pt;height:103.2pt;margin-top:10.95pt;margin-left:356.6pt;mso-height-percent:0;mso-height-relative:margin;mso-width-percent:0;mso-width-relative:margin;mso-wrap-distance-bottom:0;mso-wrap-distance-left:9pt;mso-wrap-distance-right:9pt;mso-wrap-distance-top:0;mso-wrap-style:square;position:absolute;visibility:visible;z-index:251661312" strokecolor="#4579b8">
                <v:stroke endarrow="open"/>
              </v:shape>
            </w:pict>
          </mc:Fallback>
        </mc:AlternateContent>
      </w:r>
      <w:r w:rsidRPr="00813B18">
        <w:rPr>
          <w:noProof/>
          <w:lang w:val="nn-NO"/>
        </w:rPr>
        <mc:AlternateContent>
          <mc:Choice Requires="wps">
            <w:drawing>
              <wp:anchor distT="0" distB="0" distL="114300" distR="114300" simplePos="0" relativeHeight="251658240" behindDoc="0" locked="0" layoutInCell="1" allowOverlap="1">
                <wp:simplePos x="0" y="0"/>
                <wp:positionH relativeFrom="column">
                  <wp:posOffset>2804795</wp:posOffset>
                </wp:positionH>
                <wp:positionV relativeFrom="paragraph">
                  <wp:posOffset>139065</wp:posOffset>
                </wp:positionV>
                <wp:extent cx="346710" cy="1135380"/>
                <wp:effectExtent l="57150" t="0" r="34290" b="64770"/>
                <wp:wrapNone/>
                <wp:docPr id="6" name="Rett pil 3"/>
                <wp:cNvGraphicFramePr/>
                <a:graphic xmlns:a="http://schemas.openxmlformats.org/drawingml/2006/main">
                  <a:graphicData uri="http://schemas.microsoft.com/office/word/2010/wordprocessingShape">
                    <wps:wsp xmlns:wps="http://schemas.microsoft.com/office/word/2010/wordprocessingShape">
                      <wps:cNvCnPr/>
                      <wps:spPr>
                        <a:xfrm flipH="1">
                          <a:off x="0" y="0"/>
                          <a:ext cx="346710" cy="1135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tt pil 3" o:spid="_x0000_s1029" type="#_x0000_t32" style="width:27.3pt;height:89.4pt;margin-top:10.95pt;margin-left:220.85pt;flip:x;mso-height-percent:0;mso-height-relative:margin;mso-width-percent:0;mso-width-relative:margin;mso-wrap-distance-bottom:0;mso-wrap-distance-left:9pt;mso-wrap-distance-right:9pt;mso-wrap-distance-top:0;mso-wrap-style:square;position:absolute;visibility:visible;z-index:251659264" strokecolor="#4579b8">
                <v:stroke endarrow="open"/>
              </v:shape>
            </w:pict>
          </mc:Fallback>
        </mc:AlternateContent>
      </w:r>
    </w:p>
    <w:p w:rsidR="001D068D" w:rsidRPr="001D068D" w:rsidP="001D068D" w14:paraId="7F3E33C1" w14:textId="3A6161EE">
      <w:pPr>
        <w:rPr>
          <w:sz w:val="40"/>
          <w:szCs w:val="40"/>
          <w:lang w:val="nn-NO"/>
        </w:rPr>
      </w:pPr>
      <w:r w:rsidRPr="00813B18">
        <w:rPr>
          <w:noProof/>
          <w:lang w:val="nn-NO"/>
        </w:rPr>
        <w:drawing>
          <wp:inline distT="0" distB="0" distL="0" distR="0">
            <wp:extent cx="5760085" cy="1411449"/>
            <wp:effectExtent l="19050" t="19050" r="12065" b="1778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1"/>
                    <a:stretch>
                      <a:fillRect/>
                    </a:stretch>
                  </pic:blipFill>
                  <pic:spPr>
                    <a:xfrm>
                      <a:off x="0" y="0"/>
                      <a:ext cx="5760085" cy="1411449"/>
                    </a:xfrm>
                    <a:prstGeom prst="rect">
                      <a:avLst/>
                    </a:prstGeom>
                    <a:ln>
                      <a:solidFill>
                        <a:schemeClr val="accent1">
                          <a:lumMod val="60000"/>
                          <a:lumOff val="40000"/>
                        </a:schemeClr>
                      </a:solidFill>
                    </a:ln>
                  </pic:spPr>
                </pic:pic>
              </a:graphicData>
            </a:graphic>
          </wp:inline>
        </w:drawing>
      </w:r>
    </w:p>
    <w:p w:rsidR="001D068D" w:rsidP="001D068D" w14:paraId="4AE9A0BF" w14:textId="77777777">
      <w:pPr>
        <w:rPr>
          <w:b/>
          <w:bCs/>
          <w:i/>
          <w:iCs/>
          <w:sz w:val="40"/>
          <w:szCs w:val="40"/>
        </w:rPr>
      </w:pPr>
    </w:p>
    <w:p w:rsidR="001D068D" w:rsidRPr="00813B18" w:rsidP="001C1530" w14:paraId="14437637" w14:textId="77777777">
      <w:pPr>
        <w:pStyle w:val="Heading2"/>
        <w:rPr>
          <w:lang w:val="nn-NO"/>
        </w:rPr>
      </w:pPr>
      <w:bookmarkStart w:id="23" w:name="_Toc256000021"/>
      <w:r w:rsidRPr="00813B18">
        <w:rPr>
          <w:lang w:val="nn-NO"/>
        </w:rPr>
        <w:t>Søke etter pasient som allereie ligg i registeret:</w:t>
      </w:r>
      <w:bookmarkEnd w:id="23"/>
    </w:p>
    <w:p w:rsidR="001D068D" w:rsidP="001D068D" w14:paraId="7B1ACEA1" w14:textId="77777777">
      <w:pPr>
        <w:rPr>
          <w:lang w:val="nn-NO"/>
        </w:rPr>
      </w:pPr>
      <w:r w:rsidRPr="00813B18">
        <w:rPr>
          <w:lang w:val="nn-NO"/>
        </w:rPr>
        <w:t xml:space="preserve">For å finne ein pasient som allereie er lagt inn i registeret (og som ikkje ligg på lista over ikkje ferdigstilte registreringar), klikk på «søk» i knapperaden oppe til venstre. Vel deretter alternativet «pasient». </w:t>
      </w:r>
    </w:p>
    <w:p w:rsidR="001D068D" w:rsidRPr="00813B18" w:rsidP="001D068D" w14:paraId="4E75EE99" w14:textId="77777777">
      <w:pPr>
        <w:rPr>
          <w:lang w:val="nn-NO"/>
        </w:rPr>
      </w:pPr>
    </w:p>
    <w:p w:rsidR="001D068D" w:rsidP="001D068D" w14:paraId="1D4F4404" w14:textId="77777777">
      <w:pPr>
        <w:rPr>
          <w:lang w:val="nn-NO"/>
        </w:rPr>
      </w:pPr>
      <w:r w:rsidRPr="00813B18">
        <w:rPr>
          <w:lang w:val="nn-NO"/>
        </w:rPr>
        <w:t xml:space="preserve">På denne sida kan du søke etter registrerte pasientar ved å bruke pasient-ID, fødselsnummer, operasjonsdato m.m. </w:t>
      </w:r>
    </w:p>
    <w:p w:rsidR="001D068D" w:rsidP="001D068D" w14:paraId="47DAF5B7" w14:textId="77777777">
      <w:pPr>
        <w:rPr>
          <w:b/>
          <w:bCs/>
          <w:sz w:val="40"/>
          <w:szCs w:val="40"/>
        </w:rPr>
      </w:pPr>
    </w:p>
    <w:p w:rsidR="00E0745C" w:rsidP="006B10A7" w14:paraId="777A1735" w14:textId="3BCDBBF1">
      <w:pPr>
        <w:rPr>
          <w:b/>
          <w:bCs/>
          <w:sz w:val="40"/>
          <w:szCs w:val="40"/>
        </w:rPr>
      </w:pPr>
      <w:r w:rsidRPr="00813B18">
        <w:rPr>
          <w:noProof/>
          <w:lang w:val="nn-NO"/>
        </w:rPr>
        <mc:AlternateContent>
          <mc:Choice Requires="wps">
            <w:drawing>
              <wp:anchor distT="0" distB="0" distL="114300" distR="114300" simplePos="0" relativeHeight="251662336" behindDoc="0" locked="0" layoutInCell="1" allowOverlap="1">
                <wp:simplePos x="0" y="0"/>
                <wp:positionH relativeFrom="column">
                  <wp:posOffset>271145</wp:posOffset>
                </wp:positionH>
                <wp:positionV relativeFrom="paragraph">
                  <wp:posOffset>379730</wp:posOffset>
                </wp:positionV>
                <wp:extent cx="624840" cy="281940"/>
                <wp:effectExtent l="0" t="0" r="22860" b="22860"/>
                <wp:wrapNone/>
                <wp:docPr id="15" name="Ellipse 15"/>
                <wp:cNvGraphicFramePr/>
                <a:graphic xmlns:a="http://schemas.openxmlformats.org/drawingml/2006/main">
                  <a:graphicData uri="http://schemas.microsoft.com/office/word/2010/wordprocessingShape">
                    <wps:wsp xmlns:wps="http://schemas.microsoft.com/office/word/2010/wordprocessingShape">
                      <wps:cNvSpPr/>
                      <wps:spPr>
                        <a:xfrm>
                          <a:off x="0" y="0"/>
                          <a:ext cx="624840" cy="28194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15" o:spid="_x0000_s1030" style="width:49.2pt;height:22.2pt;margin-top:29.9pt;margin-left:21.35pt;mso-height-percent:0;mso-height-relative:margin;mso-width-percent:0;mso-width-relative:margin;mso-wrap-distance-bottom:0;mso-wrap-distance-left:9pt;mso-wrap-distance-right:9pt;mso-wrap-distance-top:0;mso-wrap-style:square;position:absolute;visibility:visible;v-text-anchor:middle;z-index:251663360" filled="f" strokecolor="#c00000" strokeweight="2pt"/>
            </w:pict>
          </mc:Fallback>
        </mc:AlternateContent>
      </w:r>
      <w:r w:rsidRPr="00813B18">
        <w:rPr>
          <w:noProof/>
          <w:lang w:val="nn-NO"/>
        </w:rPr>
        <w:drawing>
          <wp:inline distT="0" distB="0" distL="0" distR="0">
            <wp:extent cx="5760085" cy="3616561"/>
            <wp:effectExtent l="0" t="0" r="0" b="3175"/>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12"/>
                    <a:stretch>
                      <a:fillRect/>
                    </a:stretch>
                  </pic:blipFill>
                  <pic:spPr>
                    <a:xfrm>
                      <a:off x="0" y="0"/>
                      <a:ext cx="5760085" cy="3616561"/>
                    </a:xfrm>
                    <a:prstGeom prst="rect">
                      <a:avLst/>
                    </a:prstGeom>
                  </pic:spPr>
                </pic:pic>
              </a:graphicData>
            </a:graphic>
          </wp:inline>
        </w:drawing>
      </w:r>
    </w:p>
    <w:p w:rsidR="006D4A3F" w:rsidRPr="006B10A7" w:rsidP="006B10A7" w14:paraId="07D3E30F" w14:textId="77777777">
      <w:pPr>
        <w:rPr>
          <w:b/>
          <w:bCs/>
          <w:sz w:val="40"/>
          <w:szCs w:val="40"/>
        </w:rPr>
      </w:pPr>
    </w:p>
    <w:p w:rsidR="001D068D" w:rsidRPr="001E07AE" w:rsidP="001C1530" w14:paraId="791CABBC" w14:textId="22036659">
      <w:pPr>
        <w:pStyle w:val="Heading2"/>
        <w:rPr>
          <w:lang w:val="nn-NO"/>
        </w:rPr>
      </w:pPr>
      <w:bookmarkStart w:id="24" w:name="_Toc256000022"/>
      <w:r w:rsidRPr="00813B18">
        <w:rPr>
          <w:lang w:val="nn-NO"/>
        </w:rPr>
        <w:t>Skjema i registeret</w:t>
      </w:r>
      <w:bookmarkEnd w:id="24"/>
    </w:p>
    <w:p w:rsidR="001D068D" w:rsidRPr="00813B18" w:rsidP="001C1530" w14:paraId="5BF53339" w14:textId="77777777">
      <w:pPr>
        <w:pStyle w:val="Heading3"/>
        <w:rPr>
          <w:b w:val="0"/>
          <w:lang w:val="nn-NO"/>
        </w:rPr>
      </w:pPr>
      <w:bookmarkStart w:id="25" w:name="_Toc256000023"/>
      <w:r w:rsidRPr="00813B18">
        <w:rPr>
          <w:lang w:val="nn-NO"/>
        </w:rPr>
        <w:t>Pasientinformasjon</w:t>
      </w:r>
      <w:bookmarkEnd w:id="25"/>
    </w:p>
    <w:p w:rsidR="001D068D" w:rsidRPr="00813B18" w:rsidP="001D068D" w14:paraId="68BAE925" w14:textId="77777777">
      <w:pPr>
        <w:rPr>
          <w:lang w:val="nn-NO"/>
        </w:rPr>
      </w:pPr>
    </w:p>
    <w:p w:rsidR="001D068D" w:rsidRPr="00813B18" w:rsidP="001D068D" w14:paraId="658F2FAB" w14:textId="77777777">
      <w:pPr>
        <w:rPr>
          <w:lang w:val="nn-NO"/>
        </w:rPr>
      </w:pPr>
      <w:r w:rsidRPr="00813B18">
        <w:rPr>
          <w:lang w:val="nn-NO"/>
        </w:rPr>
        <w:tab/>
      </w:r>
      <w:r w:rsidRPr="00813B18">
        <w:rPr>
          <w:lang w:val="nn-NO"/>
        </w:rPr>
        <w:t xml:space="preserve">Når fødselsnummer er oppgitt på startsida kjem ein til dette bildet med </w:t>
      </w:r>
      <w:r w:rsidRPr="00813B18">
        <w:rPr>
          <w:lang w:val="nn-NO"/>
        </w:rPr>
        <w:tab/>
        <w:t>pasientopplysningar henta frå folkeregisteret.</w:t>
      </w:r>
      <w:r w:rsidRPr="00813B18">
        <w:rPr>
          <w:lang w:val="nn-NO"/>
        </w:rPr>
        <w:tab/>
      </w:r>
    </w:p>
    <w:p w:rsidR="001D068D" w:rsidRPr="00813B18" w:rsidP="001D068D" w14:paraId="41249D4B" w14:textId="24BE0862">
      <w:pPr>
        <w:rPr>
          <w:lang w:val="nn-NO"/>
        </w:rPr>
      </w:pPr>
    </w:p>
    <w:p w:rsidR="001D068D" w:rsidP="001D068D" w14:paraId="34B32ED9" w14:textId="0F2F5B4A">
      <w:pPr>
        <w:rPr>
          <w:b/>
          <w:lang w:val="nn-NO"/>
        </w:rPr>
      </w:pPr>
      <w:r w:rsidRPr="00813B18">
        <w:rPr>
          <w:lang w:val="nn-NO"/>
        </w:rPr>
        <w:tab/>
        <w:t xml:space="preserve">Kontroller at opplysningane er korrekte, </w:t>
      </w:r>
      <w:r w:rsidRPr="00813B18">
        <w:rPr>
          <w:b/>
          <w:lang w:val="nn-NO"/>
        </w:rPr>
        <w:t>ferdigstill</w:t>
      </w:r>
      <w:r w:rsidRPr="00813B18">
        <w:rPr>
          <w:lang w:val="nn-NO"/>
        </w:rPr>
        <w:t xml:space="preserve"> og </w:t>
      </w:r>
      <w:r w:rsidRPr="00813B18">
        <w:rPr>
          <w:b/>
          <w:lang w:val="nn-NO"/>
        </w:rPr>
        <w:t>lagre.</w:t>
      </w:r>
    </w:p>
    <w:p w:rsidR="001E07AE" w:rsidRPr="00813B18" w:rsidP="001D068D" w14:paraId="783C9084" w14:textId="58193246">
      <w:pPr>
        <w:rPr>
          <w:b/>
          <w:i/>
          <w:lang w:val="nn-NO"/>
        </w:rPr>
      </w:pPr>
      <w:r w:rsidRPr="00813B18">
        <w:rPr>
          <w:b/>
          <w:i/>
          <w:noProof/>
          <w:lang w:val="nn-NO"/>
        </w:rPr>
        <mc:AlternateContent>
          <mc:Choice Requires="wps">
            <w:drawing>
              <wp:anchor distT="0" distB="0" distL="114300" distR="114300" simplePos="0" relativeHeight="251666432" behindDoc="0" locked="0" layoutInCell="1" allowOverlap="1">
                <wp:simplePos x="0" y="0"/>
                <wp:positionH relativeFrom="column">
                  <wp:posOffset>3947794</wp:posOffset>
                </wp:positionH>
                <wp:positionV relativeFrom="paragraph">
                  <wp:posOffset>13970</wp:posOffset>
                </wp:positionV>
                <wp:extent cx="1514475" cy="3590925"/>
                <wp:effectExtent l="0" t="0" r="66675" b="66675"/>
                <wp:wrapNone/>
                <wp:docPr id="24" name="Rett pil 24"/>
                <wp:cNvGraphicFramePr/>
                <a:graphic xmlns:a="http://schemas.openxmlformats.org/drawingml/2006/main">
                  <a:graphicData uri="http://schemas.microsoft.com/office/word/2010/wordprocessingShape">
                    <wps:wsp xmlns:wps="http://schemas.microsoft.com/office/word/2010/wordprocessingShape">
                      <wps:cNvCnPr/>
                      <wps:spPr>
                        <a:xfrm>
                          <a:off x="0" y="0"/>
                          <a:ext cx="1514475" cy="3590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tt pil 24" o:spid="_x0000_s1031" type="#_x0000_t32" style="width:119.25pt;height:282.75pt;margin-top:1.1pt;margin-left:310.85pt;mso-height-percent:0;mso-height-relative:margin;mso-width-percent:0;mso-width-relative:margin;mso-wrap-distance-bottom:0;mso-wrap-distance-left:9pt;mso-wrap-distance-right:9pt;mso-wrap-distance-top:0;mso-wrap-style:square;position:absolute;visibility:visible;z-index:251667456" strokecolor="#4579b8">
                <v:stroke endarrow="open"/>
              </v:shape>
            </w:pict>
          </mc:Fallback>
        </mc:AlternateContent>
      </w:r>
      <w:r w:rsidRPr="00813B18">
        <w:rPr>
          <w:b/>
          <w:i/>
          <w:noProof/>
          <w:lang w:val="nn-NO"/>
        </w:rPr>
        <mc:AlternateContent>
          <mc:Choice Requires="wps">
            <w:drawing>
              <wp:anchor distT="0" distB="0" distL="114300" distR="114300" simplePos="0" relativeHeight="251664384" behindDoc="0" locked="0" layoutInCell="1" allowOverlap="1">
                <wp:simplePos x="0" y="0"/>
                <wp:positionH relativeFrom="margin">
                  <wp:posOffset>2623819</wp:posOffset>
                </wp:positionH>
                <wp:positionV relativeFrom="paragraph">
                  <wp:posOffset>13970</wp:posOffset>
                </wp:positionV>
                <wp:extent cx="571500" cy="3343275"/>
                <wp:effectExtent l="76200" t="0" r="19050" b="66675"/>
                <wp:wrapNone/>
                <wp:docPr id="7" name="Rett pil 6"/>
                <wp:cNvGraphicFramePr/>
                <a:graphic xmlns:a="http://schemas.openxmlformats.org/drawingml/2006/main">
                  <a:graphicData uri="http://schemas.microsoft.com/office/word/2010/wordprocessingShape">
                    <wps:wsp xmlns:wps="http://schemas.microsoft.com/office/word/2010/wordprocessingShape">
                      <wps:cNvCnPr/>
                      <wps:spPr>
                        <a:xfrm flipH="1">
                          <a:off x="0" y="0"/>
                          <a:ext cx="571500" cy="3343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tt pil 6" o:spid="_x0000_s1032" type="#_x0000_t32" style="width:45pt;height:263.25pt;margin-top:1.1pt;margin-left:206.6pt;flip:x;mso-height-percent:0;mso-height-relative:margin;mso-position-horizontal-relative:margin;mso-width-percent:0;mso-width-relative:margin;mso-wrap-distance-bottom:0;mso-wrap-distance-left:9pt;mso-wrap-distance-right:9pt;mso-wrap-distance-top:0;mso-wrap-style:square;position:absolute;visibility:visible;z-index:251665408" strokecolor="#4579b8">
                <v:stroke endarrow="open"/>
                <w10:wrap anchorx="margin"/>
              </v:shape>
            </w:pict>
          </mc:Fallback>
        </mc:AlternateContent>
      </w:r>
    </w:p>
    <w:p w:rsidR="0073472C" w:rsidP="001D068D" w14:paraId="0A97F302" w14:textId="6662C6A9">
      <w:pPr>
        <w:rPr>
          <w:b/>
          <w:bCs/>
          <w:sz w:val="40"/>
          <w:szCs w:val="40"/>
        </w:rPr>
      </w:pPr>
      <w:r w:rsidRPr="00813B18">
        <w:rPr>
          <w:noProof/>
          <w:lang w:val="nn-NO"/>
        </w:rPr>
        <w:drawing>
          <wp:inline distT="0" distB="0" distL="0" distR="0">
            <wp:extent cx="5760085" cy="360045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13"/>
                    <a:stretch>
                      <a:fillRect/>
                    </a:stretch>
                  </pic:blipFill>
                  <pic:spPr>
                    <a:xfrm>
                      <a:off x="0" y="0"/>
                      <a:ext cx="5760085" cy="3600450"/>
                    </a:xfrm>
                    <a:prstGeom prst="rect">
                      <a:avLst/>
                    </a:prstGeom>
                  </pic:spPr>
                </pic:pic>
              </a:graphicData>
            </a:graphic>
          </wp:inline>
        </w:drawing>
      </w:r>
    </w:p>
    <w:p w:rsidR="0073472C" w:rsidP="0073472C" w14:paraId="7E0A59DC" w14:textId="5E823BF5">
      <w:pPr>
        <w:jc w:val="center"/>
        <w:rPr>
          <w:b/>
          <w:bCs/>
          <w:sz w:val="40"/>
          <w:szCs w:val="40"/>
        </w:rPr>
      </w:pPr>
      <w:r w:rsidRPr="00813B18">
        <w:rPr>
          <w:noProof/>
          <w:lang w:val="nn-NO"/>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46990</wp:posOffset>
                </wp:positionV>
                <wp:extent cx="2979420" cy="1043940"/>
                <wp:effectExtent l="57150" t="38100" r="68580" b="99060"/>
                <wp:wrapNone/>
                <wp:docPr id="307" name="Tekstboks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9420" cy="104394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73472C" w:rsidRPr="00283FDF" w:rsidP="0073472C" w14:paraId="7D9DD3CD" w14:textId="77777777">
                            <w:pPr>
                              <w:jc w:val="center"/>
                              <w:rPr>
                                <w:lang w:val="nn-NO"/>
                              </w:rPr>
                            </w:pPr>
                            <w:r w:rsidRPr="00283FDF">
                              <w:rPr>
                                <w:b/>
                                <w:lang w:val="nn-NO"/>
                              </w:rPr>
                              <w:t>Merk</w:t>
                            </w:r>
                            <w:r w:rsidRPr="00283FDF">
                              <w:rPr>
                                <w:lang w:val="nn-NO"/>
                              </w:rPr>
                              <w:t>:</w:t>
                            </w:r>
                          </w:p>
                          <w:p w:rsidR="0073472C" w:rsidRPr="00283FDF" w:rsidP="0073472C" w14:paraId="2AD364C6" w14:textId="77777777">
                            <w:pPr>
                              <w:jc w:val="center"/>
                              <w:rPr>
                                <w:lang w:val="nn-NO"/>
                              </w:rPr>
                            </w:pPr>
                            <w:r w:rsidRPr="00283FDF">
                              <w:rPr>
                                <w:lang w:val="nn-NO"/>
                              </w:rPr>
                              <w:t>For å bli t</w:t>
                            </w:r>
                            <w:r>
                              <w:rPr>
                                <w:lang w:val="nn-NO"/>
                              </w:rPr>
                              <w:t>a</w:t>
                            </w:r>
                            <w:r w:rsidRPr="00283FDF">
                              <w:rPr>
                                <w:lang w:val="nn-NO"/>
                              </w:rPr>
                              <w:t>lt med som eit forløp i statistikken i Rapporteket må både pasientinformasjon, basisregistrering og operasjonsskjema vere ferdigstilte.</w:t>
                            </w:r>
                          </w:p>
                          <w:p w:rsidR="0073472C" w:rsidRPr="000B4D2E" w:rsidP="0073472C" w14:paraId="0ACDB8CE" w14:textId="77777777">
                            <w:pPr>
                              <w:jc w:val="center"/>
                              <w:rPr>
                                <w:lang w:val="nn-NO"/>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kstboks 2" o:spid="_x0000_s1033" type="#_x0000_t202" style="width:234.6pt;height:82.2pt;margin-top:3.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69504" fillcolor="#a7bfde" strokecolor="#4579b8">
                <v:fill color2="#e4ecf5" rotate="t" angle="180" colors="0 #a3c4ff;22938f #bfd5ff;1 #e5eeff" focus="100%" type="gradient"/>
                <v:shadow on="t" color="black" opacity="24903f" origin=",0.5" offset="0,1.57pt"/>
                <v:textbox>
                  <w:txbxContent>
                    <w:p w:rsidR="0073472C" w:rsidRPr="00283FDF" w:rsidP="0073472C" w14:paraId="06FD7AD9" w14:textId="77777777">
                      <w:pPr>
                        <w:jc w:val="center"/>
                        <w:rPr>
                          <w:lang w:val="nn-NO"/>
                        </w:rPr>
                      </w:pPr>
                      <w:r w:rsidRPr="00283FDF">
                        <w:rPr>
                          <w:b/>
                          <w:lang w:val="nn-NO"/>
                        </w:rPr>
                        <w:t>Merk</w:t>
                      </w:r>
                      <w:r w:rsidRPr="00283FDF">
                        <w:rPr>
                          <w:lang w:val="nn-NO"/>
                        </w:rPr>
                        <w:t>:</w:t>
                      </w:r>
                    </w:p>
                    <w:p w:rsidR="0073472C" w:rsidRPr="00283FDF" w:rsidP="0073472C" w14:paraId="455E98EB" w14:textId="77777777">
                      <w:pPr>
                        <w:jc w:val="center"/>
                        <w:rPr>
                          <w:lang w:val="nn-NO"/>
                        </w:rPr>
                      </w:pPr>
                      <w:r w:rsidRPr="00283FDF">
                        <w:rPr>
                          <w:lang w:val="nn-NO"/>
                        </w:rPr>
                        <w:t>For å bli t</w:t>
                      </w:r>
                      <w:r>
                        <w:rPr>
                          <w:lang w:val="nn-NO"/>
                        </w:rPr>
                        <w:t>a</w:t>
                      </w:r>
                      <w:r w:rsidRPr="00283FDF">
                        <w:rPr>
                          <w:lang w:val="nn-NO"/>
                        </w:rPr>
                        <w:t>lt med som eit forløp i statistikken i Rapporteket må både pasientinformasjon, basisregistrering og operasjonsskjema vere ferdigstilte.</w:t>
                      </w:r>
                    </w:p>
                    <w:p w:rsidR="0073472C" w:rsidRPr="000B4D2E" w:rsidP="0073472C" w14:paraId="591D5127" w14:textId="77777777">
                      <w:pPr>
                        <w:jc w:val="center"/>
                        <w:rPr>
                          <w:lang w:val="nn-NO"/>
                        </w:rPr>
                      </w:pPr>
                    </w:p>
                  </w:txbxContent>
                </v:textbox>
                <w10:wrap anchorx="margin"/>
              </v:shape>
            </w:pict>
          </mc:Fallback>
        </mc:AlternateContent>
      </w:r>
    </w:p>
    <w:p w:rsidR="0073472C" w:rsidRPr="0073472C" w:rsidP="0073472C" w14:paraId="7A2149ED" w14:textId="77777777">
      <w:pPr>
        <w:rPr>
          <w:sz w:val="40"/>
          <w:szCs w:val="40"/>
        </w:rPr>
      </w:pPr>
    </w:p>
    <w:p w:rsidR="0073472C" w:rsidP="0073472C" w14:paraId="199D4BA9" w14:textId="77777777">
      <w:pPr>
        <w:rPr>
          <w:b/>
          <w:bCs/>
          <w:sz w:val="40"/>
          <w:szCs w:val="40"/>
        </w:rPr>
      </w:pPr>
    </w:p>
    <w:p w:rsidR="0073472C" w:rsidP="0073472C" w14:paraId="4DCCF8AD" w14:textId="2B572FB9">
      <w:pPr>
        <w:rPr>
          <w:sz w:val="40"/>
          <w:szCs w:val="40"/>
        </w:rPr>
      </w:pPr>
      <w:r>
        <w:rPr>
          <w:sz w:val="40"/>
          <w:szCs w:val="40"/>
        </w:rPr>
        <w:t xml:space="preserve">  </w:t>
      </w:r>
    </w:p>
    <w:p w:rsidR="0019102F" w:rsidP="0073472C" w14:paraId="385BB96A" w14:textId="77777777">
      <w:pPr>
        <w:rPr>
          <w:sz w:val="40"/>
          <w:szCs w:val="40"/>
        </w:rPr>
      </w:pPr>
    </w:p>
    <w:p w:rsidR="0073472C" w:rsidRPr="0019102F" w:rsidP="001C1530" w14:paraId="74D147C0" w14:textId="7E241A9C">
      <w:pPr>
        <w:pStyle w:val="Heading3"/>
        <w:rPr>
          <w:b w:val="0"/>
          <w:lang w:val="nn-NO"/>
        </w:rPr>
      </w:pPr>
      <w:bookmarkStart w:id="26" w:name="_Toc256000024"/>
      <w:r w:rsidRPr="0019102F">
        <w:rPr>
          <w:lang w:val="nn-NO"/>
        </w:rPr>
        <w:t>Basisregistrering</w:t>
      </w:r>
      <w:bookmarkEnd w:id="26"/>
    </w:p>
    <w:p w:rsidR="0073472C" w:rsidRPr="00813B18" w:rsidP="0073472C" w14:paraId="1BBA82A5" w14:textId="77777777">
      <w:pPr>
        <w:rPr>
          <w:lang w:val="nn-NO"/>
        </w:rPr>
      </w:pPr>
    </w:p>
    <w:p w:rsidR="0073472C" w:rsidRPr="00813B18" w:rsidP="0073472C" w14:paraId="5D32AB03" w14:textId="77777777">
      <w:pPr>
        <w:ind w:left="720"/>
        <w:rPr>
          <w:lang w:val="nn-NO"/>
        </w:rPr>
      </w:pPr>
      <w:r w:rsidRPr="00813B18">
        <w:rPr>
          <w:lang w:val="nn-NO"/>
        </w:rPr>
        <w:t xml:space="preserve">Opplysningane som vert ført på basisregistreringa skal vere henta inn så nært operasjonen som mogeleg, men </w:t>
      </w:r>
      <w:r w:rsidRPr="00813B18">
        <w:rPr>
          <w:u w:val="single"/>
          <w:lang w:val="nn-NO"/>
        </w:rPr>
        <w:t>før</w:t>
      </w:r>
      <w:r w:rsidRPr="00813B18">
        <w:rPr>
          <w:lang w:val="nn-NO"/>
        </w:rPr>
        <w:t xml:space="preserve"> preoperativ vektreduksjon startar.  </w:t>
      </w:r>
    </w:p>
    <w:p w:rsidR="0073472C" w:rsidRPr="00813B18" w:rsidP="0073472C" w14:paraId="7BD77F55" w14:textId="77777777">
      <w:pPr>
        <w:rPr>
          <w:lang w:val="nn-NO"/>
        </w:rPr>
      </w:pPr>
    </w:p>
    <w:p w:rsidR="006D4A3F" w:rsidP="0073472C" w14:paraId="14448497" w14:textId="77777777">
      <w:pPr>
        <w:ind w:left="708"/>
        <w:jc w:val="both"/>
        <w:rPr>
          <w:lang w:val="nn-NO"/>
        </w:rPr>
      </w:pPr>
    </w:p>
    <w:p w:rsidR="006D4A3F" w:rsidP="0073472C" w14:paraId="32DA1D34" w14:textId="77777777">
      <w:pPr>
        <w:ind w:left="708"/>
        <w:jc w:val="both"/>
        <w:rPr>
          <w:lang w:val="nn-NO"/>
        </w:rPr>
      </w:pPr>
    </w:p>
    <w:p w:rsidR="006D4A3F" w:rsidP="0073472C" w14:paraId="19487501" w14:textId="77777777">
      <w:pPr>
        <w:ind w:left="708"/>
        <w:jc w:val="both"/>
        <w:rPr>
          <w:lang w:val="nn-NO"/>
        </w:rPr>
      </w:pPr>
    </w:p>
    <w:p w:rsidR="006D4A3F" w:rsidP="0073472C" w14:paraId="7E01915B" w14:textId="77777777">
      <w:pPr>
        <w:ind w:left="708"/>
        <w:jc w:val="both"/>
        <w:rPr>
          <w:lang w:val="nn-NO"/>
        </w:rPr>
      </w:pPr>
    </w:p>
    <w:p w:rsidR="006D4A3F" w:rsidP="0073472C" w14:paraId="2CD3BC62" w14:textId="77777777">
      <w:pPr>
        <w:ind w:left="708"/>
        <w:jc w:val="both"/>
        <w:rPr>
          <w:lang w:val="nn-NO"/>
        </w:rPr>
      </w:pPr>
    </w:p>
    <w:p w:rsidR="0073472C" w:rsidP="0073472C" w14:paraId="153CD9A4" w14:textId="1D3246D3">
      <w:pPr>
        <w:ind w:left="708"/>
        <w:jc w:val="both"/>
        <w:rPr>
          <w:lang w:val="nn-NO"/>
        </w:rPr>
      </w:pPr>
      <w:r w:rsidRPr="00813B18">
        <w:rPr>
          <w:lang w:val="nn-NO"/>
        </w:rPr>
        <w:t xml:space="preserve">For å kunne vise </w:t>
      </w:r>
      <w:r w:rsidRPr="00813B18">
        <w:rPr>
          <w:lang w:val="nn-NO"/>
        </w:rPr>
        <w:t>forløpet</w:t>
      </w:r>
      <w:r w:rsidRPr="00813B18">
        <w:rPr>
          <w:lang w:val="nn-NO"/>
        </w:rPr>
        <w:t xml:space="preserve"> pasienten går gjennom før operasjon blir følgjande datoar registrert: </w:t>
      </w:r>
      <w:r w:rsidRPr="00813B18">
        <w:rPr>
          <w:lang w:val="nn-NO"/>
        </w:rPr>
        <w:tab/>
      </w:r>
    </w:p>
    <w:p w:rsidR="0073472C" w:rsidRPr="00813B18" w:rsidP="0073472C" w14:paraId="6239B858" w14:textId="77777777">
      <w:pPr>
        <w:ind w:left="708"/>
        <w:jc w:val="both"/>
        <w:rPr>
          <w:lang w:val="nn-NO"/>
        </w:rPr>
      </w:pPr>
    </w:p>
    <w:p w:rsidR="0073472C" w:rsidP="0073472C" w14:paraId="4DDBD2A8" w14:textId="3101DF05">
      <w:pPr>
        <w:rPr>
          <w:noProof/>
          <w:lang w:val="nn-NO"/>
        </w:rPr>
      </w:pPr>
      <w:r w:rsidRPr="00813B18">
        <w:rPr>
          <w:noProof/>
          <w:lang w:val="nn-NO"/>
        </w:rPr>
        <w:drawing>
          <wp:inline distT="0" distB="0" distL="0" distR="0">
            <wp:extent cx="5760085" cy="1181605"/>
            <wp:effectExtent l="19050" t="19050" r="12065" b="1905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4"/>
                    <a:stretch>
                      <a:fillRect/>
                    </a:stretch>
                  </pic:blipFill>
                  <pic:spPr>
                    <a:xfrm>
                      <a:off x="0" y="0"/>
                      <a:ext cx="5760085" cy="1181605"/>
                    </a:xfrm>
                    <a:prstGeom prst="rect">
                      <a:avLst/>
                    </a:prstGeom>
                    <a:ln>
                      <a:solidFill>
                        <a:schemeClr val="accent1">
                          <a:lumMod val="60000"/>
                          <a:lumOff val="40000"/>
                        </a:schemeClr>
                      </a:solidFill>
                    </a:ln>
                  </pic:spPr>
                </pic:pic>
              </a:graphicData>
            </a:graphic>
          </wp:inline>
        </w:drawing>
      </w:r>
    </w:p>
    <w:p w:rsidR="0073472C" w:rsidP="0073472C" w14:paraId="2F44A21F" w14:textId="77777777">
      <w:pPr>
        <w:rPr>
          <w:noProof/>
          <w:lang w:val="nn-NO"/>
        </w:rPr>
      </w:pPr>
    </w:p>
    <w:p w:rsidR="0073472C" w:rsidP="0073472C" w14:paraId="2AF4C378" w14:textId="77777777">
      <w:pPr>
        <w:rPr>
          <w:noProof/>
          <w:lang w:val="nn-NO"/>
        </w:rPr>
      </w:pPr>
    </w:p>
    <w:p w:rsidR="0073472C" w:rsidRPr="00813B18" w:rsidP="0073472C" w14:paraId="312744C7" w14:textId="77777777">
      <w:pPr>
        <w:pStyle w:val="ListParagraph"/>
        <w:numPr>
          <w:ilvl w:val="0"/>
          <w:numId w:val="26"/>
        </w:numPr>
        <w:ind w:left="1428"/>
        <w:rPr>
          <w:lang w:val="nn-NO"/>
        </w:rPr>
      </w:pPr>
      <w:r w:rsidRPr="00813B18">
        <w:rPr>
          <w:b/>
          <w:lang w:val="nn-NO"/>
        </w:rPr>
        <w:t>Henvisningsdato</w:t>
      </w:r>
      <w:r w:rsidRPr="00813B18">
        <w:rPr>
          <w:lang w:val="nn-NO"/>
        </w:rPr>
        <w:t xml:space="preserve">: Dato for når tilvisinga vart mottatt i spesialisthelsetenesta (uavhengig av om den først vart motteke på kirurgisk eller medisinsk avdeling). </w:t>
      </w:r>
    </w:p>
    <w:p w:rsidR="0073472C" w:rsidRPr="00813B18" w:rsidP="0073472C" w14:paraId="4A864E99" w14:textId="77777777">
      <w:pPr>
        <w:pStyle w:val="ListParagraph"/>
        <w:ind w:left="1428"/>
        <w:rPr>
          <w:lang w:val="nn-NO"/>
        </w:rPr>
      </w:pPr>
    </w:p>
    <w:p w:rsidR="0073472C" w:rsidRPr="00813B18" w:rsidP="0073472C" w14:paraId="1D82284A" w14:textId="77777777">
      <w:pPr>
        <w:pStyle w:val="ListParagraph"/>
        <w:numPr>
          <w:ilvl w:val="0"/>
          <w:numId w:val="26"/>
        </w:numPr>
        <w:ind w:left="1428"/>
        <w:rPr>
          <w:lang w:val="nn-NO"/>
        </w:rPr>
      </w:pPr>
      <w:r w:rsidRPr="00813B18">
        <w:rPr>
          <w:b/>
          <w:lang w:val="nn-NO"/>
        </w:rPr>
        <w:t>Basisregistreringsdato</w:t>
      </w:r>
      <w:r w:rsidRPr="00813B18">
        <w:rPr>
          <w:lang w:val="nn-NO"/>
        </w:rPr>
        <w:t xml:space="preserve">: Datoen opplysningar til basisregistreringa vart innhenta. Desse  skal vere frå så nær operasjonen som mogeleg, men </w:t>
      </w:r>
      <w:r w:rsidRPr="00813B18">
        <w:rPr>
          <w:b/>
          <w:lang w:val="nn-NO"/>
        </w:rPr>
        <w:t xml:space="preserve">før </w:t>
      </w:r>
      <w:r w:rsidRPr="00813B18">
        <w:rPr>
          <w:lang w:val="nn-NO"/>
        </w:rPr>
        <w:t>preoperativ vektreduksjon startar.</w:t>
      </w:r>
    </w:p>
    <w:p w:rsidR="0073472C" w:rsidRPr="00813B18" w:rsidP="0073472C" w14:paraId="25505728" w14:textId="77777777">
      <w:pPr>
        <w:pStyle w:val="ListParagraph"/>
        <w:ind w:left="1428"/>
        <w:rPr>
          <w:b/>
          <w:lang w:val="nn-NO"/>
        </w:rPr>
      </w:pPr>
    </w:p>
    <w:p w:rsidR="0073472C" w:rsidP="0073472C" w14:paraId="162C5CD2" w14:textId="77777777">
      <w:pPr>
        <w:pStyle w:val="ListParagraph"/>
        <w:numPr>
          <w:ilvl w:val="0"/>
          <w:numId w:val="26"/>
        </w:numPr>
        <w:ind w:left="1428"/>
        <w:rPr>
          <w:lang w:val="nn-NO"/>
        </w:rPr>
      </w:pPr>
      <w:r w:rsidRPr="00813B18">
        <w:rPr>
          <w:b/>
          <w:lang w:val="nn-NO"/>
        </w:rPr>
        <w:t xml:space="preserve">Datoen der operasjonen blir bestemt: </w:t>
      </w:r>
      <w:r w:rsidRPr="00813B18">
        <w:rPr>
          <w:lang w:val="nn-NO"/>
        </w:rPr>
        <w:t xml:space="preserve">Dato avgjerda om operasjon vert tatt. </w:t>
      </w:r>
    </w:p>
    <w:p w:rsidR="0073472C" w:rsidRPr="0073472C" w:rsidP="0073472C" w14:paraId="47895A58" w14:textId="77777777">
      <w:pPr>
        <w:pStyle w:val="ListParagraph"/>
        <w:rPr>
          <w:lang w:val="nn-NO"/>
        </w:rPr>
      </w:pPr>
    </w:p>
    <w:p w:rsidR="0073472C" w:rsidRPr="0073472C" w:rsidP="0073472C" w14:paraId="7B0F6BB1" w14:textId="77777777">
      <w:pPr>
        <w:rPr>
          <w:lang w:val="nn-NO"/>
        </w:rPr>
      </w:pPr>
    </w:p>
    <w:p w:rsidR="0073472C" w:rsidRPr="00813B18" w:rsidP="001C1530" w14:paraId="49D4AEAE" w14:textId="3D412713">
      <w:pPr>
        <w:pStyle w:val="Heading3"/>
        <w:rPr>
          <w:b w:val="0"/>
          <w:lang w:val="nn-NO"/>
        </w:rPr>
      </w:pPr>
      <w:bookmarkStart w:id="27" w:name="_Toc256000025"/>
      <w:r w:rsidRPr="00813B18">
        <w:rPr>
          <w:lang w:val="nn-NO"/>
        </w:rPr>
        <w:t>Operasjonsdata</w:t>
      </w:r>
      <w:bookmarkEnd w:id="27"/>
    </w:p>
    <w:p w:rsidR="0073472C" w:rsidRPr="00813B18" w:rsidP="0073472C" w14:paraId="7F3E2FA2" w14:textId="77777777">
      <w:pPr>
        <w:rPr>
          <w:lang w:val="nn-NO"/>
        </w:rPr>
      </w:pPr>
    </w:p>
    <w:p w:rsidR="0073472C" w:rsidRPr="00813B18" w:rsidP="0073472C" w14:paraId="0FB665AC" w14:textId="77777777">
      <w:pPr>
        <w:ind w:left="720"/>
        <w:rPr>
          <w:lang w:val="nn-NO"/>
        </w:rPr>
      </w:pPr>
      <w:r w:rsidRPr="00813B18">
        <w:rPr>
          <w:lang w:val="nn-NO"/>
        </w:rPr>
        <w:t>Her fører ein peroperative data og eventuelle komplikasjonar som oppstår peroperativt.</w:t>
      </w:r>
    </w:p>
    <w:p w:rsidR="0073472C" w:rsidRPr="00813B18" w:rsidP="0073472C" w14:paraId="636728DC" w14:textId="77777777">
      <w:pPr>
        <w:rPr>
          <w:lang w:val="nn-NO"/>
        </w:rPr>
      </w:pPr>
    </w:p>
    <w:p w:rsidR="0073472C" w:rsidRPr="00813B18" w:rsidP="0073472C" w14:paraId="079774AA" w14:textId="77777777">
      <w:pPr>
        <w:ind w:left="705"/>
        <w:rPr>
          <w:b/>
          <w:lang w:val="nn-NO"/>
        </w:rPr>
      </w:pPr>
      <w:r w:rsidRPr="00813B18">
        <w:rPr>
          <w:lang w:val="nn-NO"/>
        </w:rPr>
        <w:t xml:space="preserve">Ein operasjon vert sett på som påbegynt og skal førast i registeret </w:t>
      </w:r>
      <w:r w:rsidRPr="00813B18">
        <w:rPr>
          <w:b/>
          <w:lang w:val="nn-NO"/>
        </w:rPr>
        <w:t xml:space="preserve">i og med innleia anestesi. </w:t>
      </w:r>
    </w:p>
    <w:p w:rsidR="0073472C" w:rsidRPr="00813B18" w:rsidP="0073472C" w14:paraId="58635115" w14:textId="77777777">
      <w:pPr>
        <w:ind w:left="705"/>
        <w:rPr>
          <w:b/>
          <w:lang w:val="nn-NO"/>
        </w:rPr>
      </w:pPr>
    </w:p>
    <w:p w:rsidR="0073472C" w:rsidRPr="00813B18" w:rsidP="0073472C" w14:paraId="752A7CB9" w14:textId="77777777">
      <w:pPr>
        <w:ind w:left="705"/>
        <w:rPr>
          <w:lang w:val="nn-NO"/>
        </w:rPr>
      </w:pPr>
      <w:r w:rsidRPr="00813B18">
        <w:rPr>
          <w:lang w:val="nn-NO"/>
        </w:rPr>
        <w:t xml:space="preserve">Om operasjonen blir avbroten etter anestesi er innleia skal den førast som «avbroten operasjon». Ein eventuelt ny operasjon skal førast som revisjonsoperasjon. </w:t>
      </w:r>
    </w:p>
    <w:p w:rsidR="0073472C" w:rsidRPr="00813B18" w:rsidP="0073472C" w14:paraId="79FFCD33" w14:textId="77777777">
      <w:pPr>
        <w:ind w:left="705"/>
        <w:rPr>
          <w:lang w:val="nn-NO"/>
        </w:rPr>
      </w:pPr>
    </w:p>
    <w:p w:rsidR="0073472C" w:rsidP="0073472C" w14:paraId="73E4F210" w14:textId="6C7046DD">
      <w:pPr>
        <w:ind w:left="705"/>
        <w:rPr>
          <w:lang w:val="nn-NO"/>
        </w:rPr>
      </w:pPr>
      <w:r w:rsidRPr="00813B18">
        <w:rPr>
          <w:lang w:val="nn-NO"/>
        </w:rPr>
        <w:t xml:space="preserve">Sjå brukarrettleiing for føring av revisjonsoperasjon under «spørsmål og svar» på SOReg-N si heimeside. </w:t>
      </w:r>
    </w:p>
    <w:p w:rsidR="0073472C" w:rsidRPr="0073472C" w:rsidP="0073472C" w14:paraId="2D39BC4C" w14:textId="330AF48C">
      <w:pPr>
        <w:rPr>
          <w:lang w:val="nn-NO"/>
        </w:rPr>
      </w:pPr>
    </w:p>
    <w:p w:rsidR="0073472C" w:rsidRPr="0073472C" w:rsidP="0073472C" w14:paraId="6EF5F6A8" w14:textId="46546584">
      <w:pPr>
        <w:rPr>
          <w:lang w:val="nn-NO"/>
        </w:rPr>
      </w:pPr>
      <w:r w:rsidRPr="00813B18">
        <w:rPr>
          <w:noProof/>
          <w:lang w:val="nn-NO"/>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51435</wp:posOffset>
                </wp:positionV>
                <wp:extent cx="3040380" cy="1097280"/>
                <wp:effectExtent l="57150" t="38100" r="83820" b="102870"/>
                <wp:wrapNone/>
                <wp:docPr id="19" name="Tekstboks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0380" cy="109728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73472C" w:rsidP="0073472C" w14:paraId="6C898B3A" w14:textId="77777777">
                            <w:pPr>
                              <w:rPr>
                                <w:lang w:val="nn-NO"/>
                              </w:rPr>
                            </w:pPr>
                            <w:r w:rsidRPr="00211A8D">
                              <w:rPr>
                                <w:b/>
                                <w:lang w:val="nn-NO"/>
                              </w:rPr>
                              <w:t>Merk:</w:t>
                            </w:r>
                            <w:r>
                              <w:rPr>
                                <w:lang w:val="nn-NO"/>
                              </w:rPr>
                              <w:t xml:space="preserve"> For å kunne føre inn ein annan dato enn dagens dato på operasjonsskjemaet må datoane på basisregistreringsskjema vere ført inn og lagra (skjemaet treng ikkje vere ferdigstilt). </w:t>
                            </w:r>
                          </w:p>
                          <w:p w:rsidR="0073472C" w:rsidRPr="000B4D2E" w:rsidP="0073472C" w14:paraId="73AF312B" w14:textId="77777777">
                            <w:pPr>
                              <w:rPr>
                                <w:lang w:val="nn-NO"/>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239.4pt;height:86.4pt;margin-top:4.0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71552" fillcolor="#a7bfde" strokecolor="#4579b8">
                <v:fill color2="#e4ecf5" rotate="t" angle="180" colors="0 #a3c4ff;22938f #bfd5ff;1 #e5eeff" focus="100%" type="gradient"/>
                <v:shadow on="t" color="black" opacity="24903f" origin=",0.5" offset="0,1.57pt"/>
                <v:textbox>
                  <w:txbxContent>
                    <w:p w:rsidR="0073472C" w:rsidP="0073472C" w14:paraId="320D0F26" w14:textId="77777777">
                      <w:pPr>
                        <w:rPr>
                          <w:lang w:val="nn-NO"/>
                        </w:rPr>
                      </w:pPr>
                      <w:r w:rsidRPr="00211A8D">
                        <w:rPr>
                          <w:b/>
                          <w:lang w:val="nn-NO"/>
                        </w:rPr>
                        <w:t>Merk:</w:t>
                      </w:r>
                      <w:r>
                        <w:rPr>
                          <w:lang w:val="nn-NO"/>
                        </w:rPr>
                        <w:t xml:space="preserve"> For å kunne føre inn ein annan dato enn dagens dato på operasjonsskjemaet må datoane på basisregistreringsskjema vere ført inn og lagra (skjemaet treng ikkje vere ferdigstilt). </w:t>
                      </w:r>
                    </w:p>
                    <w:p w:rsidR="0073472C" w:rsidRPr="000B4D2E" w:rsidP="0073472C" w14:paraId="3A0AFAE6" w14:textId="77777777">
                      <w:pPr>
                        <w:rPr>
                          <w:lang w:val="nn-NO"/>
                        </w:rPr>
                      </w:pPr>
                    </w:p>
                  </w:txbxContent>
                </v:textbox>
                <w10:wrap anchorx="margin"/>
              </v:shape>
            </w:pict>
          </mc:Fallback>
        </mc:AlternateContent>
      </w:r>
    </w:p>
    <w:p w:rsidR="0073472C" w:rsidRPr="0073472C" w:rsidP="0073472C" w14:paraId="62C00A25" w14:textId="77777777">
      <w:pPr>
        <w:rPr>
          <w:lang w:val="nn-NO"/>
        </w:rPr>
      </w:pPr>
    </w:p>
    <w:p w:rsidR="0073472C" w:rsidRPr="0073472C" w:rsidP="0073472C" w14:paraId="74EAC46D" w14:textId="77777777">
      <w:pPr>
        <w:rPr>
          <w:lang w:val="nn-NO"/>
        </w:rPr>
      </w:pPr>
    </w:p>
    <w:p w:rsidR="0073472C" w:rsidP="0073472C" w14:paraId="271AF605" w14:textId="77777777">
      <w:pPr>
        <w:rPr>
          <w:lang w:val="nn-NO"/>
        </w:rPr>
      </w:pPr>
    </w:p>
    <w:p w:rsidR="0073472C" w:rsidP="0073472C" w14:paraId="1620618A" w14:textId="734AA174">
      <w:pPr>
        <w:tabs>
          <w:tab w:val="left" w:pos="7890"/>
        </w:tabs>
        <w:rPr>
          <w:lang w:val="nn-NO"/>
        </w:rPr>
      </w:pPr>
      <w:r>
        <w:rPr>
          <w:lang w:val="nn-NO"/>
        </w:rPr>
        <w:tab/>
      </w:r>
    </w:p>
    <w:p w:rsidR="0019102F" w:rsidP="0019102F" w14:paraId="38844410" w14:textId="77777777">
      <w:pPr>
        <w:pStyle w:val="ListParagraph"/>
        <w:rPr>
          <w:b/>
          <w:sz w:val="28"/>
          <w:szCs w:val="28"/>
          <w:lang w:val="nn-NO"/>
        </w:rPr>
      </w:pPr>
    </w:p>
    <w:p w:rsidR="0019102F" w:rsidP="0019102F" w14:paraId="749B84E6" w14:textId="77777777">
      <w:pPr>
        <w:pStyle w:val="ListParagraph"/>
        <w:rPr>
          <w:b/>
          <w:sz w:val="28"/>
          <w:szCs w:val="28"/>
          <w:lang w:val="nn-NO"/>
        </w:rPr>
      </w:pPr>
    </w:p>
    <w:p w:rsidR="006D4A3F" w:rsidP="0019102F" w14:paraId="29FAA99A" w14:textId="77777777">
      <w:pPr>
        <w:pStyle w:val="ListParagraph"/>
        <w:rPr>
          <w:b/>
          <w:sz w:val="28"/>
          <w:szCs w:val="28"/>
          <w:lang w:val="nn-NO"/>
        </w:rPr>
      </w:pPr>
    </w:p>
    <w:p w:rsidR="006D4A3F" w:rsidP="0019102F" w14:paraId="3A85E4B2" w14:textId="77777777">
      <w:pPr>
        <w:pStyle w:val="ListParagraph"/>
        <w:rPr>
          <w:b/>
          <w:sz w:val="28"/>
          <w:szCs w:val="28"/>
          <w:lang w:val="nn-NO"/>
        </w:rPr>
      </w:pPr>
    </w:p>
    <w:p w:rsidR="006D4A3F" w:rsidP="0019102F" w14:paraId="2B9B0807" w14:textId="77777777">
      <w:pPr>
        <w:pStyle w:val="ListParagraph"/>
        <w:rPr>
          <w:b/>
          <w:sz w:val="28"/>
          <w:szCs w:val="28"/>
          <w:lang w:val="nn-NO"/>
        </w:rPr>
      </w:pPr>
    </w:p>
    <w:p w:rsidR="006D4A3F" w:rsidRPr="006D4A3F" w:rsidP="0019102F" w14:paraId="50CD1540" w14:textId="77777777">
      <w:pPr>
        <w:pStyle w:val="ListParagraph"/>
        <w:rPr>
          <w:b/>
          <w:sz w:val="22"/>
          <w:szCs w:val="22"/>
          <w:lang w:val="nn-NO"/>
        </w:rPr>
      </w:pPr>
    </w:p>
    <w:p w:rsidR="0073472C" w:rsidRPr="00813B18" w:rsidP="001C1530" w14:paraId="0F978CC2" w14:textId="4533F06E">
      <w:pPr>
        <w:pStyle w:val="Heading3"/>
        <w:rPr>
          <w:b w:val="0"/>
          <w:lang w:val="nn-NO"/>
        </w:rPr>
      </w:pPr>
      <w:bookmarkStart w:id="28" w:name="_Toc256000026"/>
      <w:r w:rsidRPr="00813B18">
        <w:rPr>
          <w:lang w:val="nn-NO"/>
        </w:rPr>
        <w:t>Postoperative data og 6-ukers kontroll</w:t>
      </w:r>
      <w:bookmarkEnd w:id="28"/>
    </w:p>
    <w:p w:rsidR="0073472C" w:rsidRPr="00813B18" w:rsidP="0073472C" w14:paraId="43FFB270" w14:textId="77777777">
      <w:pPr>
        <w:rPr>
          <w:lang w:val="nn-NO"/>
        </w:rPr>
      </w:pPr>
    </w:p>
    <w:p w:rsidR="0073472C" w:rsidP="0073472C" w14:paraId="436D42DC" w14:textId="77777777">
      <w:pPr>
        <w:ind w:left="705"/>
        <w:rPr>
          <w:lang w:val="nn-NO"/>
        </w:rPr>
      </w:pPr>
      <w:r w:rsidRPr="00813B18">
        <w:rPr>
          <w:lang w:val="nn-NO"/>
        </w:rPr>
        <w:t>Oppgi dato for utskriving etter fedmeoperasjonen.</w:t>
      </w:r>
    </w:p>
    <w:p w:rsidR="0073472C" w:rsidRPr="00813B18" w:rsidP="0073472C" w14:paraId="048B8214" w14:textId="77777777">
      <w:pPr>
        <w:ind w:left="705"/>
        <w:rPr>
          <w:lang w:val="nn-NO"/>
        </w:rPr>
      </w:pPr>
    </w:p>
    <w:p w:rsidR="0073472C" w:rsidP="0073472C" w14:paraId="335BF934" w14:textId="14B5EAE5">
      <w:pPr>
        <w:tabs>
          <w:tab w:val="left" w:pos="7890"/>
        </w:tabs>
        <w:rPr>
          <w:noProof/>
          <w:lang w:val="nn-NO"/>
        </w:rPr>
      </w:pPr>
      <w:r w:rsidRPr="00813B18">
        <w:rPr>
          <w:noProof/>
          <w:lang w:val="nn-NO"/>
        </w:rPr>
        <w:drawing>
          <wp:inline distT="0" distB="0" distL="0" distR="0">
            <wp:extent cx="5760085" cy="666677"/>
            <wp:effectExtent l="19050" t="19050" r="12065" b="1968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15"/>
                    <a:stretch>
                      <a:fillRect/>
                    </a:stretch>
                  </pic:blipFill>
                  <pic:spPr>
                    <a:xfrm>
                      <a:off x="0" y="0"/>
                      <a:ext cx="5760085" cy="666677"/>
                    </a:xfrm>
                    <a:prstGeom prst="rect">
                      <a:avLst/>
                    </a:prstGeom>
                    <a:ln>
                      <a:solidFill>
                        <a:schemeClr val="accent1">
                          <a:lumMod val="60000"/>
                          <a:lumOff val="40000"/>
                        </a:schemeClr>
                      </a:solidFill>
                    </a:ln>
                  </pic:spPr>
                </pic:pic>
              </a:graphicData>
            </a:graphic>
          </wp:inline>
        </w:drawing>
      </w:r>
    </w:p>
    <w:p w:rsidR="0073472C" w:rsidRPr="0073472C" w:rsidP="0073472C" w14:paraId="2CACE944" w14:textId="77777777">
      <w:pPr>
        <w:rPr>
          <w:lang w:val="nn-NO"/>
        </w:rPr>
      </w:pPr>
    </w:p>
    <w:p w:rsidR="0073472C" w:rsidP="0073472C" w14:paraId="7014E10E" w14:textId="77777777">
      <w:pPr>
        <w:rPr>
          <w:noProof/>
          <w:lang w:val="nn-NO"/>
        </w:rPr>
      </w:pPr>
    </w:p>
    <w:p w:rsidR="0073472C" w:rsidRPr="00813B18" w:rsidP="0073472C" w14:paraId="44D8E6D4" w14:textId="77777777">
      <w:pPr>
        <w:ind w:left="708"/>
        <w:rPr>
          <w:lang w:val="nn-NO"/>
        </w:rPr>
      </w:pPr>
      <w:r w:rsidRPr="00813B18">
        <w:rPr>
          <w:lang w:val="nn-NO"/>
        </w:rPr>
        <w:t>Systemet reknar sjølv ut tida pasienten var innlagt utifrå operasjons- og utskrivingsdato.</w:t>
      </w:r>
    </w:p>
    <w:p w:rsidR="0073472C" w:rsidRPr="00813B18" w:rsidP="0073472C" w14:paraId="501C2E81" w14:textId="77777777">
      <w:pPr>
        <w:ind w:left="708"/>
        <w:rPr>
          <w:lang w:val="nn-NO"/>
        </w:rPr>
      </w:pPr>
    </w:p>
    <w:p w:rsidR="0073472C" w:rsidRPr="00813B18" w:rsidP="0073472C" w14:paraId="6430DC62" w14:textId="77777777">
      <w:pPr>
        <w:ind w:left="3"/>
        <w:rPr>
          <w:lang w:val="nn-NO"/>
        </w:rPr>
      </w:pPr>
      <w:r w:rsidRPr="00813B18">
        <w:rPr>
          <w:lang w:val="nn-NO"/>
        </w:rPr>
        <w:tab/>
        <w:t xml:space="preserve">Før inn opplysningar for behandling, komplikasjonar og operasjonar som har </w:t>
      </w:r>
    </w:p>
    <w:p w:rsidR="0073472C" w:rsidRPr="00813B18" w:rsidP="0073472C" w14:paraId="41838D6B" w14:textId="77777777">
      <w:pPr>
        <w:ind w:left="3"/>
        <w:rPr>
          <w:lang w:val="nn-NO"/>
        </w:rPr>
      </w:pPr>
      <w:r w:rsidRPr="00813B18">
        <w:rPr>
          <w:lang w:val="nn-NO"/>
        </w:rPr>
        <w:tab/>
        <w:t xml:space="preserve">oppstått </w:t>
      </w:r>
      <w:r w:rsidRPr="00813B18">
        <w:rPr>
          <w:b/>
          <w:lang w:val="nn-NO"/>
        </w:rPr>
        <w:t>dag 0-30</w:t>
      </w:r>
      <w:r w:rsidRPr="00813B18">
        <w:rPr>
          <w:lang w:val="nn-NO"/>
        </w:rPr>
        <w:t xml:space="preserve"> etter fedmeoperasjonen.</w:t>
      </w:r>
    </w:p>
    <w:p w:rsidR="0073472C" w:rsidP="0073472C" w14:paraId="7428307B" w14:textId="715CADA8">
      <w:pPr>
        <w:rPr>
          <w:lang w:val="nn-NO"/>
        </w:rPr>
      </w:pPr>
      <w:r w:rsidRPr="00813B18">
        <w:rPr>
          <w:noProof/>
          <w:lang w:val="nn-NO"/>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275590</wp:posOffset>
                </wp:positionV>
                <wp:extent cx="3489960" cy="708660"/>
                <wp:effectExtent l="57150" t="38100" r="72390" b="91440"/>
                <wp:wrapNone/>
                <wp:docPr id="22" name="Tekstboks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89960" cy="70866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73472C" w:rsidP="0073472C" w14:paraId="1DDEE92A" w14:textId="77777777">
                            <w:r w:rsidRPr="00734DED">
                              <w:rPr>
                                <w:b/>
                              </w:rPr>
                              <w:t>Merk</w:t>
                            </w:r>
                            <w:r w:rsidRPr="00734DED">
                              <w:rPr>
                                <w:b/>
                                <w:lang w:val="nn-NO"/>
                              </w:rPr>
                              <w:t>:</w:t>
                            </w:r>
                            <w:r w:rsidRPr="00734DED">
                              <w:rPr>
                                <w:lang w:val="nn-NO"/>
                              </w:rPr>
                              <w:t xml:space="preserve"> Komplikasjonar som oppstår etter at anestesi er avslutta skal førast på skjema for postop-data og 6-ukerskontroll</w:t>
                            </w:r>
                            <w: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274.8pt;height:55.8pt;margin-top:21.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73600" fillcolor="#a7bfde" strokecolor="#4579b8">
                <v:fill color2="#e4ecf5" rotate="t" angle="180" colors="0 #a3c4ff;22938f #bfd5ff;1 #e5eeff" focus="100%" type="gradient"/>
                <v:shadow on="t" color="black" opacity="24903f" origin=",0.5" offset="0,1.57pt"/>
                <v:textbox>
                  <w:txbxContent>
                    <w:p w:rsidR="0073472C" w:rsidP="0073472C" w14:paraId="086C72B0" w14:textId="77777777">
                      <w:r w:rsidRPr="00734DED">
                        <w:rPr>
                          <w:b/>
                        </w:rPr>
                        <w:t>Merk</w:t>
                      </w:r>
                      <w:r w:rsidRPr="00734DED">
                        <w:rPr>
                          <w:b/>
                          <w:lang w:val="nn-NO"/>
                        </w:rPr>
                        <w:t>:</w:t>
                      </w:r>
                      <w:r w:rsidRPr="00734DED">
                        <w:rPr>
                          <w:lang w:val="nn-NO"/>
                        </w:rPr>
                        <w:t xml:space="preserve"> Komplikasjonar som oppstår etter at anestesi er avslutta skal førast på skjema for postop-data og 6-ukerskontroll</w:t>
                      </w:r>
                      <w:r>
                        <w:t>.</w:t>
                      </w:r>
                    </w:p>
                  </w:txbxContent>
                </v:textbox>
                <w10:wrap anchorx="margin"/>
              </v:shape>
            </w:pict>
          </mc:Fallback>
        </mc:AlternateContent>
      </w:r>
    </w:p>
    <w:p w:rsidR="0073472C" w:rsidRPr="0073472C" w:rsidP="0073472C" w14:paraId="5FB0F186" w14:textId="77777777">
      <w:pPr>
        <w:rPr>
          <w:lang w:val="nn-NO"/>
        </w:rPr>
      </w:pPr>
    </w:p>
    <w:p w:rsidR="0073472C" w:rsidRPr="0073472C" w:rsidP="0073472C" w14:paraId="708C9DB6" w14:textId="77777777">
      <w:pPr>
        <w:rPr>
          <w:lang w:val="nn-NO"/>
        </w:rPr>
      </w:pPr>
    </w:p>
    <w:p w:rsidR="0073472C" w:rsidP="0073472C" w14:paraId="44C7EA9A" w14:textId="77777777">
      <w:pPr>
        <w:rPr>
          <w:lang w:val="nn-NO"/>
        </w:rPr>
      </w:pPr>
    </w:p>
    <w:p w:rsidR="0073472C" w:rsidP="0073472C" w14:paraId="7B3E6244" w14:textId="234CC37D">
      <w:pPr>
        <w:tabs>
          <w:tab w:val="left" w:pos="8070"/>
        </w:tabs>
        <w:rPr>
          <w:lang w:val="nn-NO"/>
        </w:rPr>
      </w:pPr>
      <w:r>
        <w:rPr>
          <w:lang w:val="nn-NO"/>
        </w:rPr>
        <w:tab/>
      </w:r>
    </w:p>
    <w:p w:rsidR="0073472C" w:rsidP="0073472C" w14:paraId="04CA31DC" w14:textId="77777777">
      <w:pPr>
        <w:tabs>
          <w:tab w:val="left" w:pos="8070"/>
        </w:tabs>
        <w:rPr>
          <w:lang w:val="nn-NO"/>
        </w:rPr>
      </w:pPr>
    </w:p>
    <w:p w:rsidR="0073472C" w:rsidP="0073472C" w14:paraId="58760493" w14:textId="77777777">
      <w:pPr>
        <w:tabs>
          <w:tab w:val="left" w:pos="8070"/>
        </w:tabs>
        <w:rPr>
          <w:lang w:val="nn-NO"/>
        </w:rPr>
      </w:pPr>
    </w:p>
    <w:p w:rsidR="0073472C" w:rsidP="0073472C" w14:paraId="34B1099D" w14:textId="77777777">
      <w:pPr>
        <w:tabs>
          <w:tab w:val="left" w:pos="8070"/>
        </w:tabs>
        <w:rPr>
          <w:lang w:val="nn-NO"/>
        </w:rPr>
      </w:pPr>
    </w:p>
    <w:p w:rsidR="0073472C" w:rsidRPr="00813B18" w:rsidP="001C1530" w14:paraId="330F14E4" w14:textId="77777777">
      <w:pPr>
        <w:pStyle w:val="Heading3"/>
        <w:rPr>
          <w:lang w:val="nn-NO"/>
        </w:rPr>
      </w:pPr>
      <w:bookmarkStart w:id="29" w:name="_Toc256000027"/>
      <w:r w:rsidRPr="00813B18">
        <w:rPr>
          <w:lang w:val="nn-NO"/>
        </w:rPr>
        <w:t>Oppfølging 1 år</w:t>
      </w:r>
      <w:bookmarkEnd w:id="29"/>
      <w:r w:rsidRPr="00813B18">
        <w:rPr>
          <w:lang w:val="nn-NO"/>
        </w:rPr>
        <w:tab/>
      </w:r>
    </w:p>
    <w:p w:rsidR="0073472C" w:rsidRPr="00813B18" w:rsidP="0073472C" w14:paraId="64A15062" w14:textId="77777777">
      <w:pPr>
        <w:rPr>
          <w:lang w:val="nn-NO"/>
        </w:rPr>
      </w:pPr>
      <w:r w:rsidRPr="00813B18">
        <w:rPr>
          <w:lang w:val="nn-NO"/>
        </w:rPr>
        <w:tab/>
        <w:t>Opplysningar om hendingar frå og med dag 31 til og med dag 365.</w:t>
      </w:r>
    </w:p>
    <w:p w:rsidR="0073472C" w:rsidRPr="00813B18" w:rsidP="0073472C" w14:paraId="1B95AC7A" w14:textId="77777777">
      <w:pPr>
        <w:rPr>
          <w:lang w:val="nn-NO"/>
        </w:rPr>
      </w:pPr>
    </w:p>
    <w:p w:rsidR="0073472C" w:rsidRPr="00813B18" w:rsidP="001C1530" w14:paraId="580674DF" w14:textId="77777777">
      <w:pPr>
        <w:pStyle w:val="Heading3"/>
        <w:rPr>
          <w:lang w:val="nn-NO"/>
        </w:rPr>
      </w:pPr>
      <w:bookmarkStart w:id="30" w:name="_Toc256000028"/>
      <w:r w:rsidRPr="00813B18">
        <w:rPr>
          <w:lang w:val="nn-NO"/>
        </w:rPr>
        <w:t>Oppfølging 2 år</w:t>
      </w:r>
      <w:bookmarkEnd w:id="30"/>
    </w:p>
    <w:p w:rsidR="0073472C" w:rsidRPr="00813B18" w:rsidP="0073472C" w14:paraId="0ABE83D4" w14:textId="77777777">
      <w:pPr>
        <w:rPr>
          <w:lang w:val="nn-NO"/>
        </w:rPr>
      </w:pPr>
      <w:r w:rsidRPr="00813B18">
        <w:rPr>
          <w:lang w:val="nn-NO"/>
        </w:rPr>
        <w:tab/>
        <w:t xml:space="preserve">Opplysningar om hendingar frå og med dag 366 til og med dag </w:t>
      </w:r>
      <w:r w:rsidRPr="00813B18">
        <w:rPr>
          <w:lang w:val="nn-NO"/>
        </w:rPr>
        <w:t>730.</w:t>
      </w:r>
    </w:p>
    <w:p w:rsidR="0073472C" w:rsidRPr="00813B18" w:rsidP="0073472C" w14:paraId="49D4164F" w14:textId="77777777">
      <w:pPr>
        <w:rPr>
          <w:lang w:val="nn-NO"/>
        </w:rPr>
      </w:pPr>
    </w:p>
    <w:p w:rsidR="0073472C" w:rsidRPr="00813B18" w:rsidP="001C1530" w14:paraId="6868BAAD" w14:textId="77777777">
      <w:pPr>
        <w:pStyle w:val="Heading3"/>
        <w:rPr>
          <w:lang w:val="nn-NO"/>
        </w:rPr>
      </w:pPr>
      <w:bookmarkStart w:id="31" w:name="_Toc256000029"/>
      <w:r w:rsidRPr="00813B18">
        <w:rPr>
          <w:lang w:val="nn-NO"/>
        </w:rPr>
        <w:t>Oppfølging 5 år</w:t>
      </w:r>
      <w:bookmarkEnd w:id="31"/>
      <w:r w:rsidRPr="00813B18">
        <w:rPr>
          <w:lang w:val="nn-NO"/>
        </w:rPr>
        <w:tab/>
      </w:r>
    </w:p>
    <w:p w:rsidR="0073472C" w:rsidRPr="00813B18" w:rsidP="0073472C" w14:paraId="14CE60DB" w14:textId="77777777">
      <w:pPr>
        <w:rPr>
          <w:lang w:val="nn-NO"/>
        </w:rPr>
      </w:pPr>
      <w:r w:rsidRPr="00813B18">
        <w:rPr>
          <w:lang w:val="nn-NO"/>
        </w:rPr>
        <w:tab/>
        <w:t>Opplysningar om hendingar frå og med dag 731 til og med dag 1825.</w:t>
      </w:r>
    </w:p>
    <w:p w:rsidR="0073472C" w:rsidRPr="00813B18" w:rsidP="0073472C" w14:paraId="4C667B83" w14:textId="77777777">
      <w:pPr>
        <w:rPr>
          <w:lang w:val="nn-NO"/>
        </w:rPr>
      </w:pPr>
    </w:p>
    <w:p w:rsidR="0073472C" w:rsidRPr="00813B18" w:rsidP="001C1530" w14:paraId="129D3526" w14:textId="77777777">
      <w:pPr>
        <w:pStyle w:val="Heading3"/>
        <w:rPr>
          <w:lang w:val="nn-NO"/>
        </w:rPr>
      </w:pPr>
      <w:bookmarkStart w:id="32" w:name="_Toc256000030"/>
      <w:r w:rsidRPr="00813B18">
        <w:rPr>
          <w:lang w:val="nn-NO"/>
        </w:rPr>
        <w:t>Oppfølging 10 år</w:t>
      </w:r>
      <w:bookmarkEnd w:id="32"/>
    </w:p>
    <w:p w:rsidR="0073472C" w:rsidRPr="00813B18" w:rsidP="0073472C" w14:paraId="340C9D24" w14:textId="77777777">
      <w:pPr>
        <w:ind w:left="708"/>
        <w:rPr>
          <w:lang w:val="nn-NO"/>
        </w:rPr>
      </w:pPr>
      <w:r w:rsidRPr="00813B18">
        <w:rPr>
          <w:lang w:val="nn-NO"/>
        </w:rPr>
        <w:t>Opplysningar om hendingar mellom 5 og 10 år.</w:t>
      </w:r>
    </w:p>
    <w:p w:rsidR="0073472C" w:rsidP="0073472C" w14:paraId="23454259" w14:textId="77777777">
      <w:pPr>
        <w:tabs>
          <w:tab w:val="left" w:pos="8070"/>
        </w:tabs>
        <w:rPr>
          <w:lang w:val="nn-NO"/>
        </w:rPr>
      </w:pPr>
    </w:p>
    <w:p w:rsidR="006D4A3F" w:rsidP="0073472C" w14:paraId="31F11B5E" w14:textId="77777777">
      <w:pPr>
        <w:tabs>
          <w:tab w:val="left" w:pos="8070"/>
        </w:tabs>
        <w:rPr>
          <w:lang w:val="nn-NO"/>
        </w:rPr>
      </w:pPr>
    </w:p>
    <w:p w:rsidR="004A41C7" w:rsidP="0073472C" w14:paraId="248A1CA5" w14:textId="77777777">
      <w:pPr>
        <w:tabs>
          <w:tab w:val="left" w:pos="8070"/>
        </w:tabs>
        <w:rPr>
          <w:lang w:val="nn-NO"/>
        </w:rPr>
      </w:pPr>
    </w:p>
    <w:p w:rsidR="004A41C7" w:rsidRPr="00C41357" w:rsidP="004A41C7" w14:paraId="415FE72F" w14:textId="77777777">
      <w:pPr>
        <w:pStyle w:val="normal2"/>
      </w:pPr>
      <w:r w:rsidRPr="00C41357">
        <w:t>Endring</w:t>
      </w:r>
      <w:r>
        <w:t>er i denne versjonen:</w:t>
      </w:r>
    </w:p>
    <w:p w:rsidR="004A41C7" w:rsidRPr="00C41357" w:rsidP="004A41C7" w14:paraId="1734C773" w14:textId="77777777">
      <w:pPr>
        <w:rPr>
          <w:rFonts w:cstheme="minorHAnsi"/>
        </w:rPr>
      </w:pPr>
      <w:r w:rsidRPr="00C41357">
        <w:rPr>
          <w:rFonts w:cstheme="minorHAnsi"/>
        </w:rPr>
        <w:t>Oppdateres i forbindelse med ny versjon av prosedyren.</w:t>
      </w:r>
    </w:p>
    <w:p w:rsidR="004A41C7" w:rsidRPr="00C41357" w:rsidP="004A41C7" w14:paraId="5ED4444B" w14:textId="77777777">
      <w:pPr>
        <w:spacing w:before="120" w:after="120"/>
        <w:rPr>
          <w:rFonts w:cstheme="minorHAnsi"/>
          <w:i/>
          <w:sz w:val="20"/>
        </w:rPr>
      </w:pPr>
      <w:r w:rsidRPr="00C41357">
        <w:rPr>
          <w:rFonts w:cstheme="minorHAnsi"/>
          <w:i/>
          <w:sz w:val="20"/>
        </w:rPr>
        <w:t xml:space="preserve">Ikke skriv i </w:t>
      </w:r>
      <w:r w:rsidRPr="00C41357">
        <w:rPr>
          <w:rFonts w:cstheme="minorHAnsi"/>
          <w:i/>
          <w:sz w:val="20"/>
        </w:rPr>
        <w:t>endringsloggen. Endringer noteres i «Merknad til denne versjonen» i Dokumentvindu.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8079"/>
      </w:tblGrid>
      <w:tr w14:paraId="475A220A" w14:textId="77777777" w:rsidTr="003037D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1063" w:type="dxa"/>
            <w:shd w:val="clear" w:color="auto" w:fill="D9D9D9"/>
          </w:tcPr>
          <w:p w:rsidR="004A41C7" w:rsidRPr="00D164C8" w:rsidP="003037D3" w14:paraId="104CCFF5" w14:textId="77777777">
            <w:pPr>
              <w:rPr>
                <w:rFonts w:cstheme="minorHAnsi"/>
                <w:b/>
                <w:sz w:val="20"/>
              </w:rPr>
            </w:pPr>
            <w:r w:rsidRPr="00D164C8">
              <w:rPr>
                <w:rFonts w:cstheme="minorHAnsi"/>
                <w:b/>
                <w:sz w:val="20"/>
              </w:rPr>
              <w:t>Versjon</w:t>
            </w:r>
          </w:p>
        </w:tc>
        <w:tc>
          <w:tcPr>
            <w:tcW w:w="8079" w:type="dxa"/>
            <w:shd w:val="clear" w:color="auto" w:fill="D9D9D9"/>
          </w:tcPr>
          <w:p w:rsidR="004A41C7" w:rsidRPr="00D164C8" w:rsidP="003037D3" w14:paraId="6DD2B441" w14:textId="77777777">
            <w:pPr>
              <w:rPr>
                <w:rFonts w:cstheme="minorHAnsi"/>
                <w:b/>
                <w:sz w:val="20"/>
              </w:rPr>
            </w:pPr>
            <w:r w:rsidRPr="00D164C8">
              <w:rPr>
                <w:rFonts w:cstheme="minorHAnsi"/>
                <w:b/>
                <w:sz w:val="20"/>
              </w:rPr>
              <w:t>Endring i denne versjonen</w:t>
            </w:r>
          </w:p>
        </w:tc>
      </w:tr>
      <w:tr w14:paraId="370FF113" w14:textId="77777777" w:rsidTr="003037D3">
        <w:tblPrEx>
          <w:tblW w:w="0" w:type="auto"/>
          <w:tblLayout w:type="fixed"/>
          <w:tblCellMar>
            <w:left w:w="70" w:type="dxa"/>
            <w:right w:w="70" w:type="dxa"/>
          </w:tblCellMar>
          <w:tblLook w:val="0000"/>
        </w:tblPrEx>
        <w:tc>
          <w:tcPr>
            <w:tcW w:w="1063" w:type="dxa"/>
          </w:tcPr>
          <w:p w:rsidR="004A41C7" w:rsidRPr="00C41357" w:rsidP="003037D3" w14:paraId="67D8C05B" w14:textId="77777777">
            <w:pPr>
              <w:rPr>
                <w:rFonts w:cstheme="minorHAnsi"/>
                <w:color w:val="000080"/>
                <w:sz w:val="20"/>
              </w:rPr>
            </w:pPr>
            <w:r w:rsidRPr="00C41357">
              <w:rPr>
                <w:rFonts w:cstheme="minorHAnsi"/>
                <w:color w:val="000080"/>
                <w:sz w:val="20"/>
              </w:rPr>
              <w:fldChar w:fldCharType="begin" w:fldLock="1"/>
            </w:r>
            <w:r w:rsidRPr="00C41357">
              <w:rPr>
                <w:rFonts w:cstheme="minorHAnsi"/>
                <w:color w:val="000080"/>
                <w:sz w:val="20"/>
              </w:rPr>
              <w:instrText xml:space="preserve"> DOCPROPERTY EK_Utgave </w:instrText>
            </w:r>
            <w:r w:rsidRPr="00C41357">
              <w:rPr>
                <w:rFonts w:cstheme="minorHAnsi"/>
                <w:color w:val="000080"/>
                <w:sz w:val="20"/>
              </w:rPr>
              <w:fldChar w:fldCharType="separate"/>
            </w:r>
            <w:r w:rsidRPr="00C41357">
              <w:rPr>
                <w:rFonts w:cstheme="minorHAnsi"/>
                <w:color w:val="000080"/>
                <w:sz w:val="20"/>
              </w:rPr>
              <w:t>1.01</w:t>
            </w:r>
            <w:r w:rsidRPr="00C41357">
              <w:rPr>
                <w:rFonts w:cstheme="minorHAnsi"/>
                <w:color w:val="000080"/>
                <w:sz w:val="20"/>
              </w:rPr>
              <w:fldChar w:fldCharType="end"/>
            </w:r>
          </w:p>
        </w:tc>
        <w:tc>
          <w:tcPr>
            <w:tcW w:w="8079" w:type="dxa"/>
          </w:tcPr>
          <w:p w:rsidRPr="00C41357" w:rsidP="003037D3">
            <w:pPr>
              <w:rPr>
                <w:rFonts w:cstheme="minorHAnsi"/>
                <w:color w:val="000080"/>
                <w:sz w:val="20"/>
              </w:rPr>
            </w:pPr>
            <w:r w:rsidRPr="00C41357">
              <w:rPr>
                <w:rFonts w:cstheme="minorHAnsi"/>
                <w:color w:val="000080"/>
                <w:sz w:val="20"/>
              </w:rPr>
              <w:fldChar w:fldCharType="begin" w:fldLock="1"/>
            </w:r>
            <w:r w:rsidRPr="00C41357">
              <w:rPr>
                <w:rFonts w:cstheme="minorHAnsi"/>
                <w:color w:val="000080"/>
                <w:sz w:val="20"/>
              </w:rPr>
              <w:instrText xml:space="preserve"> DOCVARIABLE EK_Merknad </w:instrText>
            </w:r>
            <w:r w:rsidRPr="00C41357">
              <w:rPr>
                <w:rFonts w:cstheme="minorHAnsi"/>
                <w:color w:val="000080"/>
                <w:sz w:val="20"/>
              </w:rPr>
              <w:fldChar w:fldCharType="separate"/>
            </w:r>
            <w:r w:rsidRPr="00C41357">
              <w:rPr>
                <w:rFonts w:cstheme="minorHAnsi"/>
                <w:color w:val="000080"/>
                <w:sz w:val="20"/>
              </w:rPr>
              <w:t>Flytting av tekst</w:t>
            </w:r>
          </w:p>
          <w:p w:rsidRPr="00C41357" w:rsidP="003037D3">
            <w:pPr>
              <w:rPr>
                <w:rFonts w:cstheme="minorHAnsi"/>
                <w:color w:val="000080"/>
                <w:sz w:val="20"/>
              </w:rPr>
            </w:pPr>
            <w:r w:rsidRPr="00C41357">
              <w:rPr>
                <w:rFonts w:cstheme="minorHAnsi"/>
                <w:color w:val="000080"/>
                <w:sz w:val="20"/>
              </w:rPr>
              <w:t>Forlenget gyldighet til 23.09.2025</w:t>
            </w:r>
            <w:r w:rsidRPr="00C41357">
              <w:rPr>
                <w:rFonts w:cstheme="minorHAnsi"/>
                <w:color w:val="000080"/>
                <w:sz w:val="20"/>
              </w:rPr>
              <w:fldChar w:fldCharType="end"/>
            </w:r>
          </w:p>
        </w:tc>
      </w:tr>
    </w:tbl>
    <w:p w:rsidR="004A41C7" w:rsidRPr="0073472C" w:rsidP="0073472C" w14:paraId="15B0F97D" w14:textId="77777777">
      <w:pPr>
        <w:tabs>
          <w:tab w:val="left" w:pos="8070"/>
        </w:tabs>
        <w:rPr>
          <w:lang w:val="nn-NO"/>
        </w:rPr>
      </w:pPr>
    </w:p>
    <w:sectPr w:rsidSect="00D03EED">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0EBB5298"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0EBB5296" w14:textId="0321DE9C">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0EBB5297"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13.4.26-12</w:t>
          </w:r>
          <w:r>
            <w:rPr>
              <w:color w:val="000080"/>
              <w:sz w:val="16"/>
            </w:rPr>
            <w:fldChar w:fldCharType="end"/>
          </w:r>
        </w:p>
      </w:tc>
    </w:tr>
  </w:tbl>
  <w:p w:rsidR="00485214" w14:paraId="0EBB5299"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0EBB529E"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0EBB529A" w14:textId="2D21C225">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D78789</w:t>
          </w:r>
          <w:r>
            <w:rPr>
              <w:color w:val="000080"/>
              <w:sz w:val="16"/>
            </w:rPr>
            <w:fldChar w:fldCharType="end"/>
          </w:r>
        </w:p>
      </w:tc>
      <w:tc>
        <w:tcPr>
          <w:tcW w:w="2268" w:type="dxa"/>
          <w:tcBorders>
            <w:right w:val="single" w:sz="4" w:space="0" w:color="auto"/>
          </w:tcBorders>
        </w:tcPr>
        <w:p w:rsidR="009B041D" w:rsidRPr="009B041D" w:rsidP="007E4125" w14:paraId="0EBB529B"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13.4.26-12</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0EBB529C"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0EBB529D"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10</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10</w:t>
          </w:r>
          <w:r>
            <w:rPr>
              <w:rStyle w:val="PageNumber"/>
              <w:sz w:val="16"/>
            </w:rPr>
            <w:fldChar w:fldCharType="end"/>
          </w:r>
        </w:p>
      </w:tc>
    </w:tr>
  </w:tbl>
  <w:p w:rsidR="00B24A00" w:rsidRPr="009E0D59" w:rsidP="00B24A00" w14:paraId="0EBB529F"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0EBB52B3"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0EBB52B0" w14:textId="0D7DC601">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13.4.26-12</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0EBB52B1"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0EBB52B2"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10</w:t>
          </w:r>
          <w:r>
            <w:rPr>
              <w:rStyle w:val="PageNumber"/>
              <w:sz w:val="16"/>
            </w:rPr>
            <w:fldChar w:fldCharType="end"/>
          </w:r>
        </w:p>
      </w:tc>
    </w:tr>
  </w:tbl>
  <w:p w:rsidR="00B24A00" w:rsidP="00B24A00" w14:paraId="0EBB52B4"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D6A21" w14:paraId="6C00B2A2" w14:textId="77777777">
      <w:r>
        <w:separator/>
      </w:r>
    </w:p>
  </w:footnote>
  <w:footnote w:type="continuationSeparator" w:id="1">
    <w:p w:rsidR="00ED6A21" w14:paraId="1B3C78BD" w14:textId="77777777">
      <w:r>
        <w:continuationSeparator/>
      </w:r>
    </w:p>
  </w:footnote>
  <w:footnote w:type="continuationNotice" w:id="2">
    <w:p w:rsidR="00ED6A21" w14:paraId="7B0BB673" w14:textId="77777777"/>
  </w:footnote>
  <w:footnote w:id="3">
    <w:p w:rsidR="001D068D" w:rsidP="001D068D" w14:paraId="5DE95C39" w14:textId="4EBE9750">
      <w:pPr>
        <w:autoSpaceDE w:val="0"/>
        <w:autoSpaceDN w:val="0"/>
        <w:adjustRightInd w:val="0"/>
        <w:rPr>
          <w:color w:val="0033E4"/>
          <w:sz w:val="17"/>
          <w:szCs w:val="17"/>
        </w:rPr>
      </w:pPr>
      <w:r>
        <w:rPr>
          <w:rStyle w:val="FootnoteReference"/>
        </w:rPr>
        <w:footnoteRef/>
      </w:r>
      <w:r>
        <w:t xml:space="preserve">  </w:t>
      </w:r>
      <w:hyperlink r:id="rId1" w:history="1">
        <w:r w:rsidRPr="001C097E">
          <w:rPr>
            <w:rStyle w:val="Hyperlink"/>
            <w:sz w:val="17"/>
            <w:szCs w:val="17"/>
          </w:rPr>
          <w:t>https://www.fhi.no/globalassets/dokumenterfiler/rapporter/2014/rapport_2014_01_fedmekirurgi_v3.pdf</w:t>
        </w:r>
      </w:hyperlink>
    </w:p>
    <w:p w:rsidR="00522804" w:rsidP="001D068D" w14:paraId="37AF9613" w14:textId="77777777">
      <w:pPr>
        <w:autoSpaceDE w:val="0"/>
        <w:autoSpaceDN w:val="0"/>
        <w:adjustRightInd w:val="0"/>
      </w:pPr>
    </w:p>
  </w:footnote>
  <w:footnote w:id="4">
    <w:p w:rsidR="001D068D" w:rsidP="001D068D" w14:paraId="19BCC3B0" w14:textId="77777777">
      <w:pPr>
        <w:pStyle w:val="FootnoteText"/>
      </w:pPr>
      <w:r>
        <w:rPr>
          <w:rStyle w:val="FootnoteReference"/>
        </w:rPr>
        <w:footnoteRef/>
      </w:r>
      <w:r>
        <w:t xml:space="preserve"> Normtid vil seie 365 dagar +/ 90 dager for 1-årskontroll og 730+/- 90 dagare for 2-årskontroll</w:t>
      </w:r>
    </w:p>
  </w:footnote>
  <w:footnote w:id="5">
    <w:p w:rsidR="001D068D" w:rsidP="001D068D" w14:paraId="7F27EC3F" w14:textId="77777777">
      <w:pPr>
        <w:pStyle w:val="FootnoteText"/>
      </w:pPr>
      <w:r>
        <w:rPr>
          <w:rStyle w:val="FootnoteReference"/>
        </w:rPr>
        <w:footnoteRef/>
      </w:r>
      <w:r>
        <w:t xml:space="preserve"> </w:t>
      </w:r>
      <w:hyperlink r:id="rId2" w:history="1">
        <w:r w:rsidRPr="00566C59">
          <w:rPr>
            <w:rStyle w:val="Hyperlink"/>
          </w:rPr>
          <w:t>www.helse-bergen.no/soreg</w:t>
        </w:r>
      </w:hyperlink>
    </w:p>
  </w:footnote>
  <w:footnote w:id="6">
    <w:p w:rsidR="001D068D" w:rsidP="001D068D" w14:paraId="399F302A" w14:textId="77777777">
      <w:pPr>
        <w:pStyle w:val="FootnoteText"/>
      </w:pPr>
      <w:r>
        <w:rPr>
          <w:rStyle w:val="FootnoteReference"/>
        </w:rPr>
        <w:footnoteRef/>
      </w:r>
      <w:r>
        <w:t xml:space="preserve"> </w:t>
      </w:r>
      <w:hyperlink r:id="rId3" w:history="1">
        <w:r w:rsidRPr="00940E1D">
          <w:rPr>
            <w:rStyle w:val="Hyperlink"/>
          </w:rPr>
          <w:t>https://www.kvalitetsregistre.no/registers/575/resultater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0EBB5290"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0EBB5294"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0EBB5291"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 xml:space="preserve">SOReg - Registerbeskriving og brukarmanual </w:t>
          </w:r>
          <w:r>
            <w:rPr>
              <w:sz w:val="28"/>
            </w:rPr>
            <w:fldChar w:fldCharType="end"/>
          </w:r>
        </w:p>
      </w:tc>
      <w:tc>
        <w:tcPr>
          <w:tcW w:w="992" w:type="dxa"/>
          <w:tcBorders>
            <w:bottom w:val="single" w:sz="4" w:space="0" w:color="auto"/>
            <w:right w:val="single" w:sz="4" w:space="0" w:color="auto"/>
          </w:tcBorders>
        </w:tcPr>
        <w:p w:rsidR="00485214" w14:paraId="0EBB5292" w14:textId="77777777">
          <w:pPr>
            <w:pStyle w:val="Header"/>
            <w:jc w:val="left"/>
            <w:rPr>
              <w:sz w:val="12"/>
            </w:rPr>
          </w:pPr>
        </w:p>
        <w:p w:rsidR="00485214" w14:paraId="0EBB5293"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bl>
  <w:p w:rsidR="00485214" w14:paraId="0EBB529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0EBB52A2"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0EBB52A0"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0EBB52A1"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 xml:space="preserve">SOReg - Registerbeskriving og brukarmanual </w:t>
          </w:r>
          <w:r>
            <w:rPr>
              <w:sz w:val="28"/>
            </w:rPr>
            <w:fldChar w:fldCharType="end"/>
          </w:r>
        </w:p>
      </w:tc>
    </w:tr>
    <w:tr w14:paraId="0EBB52A5"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0EBB52A3"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Pasientbehandling/Pasientadministrasjon/Administrative rutiner</w:t>
          </w:r>
          <w:r>
            <w:rPr>
              <w:sz w:val="16"/>
            </w:rPr>
            <w:fldChar w:fldCharType="end"/>
          </w:r>
        </w:p>
      </w:tc>
      <w:tc>
        <w:tcPr>
          <w:tcW w:w="2879" w:type="dxa"/>
          <w:vAlign w:val="bottom"/>
        </w:tcPr>
        <w:p w:rsidR="00FD5284" w:rsidRPr="005F0E8F" w:rsidP="00540375" w14:paraId="0EBB52A4"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23.09.2024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23.09.2025</w:t>
          </w:r>
          <w:r>
            <w:rPr>
              <w:color w:val="000080"/>
              <w:sz w:val="16"/>
            </w:rPr>
            <w:fldChar w:fldCharType="end"/>
          </w:r>
        </w:p>
      </w:tc>
    </w:tr>
    <w:tr w14:paraId="0EBB52A8"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0EBB52A6"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HF/Laboratorieklinikken/Avd. for medisinsk biokjemi og farmakologi</w:t>
          </w:r>
          <w:r>
            <w:rPr>
              <w:sz w:val="16"/>
            </w:rPr>
            <w:fldChar w:fldCharType="end"/>
          </w:r>
        </w:p>
      </w:tc>
      <w:tc>
        <w:tcPr>
          <w:tcW w:w="2879" w:type="dxa"/>
          <w:vAlign w:val="bottom"/>
        </w:tcPr>
        <w:p w:rsidR="005F0E8F" w14:paraId="0EBB52A7"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r w14:paraId="0EBB52AB"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0EBB52A9"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Hege Hoff Skavøy</w:t>
          </w:r>
          <w:r>
            <w:rPr>
              <w:color w:val="000080"/>
              <w:sz w:val="16"/>
            </w:rPr>
            <w:fldChar w:fldCharType="end"/>
          </w:r>
          <w:r>
            <w:rPr>
              <w:color w:val="000080"/>
              <w:sz w:val="16"/>
            </w:rPr>
            <w:t xml:space="preserve"> </w:t>
          </w:r>
        </w:p>
      </w:tc>
      <w:tc>
        <w:tcPr>
          <w:tcW w:w="2879" w:type="dxa"/>
        </w:tcPr>
        <w:p w:rsidR="00FD5284" w:rsidP="00FD5284" w14:paraId="0EBB52AA"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Driftsdokument</w:t>
          </w:r>
          <w:r>
            <w:rPr>
              <w:color w:val="000080"/>
              <w:sz w:val="16"/>
            </w:rPr>
            <w:fldChar w:fldCharType="end"/>
          </w:r>
        </w:p>
      </w:tc>
    </w:tr>
    <w:tr w14:paraId="0EBB52AE"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0EBB52AC"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Villy Våge</w:t>
          </w:r>
          <w:r>
            <w:rPr>
              <w:color w:val="000080"/>
              <w:sz w:val="16"/>
            </w:rPr>
            <w:fldChar w:fldCharType="end"/>
          </w:r>
          <w:r>
            <w:rPr>
              <w:color w:val="000080"/>
              <w:sz w:val="16"/>
            </w:rPr>
            <w:t xml:space="preserve"> </w:t>
          </w:r>
        </w:p>
      </w:tc>
      <w:tc>
        <w:tcPr>
          <w:tcW w:w="2879" w:type="dxa"/>
        </w:tcPr>
        <w:p w:rsidR="00FD5284" w14:paraId="0EBB52AD"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D78789</w:t>
          </w:r>
          <w:r>
            <w:rPr>
              <w:color w:val="000080"/>
              <w:sz w:val="16"/>
            </w:rPr>
            <w:fldChar w:fldCharType="end"/>
          </w:r>
        </w:p>
      </w:tc>
    </w:tr>
  </w:tbl>
  <w:p w:rsidR="00485214" w14:paraId="0EBB52AF"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45E3178"/>
    <w:multiLevelType w:val="hybridMultilevel"/>
    <w:tmpl w:val="D43CA6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72020B"/>
    <w:multiLevelType w:val="hybridMultilevel"/>
    <w:tmpl w:val="37621F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69F168B"/>
    <w:multiLevelType w:val="hybridMultilevel"/>
    <w:tmpl w:val="21E6E146"/>
    <w:lvl w:ilvl="0">
      <w:start w:val="1"/>
      <w:numFmt w:val="decimal"/>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4">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A821548"/>
    <w:multiLevelType w:val="hybridMultilevel"/>
    <w:tmpl w:val="FD764B66"/>
    <w:lvl w:ilvl="0">
      <w:start w:val="1"/>
      <w:numFmt w:val="decimal"/>
      <w:lvlText w:val="%1."/>
      <w:lvlJc w:val="left"/>
      <w:pPr>
        <w:ind w:left="720" w:hanging="360"/>
      </w:pPr>
      <w:rPr>
        <w:rFonts w:ascii="Abadi" w:hAnsi="Abadi" w:hint="default"/>
        <w:sz w:val="26"/>
        <w:szCs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36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423E6E"/>
    <w:multiLevelType w:val="hybridMultilevel"/>
    <w:tmpl w:val="FD764B66"/>
    <w:lvl w:ilvl="0">
      <w:start w:val="1"/>
      <w:numFmt w:val="decimal"/>
      <w:lvlText w:val="%1."/>
      <w:lvlJc w:val="left"/>
      <w:pPr>
        <w:ind w:left="720" w:hanging="360"/>
      </w:pPr>
      <w:rPr>
        <w:rFonts w:ascii="Abadi" w:hAnsi="Abadi" w:hint="default"/>
        <w:sz w:val="26"/>
        <w:szCs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36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7C5031"/>
    <w:multiLevelType w:val="hybridMultilevel"/>
    <w:tmpl w:val="8ADEEF96"/>
    <w:lvl w:ilvl="0">
      <w:start w:val="2"/>
      <w:numFmt w:val="bullet"/>
      <w:lvlText w:val="-"/>
      <w:lvlJc w:val="left"/>
      <w:pPr>
        <w:ind w:left="720" w:hanging="360"/>
      </w:pPr>
      <w:rPr>
        <w:rFonts w:ascii="Calibri" w:eastAsia="Times New Roman" w:hAnsi="Calibri" w:cs="Times New Roman"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46A2F21"/>
    <w:multiLevelType w:val="hybridMultilevel"/>
    <w:tmpl w:val="37621F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9276A90"/>
    <w:multiLevelType w:val="multilevel"/>
    <w:tmpl w:val="C6F6758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29FB2A95"/>
    <w:multiLevelType w:val="hybridMultilevel"/>
    <w:tmpl w:val="93FCCBB2"/>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1">
    <w:nsid w:val="32995335"/>
    <w:multiLevelType w:val="hybridMultilevel"/>
    <w:tmpl w:val="D71853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3626A04"/>
    <w:multiLevelType w:val="hybridMultilevel"/>
    <w:tmpl w:val="DA8225D2"/>
    <w:lvl w:ilvl="0">
      <w:start w:val="1"/>
      <w:numFmt w:val="bullet"/>
      <w:lvlText w:val=""/>
      <w:lvlJc w:val="left"/>
      <w:pPr>
        <w:ind w:left="1488" w:hanging="360"/>
      </w:pPr>
      <w:rPr>
        <w:rFonts w:ascii="Symbol" w:hAnsi="Symbol" w:hint="default"/>
      </w:rPr>
    </w:lvl>
    <w:lvl w:ilvl="1" w:tentative="1">
      <w:start w:val="1"/>
      <w:numFmt w:val="bullet"/>
      <w:lvlText w:val="o"/>
      <w:lvlJc w:val="left"/>
      <w:pPr>
        <w:ind w:left="2208" w:hanging="360"/>
      </w:pPr>
      <w:rPr>
        <w:rFonts w:ascii="Courier New" w:hAnsi="Courier New" w:cs="Courier New" w:hint="default"/>
      </w:rPr>
    </w:lvl>
    <w:lvl w:ilvl="2" w:tentative="1">
      <w:start w:val="1"/>
      <w:numFmt w:val="bullet"/>
      <w:lvlText w:val=""/>
      <w:lvlJc w:val="left"/>
      <w:pPr>
        <w:ind w:left="2928" w:hanging="360"/>
      </w:pPr>
      <w:rPr>
        <w:rFonts w:ascii="Wingdings" w:hAnsi="Wingdings" w:hint="default"/>
      </w:rPr>
    </w:lvl>
    <w:lvl w:ilvl="3" w:tentative="1">
      <w:start w:val="1"/>
      <w:numFmt w:val="bullet"/>
      <w:lvlText w:val=""/>
      <w:lvlJc w:val="left"/>
      <w:pPr>
        <w:ind w:left="3648" w:hanging="360"/>
      </w:pPr>
      <w:rPr>
        <w:rFonts w:ascii="Symbol" w:hAnsi="Symbol" w:hint="default"/>
      </w:rPr>
    </w:lvl>
    <w:lvl w:ilvl="4" w:tentative="1">
      <w:start w:val="1"/>
      <w:numFmt w:val="bullet"/>
      <w:lvlText w:val="o"/>
      <w:lvlJc w:val="left"/>
      <w:pPr>
        <w:ind w:left="4368" w:hanging="360"/>
      </w:pPr>
      <w:rPr>
        <w:rFonts w:ascii="Courier New" w:hAnsi="Courier New" w:cs="Courier New" w:hint="default"/>
      </w:rPr>
    </w:lvl>
    <w:lvl w:ilvl="5" w:tentative="1">
      <w:start w:val="1"/>
      <w:numFmt w:val="bullet"/>
      <w:lvlText w:val=""/>
      <w:lvlJc w:val="left"/>
      <w:pPr>
        <w:ind w:left="5088" w:hanging="360"/>
      </w:pPr>
      <w:rPr>
        <w:rFonts w:ascii="Wingdings" w:hAnsi="Wingdings" w:hint="default"/>
      </w:rPr>
    </w:lvl>
    <w:lvl w:ilvl="6" w:tentative="1">
      <w:start w:val="1"/>
      <w:numFmt w:val="bullet"/>
      <w:lvlText w:val=""/>
      <w:lvlJc w:val="left"/>
      <w:pPr>
        <w:ind w:left="5808" w:hanging="360"/>
      </w:pPr>
      <w:rPr>
        <w:rFonts w:ascii="Symbol" w:hAnsi="Symbol" w:hint="default"/>
      </w:rPr>
    </w:lvl>
    <w:lvl w:ilvl="7" w:tentative="1">
      <w:start w:val="1"/>
      <w:numFmt w:val="bullet"/>
      <w:lvlText w:val="o"/>
      <w:lvlJc w:val="left"/>
      <w:pPr>
        <w:ind w:left="6528" w:hanging="360"/>
      </w:pPr>
      <w:rPr>
        <w:rFonts w:ascii="Courier New" w:hAnsi="Courier New" w:cs="Courier New" w:hint="default"/>
      </w:rPr>
    </w:lvl>
    <w:lvl w:ilvl="8" w:tentative="1">
      <w:start w:val="1"/>
      <w:numFmt w:val="bullet"/>
      <w:lvlText w:val=""/>
      <w:lvlJc w:val="left"/>
      <w:pPr>
        <w:ind w:left="7248" w:hanging="360"/>
      </w:pPr>
      <w:rPr>
        <w:rFonts w:ascii="Wingdings" w:hAnsi="Wingdings" w:hint="default"/>
      </w:rPr>
    </w:lvl>
  </w:abstractNum>
  <w:abstractNum w:abstractNumId="2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102003"/>
    <w:multiLevelType w:val="hybridMultilevel"/>
    <w:tmpl w:val="37621F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9A1014"/>
    <w:multiLevelType w:val="hybridMultilevel"/>
    <w:tmpl w:val="37621F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27">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0862993">
    <w:abstractNumId w:val="12"/>
  </w:num>
  <w:num w:numId="2" w16cid:durableId="2113235955">
    <w:abstractNumId w:val="8"/>
  </w:num>
  <w:num w:numId="3" w16cid:durableId="1914385299">
    <w:abstractNumId w:val="3"/>
  </w:num>
  <w:num w:numId="4" w16cid:durableId="639385534">
    <w:abstractNumId w:val="2"/>
  </w:num>
  <w:num w:numId="5" w16cid:durableId="1535969353">
    <w:abstractNumId w:val="1"/>
  </w:num>
  <w:num w:numId="6" w16cid:durableId="1035276355">
    <w:abstractNumId w:val="0"/>
  </w:num>
  <w:num w:numId="7" w16cid:durableId="2133160213">
    <w:abstractNumId w:val="9"/>
  </w:num>
  <w:num w:numId="8" w16cid:durableId="214239904">
    <w:abstractNumId w:val="7"/>
  </w:num>
  <w:num w:numId="9" w16cid:durableId="214585969">
    <w:abstractNumId w:val="6"/>
  </w:num>
  <w:num w:numId="10" w16cid:durableId="1775860227">
    <w:abstractNumId w:val="5"/>
  </w:num>
  <w:num w:numId="11" w16cid:durableId="1291127892">
    <w:abstractNumId w:val="4"/>
  </w:num>
  <w:num w:numId="12" w16cid:durableId="1061055015">
    <w:abstractNumId w:val="14"/>
  </w:num>
  <w:num w:numId="13" w16cid:durableId="1576014749">
    <w:abstractNumId w:val="26"/>
  </w:num>
  <w:num w:numId="14" w16cid:durableId="654838081">
    <w:abstractNumId w:val="27"/>
  </w:num>
  <w:num w:numId="15" w16cid:durableId="1799569548">
    <w:abstractNumId w:val="28"/>
  </w:num>
  <w:num w:numId="16" w16cid:durableId="449130435">
    <w:abstractNumId w:val="19"/>
  </w:num>
  <w:num w:numId="17" w16cid:durableId="2098624240">
    <w:abstractNumId w:val="1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983928335">
    <w:abstractNumId w:val="23"/>
  </w:num>
  <w:num w:numId="19" w16cid:durableId="390619580">
    <w:abstractNumId w:val="13"/>
  </w:num>
  <w:num w:numId="20" w16cid:durableId="28187485">
    <w:abstractNumId w:val="22"/>
  </w:num>
  <w:num w:numId="21" w16cid:durableId="502012603">
    <w:abstractNumId w:val="17"/>
  </w:num>
  <w:num w:numId="22" w16cid:durableId="1430203097">
    <w:abstractNumId w:val="21"/>
  </w:num>
  <w:num w:numId="23" w16cid:durableId="2135363334">
    <w:abstractNumId w:val="20"/>
  </w:num>
  <w:num w:numId="24" w16cid:durableId="646008170">
    <w:abstractNumId w:val="24"/>
  </w:num>
  <w:num w:numId="25" w16cid:durableId="1044601377">
    <w:abstractNumId w:val="18"/>
  </w:num>
  <w:num w:numId="26" w16cid:durableId="613244777">
    <w:abstractNumId w:val="10"/>
  </w:num>
  <w:num w:numId="27" w16cid:durableId="535461689">
    <w:abstractNumId w:val="11"/>
  </w:num>
  <w:num w:numId="28" w16cid:durableId="266472973">
    <w:abstractNumId w:val="25"/>
  </w:num>
  <w:num w:numId="29" w16cid:durableId="886143353">
    <w:abstractNumId w:val="15"/>
  </w:num>
  <w:num w:numId="30" w16cid:durableId="12154619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5962"/>
    <w:rsid w:val="00076677"/>
    <w:rsid w:val="00081F27"/>
    <w:rsid w:val="00083284"/>
    <w:rsid w:val="00097072"/>
    <w:rsid w:val="000A1D6A"/>
    <w:rsid w:val="000A6B2D"/>
    <w:rsid w:val="000B4D2E"/>
    <w:rsid w:val="000C29F0"/>
    <w:rsid w:val="000C6A9B"/>
    <w:rsid w:val="000C73DF"/>
    <w:rsid w:val="000C763E"/>
    <w:rsid w:val="000D3C29"/>
    <w:rsid w:val="000D5FFE"/>
    <w:rsid w:val="000D63E4"/>
    <w:rsid w:val="000F32C5"/>
    <w:rsid w:val="000F5FC0"/>
    <w:rsid w:val="00101002"/>
    <w:rsid w:val="00115094"/>
    <w:rsid w:val="00117E18"/>
    <w:rsid w:val="00135419"/>
    <w:rsid w:val="00140619"/>
    <w:rsid w:val="00144BC1"/>
    <w:rsid w:val="00150F73"/>
    <w:rsid w:val="00151E16"/>
    <w:rsid w:val="00155765"/>
    <w:rsid w:val="00157C37"/>
    <w:rsid w:val="00161FD5"/>
    <w:rsid w:val="001715A9"/>
    <w:rsid w:val="00176BA5"/>
    <w:rsid w:val="00187793"/>
    <w:rsid w:val="0019102F"/>
    <w:rsid w:val="0019138B"/>
    <w:rsid w:val="0019290E"/>
    <w:rsid w:val="001A4CED"/>
    <w:rsid w:val="001B1D43"/>
    <w:rsid w:val="001B37A6"/>
    <w:rsid w:val="001C094A"/>
    <w:rsid w:val="001C097E"/>
    <w:rsid w:val="001C1530"/>
    <w:rsid w:val="001D068D"/>
    <w:rsid w:val="001E07AE"/>
    <w:rsid w:val="001E1DBA"/>
    <w:rsid w:val="001F43D4"/>
    <w:rsid w:val="001F7E88"/>
    <w:rsid w:val="0020110C"/>
    <w:rsid w:val="00203F1E"/>
    <w:rsid w:val="00211A8D"/>
    <w:rsid w:val="0022442C"/>
    <w:rsid w:val="00227AF8"/>
    <w:rsid w:val="00231DC5"/>
    <w:rsid w:val="00241F65"/>
    <w:rsid w:val="00246982"/>
    <w:rsid w:val="00246C9E"/>
    <w:rsid w:val="00247A94"/>
    <w:rsid w:val="002744C3"/>
    <w:rsid w:val="00281B8D"/>
    <w:rsid w:val="00283FDF"/>
    <w:rsid w:val="00284EBB"/>
    <w:rsid w:val="00291CD7"/>
    <w:rsid w:val="002A0E20"/>
    <w:rsid w:val="002A4A07"/>
    <w:rsid w:val="002A791D"/>
    <w:rsid w:val="002B1F3C"/>
    <w:rsid w:val="002D0738"/>
    <w:rsid w:val="002F5A32"/>
    <w:rsid w:val="003037D3"/>
    <w:rsid w:val="00304B15"/>
    <w:rsid w:val="00311019"/>
    <w:rsid w:val="00312D39"/>
    <w:rsid w:val="00327F6B"/>
    <w:rsid w:val="003403C0"/>
    <w:rsid w:val="00360258"/>
    <w:rsid w:val="00362B96"/>
    <w:rsid w:val="0037104B"/>
    <w:rsid w:val="00381C00"/>
    <w:rsid w:val="00381FF7"/>
    <w:rsid w:val="00387597"/>
    <w:rsid w:val="00390056"/>
    <w:rsid w:val="00393223"/>
    <w:rsid w:val="003A669E"/>
    <w:rsid w:val="003A6B8A"/>
    <w:rsid w:val="003C5594"/>
    <w:rsid w:val="003D3C2E"/>
    <w:rsid w:val="003E1B52"/>
    <w:rsid w:val="003E25C1"/>
    <w:rsid w:val="003E4741"/>
    <w:rsid w:val="003F4A3C"/>
    <w:rsid w:val="003F7C9B"/>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95A90"/>
    <w:rsid w:val="004974E7"/>
    <w:rsid w:val="004A41C7"/>
    <w:rsid w:val="004B1EF5"/>
    <w:rsid w:val="004B40D7"/>
    <w:rsid w:val="004B7D0B"/>
    <w:rsid w:val="004C416C"/>
    <w:rsid w:val="004C563C"/>
    <w:rsid w:val="004D0DCE"/>
    <w:rsid w:val="004D15E6"/>
    <w:rsid w:val="004E0461"/>
    <w:rsid w:val="004E763F"/>
    <w:rsid w:val="0050053D"/>
    <w:rsid w:val="00507D96"/>
    <w:rsid w:val="005103B6"/>
    <w:rsid w:val="00510BDF"/>
    <w:rsid w:val="00520D11"/>
    <w:rsid w:val="00522804"/>
    <w:rsid w:val="0052464E"/>
    <w:rsid w:val="00524CF7"/>
    <w:rsid w:val="00532237"/>
    <w:rsid w:val="0053273E"/>
    <w:rsid w:val="005370F4"/>
    <w:rsid w:val="00540375"/>
    <w:rsid w:val="0054179A"/>
    <w:rsid w:val="0054461F"/>
    <w:rsid w:val="00547EEF"/>
    <w:rsid w:val="00552200"/>
    <w:rsid w:val="00555FB2"/>
    <w:rsid w:val="005562F2"/>
    <w:rsid w:val="00556838"/>
    <w:rsid w:val="00557C81"/>
    <w:rsid w:val="00566C59"/>
    <w:rsid w:val="00577FEE"/>
    <w:rsid w:val="005810F3"/>
    <w:rsid w:val="0058166E"/>
    <w:rsid w:val="0058663E"/>
    <w:rsid w:val="00590E1D"/>
    <w:rsid w:val="005A5E90"/>
    <w:rsid w:val="005B084B"/>
    <w:rsid w:val="005B0B7E"/>
    <w:rsid w:val="005B308D"/>
    <w:rsid w:val="005B4C45"/>
    <w:rsid w:val="005C1161"/>
    <w:rsid w:val="005E263F"/>
    <w:rsid w:val="005F0E8F"/>
    <w:rsid w:val="00606A4F"/>
    <w:rsid w:val="00611A93"/>
    <w:rsid w:val="00611B44"/>
    <w:rsid w:val="00617242"/>
    <w:rsid w:val="006479E1"/>
    <w:rsid w:val="00650773"/>
    <w:rsid w:val="00652242"/>
    <w:rsid w:val="00660084"/>
    <w:rsid w:val="0067105D"/>
    <w:rsid w:val="006720B2"/>
    <w:rsid w:val="00693B1B"/>
    <w:rsid w:val="00697362"/>
    <w:rsid w:val="006B10A7"/>
    <w:rsid w:val="006B1529"/>
    <w:rsid w:val="006B2158"/>
    <w:rsid w:val="006C17D9"/>
    <w:rsid w:val="006C735A"/>
    <w:rsid w:val="006D17BB"/>
    <w:rsid w:val="006D2D97"/>
    <w:rsid w:val="006D3A08"/>
    <w:rsid w:val="006D4305"/>
    <w:rsid w:val="006D4A3F"/>
    <w:rsid w:val="006D57BF"/>
    <w:rsid w:val="006E06DD"/>
    <w:rsid w:val="006E2A16"/>
    <w:rsid w:val="006E4AAC"/>
    <w:rsid w:val="006E5645"/>
    <w:rsid w:val="006F6255"/>
    <w:rsid w:val="00707B83"/>
    <w:rsid w:val="00713D7C"/>
    <w:rsid w:val="00727E6C"/>
    <w:rsid w:val="0073472C"/>
    <w:rsid w:val="00734DED"/>
    <w:rsid w:val="007367F2"/>
    <w:rsid w:val="0078621E"/>
    <w:rsid w:val="00793756"/>
    <w:rsid w:val="007C3E55"/>
    <w:rsid w:val="007E4125"/>
    <w:rsid w:val="0080313B"/>
    <w:rsid w:val="00806640"/>
    <w:rsid w:val="008078AB"/>
    <w:rsid w:val="00813B18"/>
    <w:rsid w:val="008179AA"/>
    <w:rsid w:val="00820775"/>
    <w:rsid w:val="00820B61"/>
    <w:rsid w:val="008361CD"/>
    <w:rsid w:val="008419E2"/>
    <w:rsid w:val="00843ADC"/>
    <w:rsid w:val="00845369"/>
    <w:rsid w:val="00845551"/>
    <w:rsid w:val="008461D2"/>
    <w:rsid w:val="00850B9C"/>
    <w:rsid w:val="008530BA"/>
    <w:rsid w:val="00853B1D"/>
    <w:rsid w:val="00855382"/>
    <w:rsid w:val="00855405"/>
    <w:rsid w:val="008564CD"/>
    <w:rsid w:val="00862FF8"/>
    <w:rsid w:val="00864BB9"/>
    <w:rsid w:val="0088008E"/>
    <w:rsid w:val="00885802"/>
    <w:rsid w:val="008A218A"/>
    <w:rsid w:val="008B41C0"/>
    <w:rsid w:val="008B5CBE"/>
    <w:rsid w:val="008B658B"/>
    <w:rsid w:val="008B7340"/>
    <w:rsid w:val="008C3A13"/>
    <w:rsid w:val="008C41EB"/>
    <w:rsid w:val="008C797A"/>
    <w:rsid w:val="008D33F1"/>
    <w:rsid w:val="008E43C8"/>
    <w:rsid w:val="008E4C99"/>
    <w:rsid w:val="008E56A7"/>
    <w:rsid w:val="008F30D5"/>
    <w:rsid w:val="008F79FC"/>
    <w:rsid w:val="00903623"/>
    <w:rsid w:val="009039EB"/>
    <w:rsid w:val="00905B0B"/>
    <w:rsid w:val="00907122"/>
    <w:rsid w:val="00907ABE"/>
    <w:rsid w:val="0091692D"/>
    <w:rsid w:val="00935DE6"/>
    <w:rsid w:val="00940E1D"/>
    <w:rsid w:val="00940FC5"/>
    <w:rsid w:val="00944C19"/>
    <w:rsid w:val="009456D0"/>
    <w:rsid w:val="009506D3"/>
    <w:rsid w:val="00963180"/>
    <w:rsid w:val="00964121"/>
    <w:rsid w:val="00970B24"/>
    <w:rsid w:val="00981CE6"/>
    <w:rsid w:val="009A2EB0"/>
    <w:rsid w:val="009B041D"/>
    <w:rsid w:val="009B19A9"/>
    <w:rsid w:val="009C6E05"/>
    <w:rsid w:val="009D023B"/>
    <w:rsid w:val="009D072D"/>
    <w:rsid w:val="009D4154"/>
    <w:rsid w:val="009E0D59"/>
    <w:rsid w:val="009E1AE8"/>
    <w:rsid w:val="009E399A"/>
    <w:rsid w:val="009E597F"/>
    <w:rsid w:val="009F7668"/>
    <w:rsid w:val="00A007FF"/>
    <w:rsid w:val="00A02983"/>
    <w:rsid w:val="00A17D23"/>
    <w:rsid w:val="00A271A9"/>
    <w:rsid w:val="00A27798"/>
    <w:rsid w:val="00A3019C"/>
    <w:rsid w:val="00A43AE5"/>
    <w:rsid w:val="00A55D47"/>
    <w:rsid w:val="00A577D4"/>
    <w:rsid w:val="00A75A8B"/>
    <w:rsid w:val="00A8665B"/>
    <w:rsid w:val="00A9508B"/>
    <w:rsid w:val="00AA065B"/>
    <w:rsid w:val="00AB08E0"/>
    <w:rsid w:val="00AC0D84"/>
    <w:rsid w:val="00AC35FB"/>
    <w:rsid w:val="00AD1672"/>
    <w:rsid w:val="00AD1E4B"/>
    <w:rsid w:val="00AD296B"/>
    <w:rsid w:val="00AD3BC6"/>
    <w:rsid w:val="00AD6B34"/>
    <w:rsid w:val="00AE6893"/>
    <w:rsid w:val="00AF5DDC"/>
    <w:rsid w:val="00AF6094"/>
    <w:rsid w:val="00B02D46"/>
    <w:rsid w:val="00B02D6D"/>
    <w:rsid w:val="00B074B6"/>
    <w:rsid w:val="00B218AB"/>
    <w:rsid w:val="00B21CB1"/>
    <w:rsid w:val="00B236DD"/>
    <w:rsid w:val="00B24A00"/>
    <w:rsid w:val="00B46418"/>
    <w:rsid w:val="00B55A8A"/>
    <w:rsid w:val="00B803E3"/>
    <w:rsid w:val="00B900D2"/>
    <w:rsid w:val="00B95DBD"/>
    <w:rsid w:val="00BB31D2"/>
    <w:rsid w:val="00BC3FD8"/>
    <w:rsid w:val="00BC5853"/>
    <w:rsid w:val="00BC6A47"/>
    <w:rsid w:val="00BD652C"/>
    <w:rsid w:val="00BD6D72"/>
    <w:rsid w:val="00BE48E2"/>
    <w:rsid w:val="00BF6B78"/>
    <w:rsid w:val="00C071DF"/>
    <w:rsid w:val="00C23C08"/>
    <w:rsid w:val="00C24BA6"/>
    <w:rsid w:val="00C34316"/>
    <w:rsid w:val="00C40A3A"/>
    <w:rsid w:val="00C41357"/>
    <w:rsid w:val="00C4283A"/>
    <w:rsid w:val="00C450FE"/>
    <w:rsid w:val="00C47D6B"/>
    <w:rsid w:val="00C5222B"/>
    <w:rsid w:val="00C72834"/>
    <w:rsid w:val="00C81FA3"/>
    <w:rsid w:val="00C836EE"/>
    <w:rsid w:val="00C84942"/>
    <w:rsid w:val="00C92298"/>
    <w:rsid w:val="00C962F9"/>
    <w:rsid w:val="00C97AFA"/>
    <w:rsid w:val="00CA0ECF"/>
    <w:rsid w:val="00CB3EB0"/>
    <w:rsid w:val="00CB523D"/>
    <w:rsid w:val="00CD6C43"/>
    <w:rsid w:val="00CE5024"/>
    <w:rsid w:val="00CF0177"/>
    <w:rsid w:val="00CF2E4A"/>
    <w:rsid w:val="00D013CC"/>
    <w:rsid w:val="00D01E6E"/>
    <w:rsid w:val="00D02657"/>
    <w:rsid w:val="00D03EED"/>
    <w:rsid w:val="00D13046"/>
    <w:rsid w:val="00D164C8"/>
    <w:rsid w:val="00D26789"/>
    <w:rsid w:val="00D320CC"/>
    <w:rsid w:val="00D36983"/>
    <w:rsid w:val="00D36A2D"/>
    <w:rsid w:val="00D40E94"/>
    <w:rsid w:val="00D4374F"/>
    <w:rsid w:val="00D53A2C"/>
    <w:rsid w:val="00D7283E"/>
    <w:rsid w:val="00D8507D"/>
    <w:rsid w:val="00D948F4"/>
    <w:rsid w:val="00D95FB8"/>
    <w:rsid w:val="00DA0D76"/>
    <w:rsid w:val="00DB372D"/>
    <w:rsid w:val="00DC065D"/>
    <w:rsid w:val="00DD1C72"/>
    <w:rsid w:val="00DD2FE1"/>
    <w:rsid w:val="00DD7CFF"/>
    <w:rsid w:val="00DE2C1F"/>
    <w:rsid w:val="00DF7BA8"/>
    <w:rsid w:val="00E023CD"/>
    <w:rsid w:val="00E033C9"/>
    <w:rsid w:val="00E04941"/>
    <w:rsid w:val="00E0745C"/>
    <w:rsid w:val="00E268CB"/>
    <w:rsid w:val="00E30F00"/>
    <w:rsid w:val="00E3168F"/>
    <w:rsid w:val="00E33977"/>
    <w:rsid w:val="00E35C67"/>
    <w:rsid w:val="00E36B5C"/>
    <w:rsid w:val="00E40863"/>
    <w:rsid w:val="00E46504"/>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2D60"/>
    <w:rsid w:val="00EB3357"/>
    <w:rsid w:val="00EB3728"/>
    <w:rsid w:val="00EB79E9"/>
    <w:rsid w:val="00EC1A89"/>
    <w:rsid w:val="00ED248C"/>
    <w:rsid w:val="00ED6A21"/>
    <w:rsid w:val="00EE0410"/>
    <w:rsid w:val="00EE3B2D"/>
    <w:rsid w:val="00EF5BB3"/>
    <w:rsid w:val="00F166F5"/>
    <w:rsid w:val="00F16CEA"/>
    <w:rsid w:val="00F24469"/>
    <w:rsid w:val="00F43A32"/>
    <w:rsid w:val="00F46524"/>
    <w:rsid w:val="00F54294"/>
    <w:rsid w:val="00F712A2"/>
    <w:rsid w:val="00F8392F"/>
    <w:rsid w:val="00F958D6"/>
    <w:rsid w:val="00F9726A"/>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Flytting av tekst&#13;&#10;Forlenget gyldighet til 23.09.2025"/>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EBB5267"/>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1C1530"/>
    <w:pPr>
      <w:numPr>
        <w:ilvl w:val="1"/>
        <w:numId w:val="16"/>
      </w:numPr>
      <w:ind w:left="397" w:hanging="397"/>
      <w:outlineLvl w:val="1"/>
    </w:pPr>
    <w:rPr>
      <w:b/>
    </w:rPr>
  </w:style>
  <w:style w:type="paragraph" w:styleId="Heading3">
    <w:name w:val="heading 3"/>
    <w:basedOn w:val="Normal"/>
    <w:next w:val="Normal"/>
    <w:autoRedefine/>
    <w:qFormat/>
    <w:rsid w:val="001C1530"/>
    <w:pPr>
      <w:numPr>
        <w:ilvl w:val="2"/>
        <w:numId w:val="16"/>
      </w:numPr>
      <w:tabs>
        <w:tab w:val="num" w:pos="703"/>
      </w:tabs>
      <w:ind w:left="567" w:hanging="567"/>
      <w:outlineLvl w:val="2"/>
    </w:pPr>
    <w:rPr>
      <w:b/>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uiPriority w:val="39"/>
    <w:unhideWhenUsed/>
    <w:rsid w:val="00C24BA6"/>
    <w:pPr>
      <w:spacing w:after="100"/>
      <w:ind w:left="240"/>
    </w:pPr>
  </w:style>
  <w:style w:type="paragraph" w:styleId="TOC3">
    <w:name w:val="toc 3"/>
    <w:basedOn w:val="Normal"/>
    <w:next w:val="Normal"/>
    <w:autoRedefine/>
    <w:uiPriority w:val="39"/>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character" w:styleId="FootnoteReference">
    <w:name w:val="footnote reference"/>
    <w:basedOn w:val="DefaultParagraphFont"/>
    <w:rsid w:val="001D068D"/>
    <w:rPr>
      <w:vertAlign w:val="superscript"/>
    </w:rPr>
  </w:style>
  <w:style w:type="paragraph" w:styleId="FootnoteText">
    <w:name w:val="footnote text"/>
    <w:basedOn w:val="Normal"/>
    <w:link w:val="FotnotetekstTegn"/>
    <w:rsid w:val="001D068D"/>
    <w:rPr>
      <w:rFonts w:ascii="Times New Roman" w:hAnsi="Times New Roman"/>
      <w:sz w:val="20"/>
    </w:rPr>
  </w:style>
  <w:style w:type="character" w:customStyle="1" w:styleId="FotnotetekstTegn">
    <w:name w:val="Fotnotetekst Tegn"/>
    <w:basedOn w:val="DefaultParagraphFont"/>
    <w:link w:val="FootnoteText"/>
    <w:rsid w:val="001D068D"/>
  </w:style>
  <w:style w:type="character" w:styleId="UnresolvedMention">
    <w:name w:val="Unresolved Mention"/>
    <w:basedOn w:val="DefaultParagraphFont"/>
    <w:uiPriority w:val="99"/>
    <w:semiHidden/>
    <w:unhideWhenUsed/>
    <w:rsid w:val="00522804"/>
    <w:rPr>
      <w:color w:val="605E5C"/>
      <w:shd w:val="clear" w:color="auto" w:fill="E1DFDD"/>
    </w:rPr>
  </w:style>
  <w:style w:type="paragraph" w:customStyle="1" w:styleId="normal2">
    <w:name w:val="normal2"/>
    <w:basedOn w:val="Normal"/>
    <w:autoRedefine/>
    <w:rsid w:val="004A41C7"/>
    <w:rPr>
      <w:rFonts w:cstheme="minorHAns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cid:image002.png@01DA535B.52349CC0" TargetMode="External"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helse-bergen.no/soreg" TargetMode="External" /><Relationship Id="rId7" Type="http://schemas.openxmlformats.org/officeDocument/2006/relationships/hyperlink" Target="https://falk.nhn.no/u/home?activeTab=registers" TargetMode="External" /><Relationship Id="rId8" Type="http://schemas.openxmlformats.org/officeDocument/2006/relationships/image" Target="media/image1.png" /><Relationship Id="rId9"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s://www.fhi.no/globalassets/dokumenterfiler/rapporter/2014/rapport_2014_01_fedmekirurgi_v3.pdf" TargetMode="External" /><Relationship Id="rId2" Type="http://schemas.openxmlformats.org/officeDocument/2006/relationships/hyperlink" Target="http://www.helse-bergen.no/soreg" TargetMode="External" /><Relationship Id="rId3" Type="http://schemas.openxmlformats.org/officeDocument/2006/relationships/hyperlink" Target="https://www.kvalitetsregistre.no/registers/575/resultater"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8.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35039D-FF7B-4C10-8539-04938847340B}">
  <we:reference id="1fc441d0-c012-4ded-878a-44e68ea26eb9" version="3.0.0.0" store="EXCatalog" storeType="excatalog"/>
  <we:alternateReferences>
    <we:reference id="WA200003024" version="3.0.0.0" store="nb-NO"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138</TotalTime>
  <Pages>10</Pages>
  <Words>2062</Words>
  <Characters>13895</Characters>
  <Application>Microsoft Office Word</Application>
  <DocSecurity>0</DocSecurity>
  <Lines>115</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Registerbeskriving og brukarmanual SOReg</vt:lpstr>
      <vt:lpstr>HBHF-mal - stående</vt:lpstr>
    </vt:vector>
  </TitlesOfParts>
  <Company>Datakvalitet</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SOReg - Registerbeskriving og brukarmanual</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Hanson, Stina Klara Kristina</cp:lastModifiedBy>
  <cp:revision>32</cp:revision>
  <cp:lastPrinted>2006-09-07T08:52:00Z</cp:lastPrinted>
  <dcterms:created xsi:type="dcterms:W3CDTF">2021-12-08T08:43:00Z</dcterms:created>
  <dcterms:modified xsi:type="dcterms:W3CDTF">2024-09-16T10:39:00Z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SOReg - Registerbeskriving og brukarmanual </vt:lpwstr>
  </property>
  <property fmtid="{D5CDD505-2E9C-101B-9397-08002B2CF9AE}" pid="4" name="EK_DokType">
    <vt:lpwstr>Driftsdokument</vt:lpwstr>
  </property>
  <property fmtid="{D5CDD505-2E9C-101B-9397-08002B2CF9AE}" pid="5" name="EK_DokumentID">
    <vt:lpwstr>D78789</vt:lpwstr>
  </property>
  <property fmtid="{D5CDD505-2E9C-101B-9397-08002B2CF9AE}" pid="6" name="EK_EKPrintMerke">
    <vt:lpwstr>Uoffisiell utskrift er kun gyldig på utskriftsdato</vt:lpwstr>
  </property>
  <property fmtid="{D5CDD505-2E9C-101B-9397-08002B2CF9AE}" pid="7" name="EK_GjelderFra">
    <vt:lpwstr>23.09.2024</vt:lpwstr>
  </property>
  <property fmtid="{D5CDD505-2E9C-101B-9397-08002B2CF9AE}" pid="8" name="EK_GjelderTil">
    <vt:lpwstr>23.09.2025</vt:lpwstr>
  </property>
  <property fmtid="{D5CDD505-2E9C-101B-9397-08002B2CF9AE}" pid="9" name="EK_Merknad">
    <vt:lpwstr>[Merknad]</vt:lpwstr>
  </property>
  <property fmtid="{D5CDD505-2E9C-101B-9397-08002B2CF9AE}" pid="10" name="EK_RefNr">
    <vt:lpwstr>13.4.26-12</vt:lpwstr>
  </property>
  <property fmtid="{D5CDD505-2E9C-101B-9397-08002B2CF9AE}" pid="11" name="EK_S00MT1">
    <vt:lpwstr>Helse Bergen HF/Laboratorieklinikken/Avd. for medisinsk biokjemi og farmakologi</vt:lpwstr>
  </property>
  <property fmtid="{D5CDD505-2E9C-101B-9397-08002B2CF9AE}" pid="12" name="EK_S01MT3">
    <vt:lpwstr>Pasientbehandling/Pasientadministrasjon/Administrative rutiner</vt:lpwstr>
  </property>
  <property fmtid="{D5CDD505-2E9C-101B-9397-08002B2CF9AE}" pid="13" name="EK_Signatur">
    <vt:lpwstr>Hege Hoff Skavøy</vt:lpwstr>
  </property>
  <property fmtid="{D5CDD505-2E9C-101B-9397-08002B2CF9AE}" pid="14" name="EK_UText1">
    <vt:lpwstr>Villy Våge</vt:lpwstr>
  </property>
  <property fmtid="{D5CDD505-2E9C-101B-9397-08002B2CF9AE}" pid="15" name="EK_Utgave">
    <vt:lpwstr>1.01</vt:lpwstr>
  </property>
  <property fmtid="{D5CDD505-2E9C-101B-9397-08002B2CF9AE}" pid="16" name="EK_Watermark">
    <vt:lpwstr>Vannmerke</vt:lpwstr>
  </property>
  <property fmtid="{D5CDD505-2E9C-101B-9397-08002B2CF9AE}" pid="17" name="MSIP_Label_d291ddcc-9a90-46b7-a727-d19b3ec4b730_ActionId">
    <vt:lpwstr>1d3f3c57-8b8e-4f31-bf11-80e92478710d</vt:lpwstr>
  </property>
  <property fmtid="{D5CDD505-2E9C-101B-9397-08002B2CF9AE}" pid="18" name="MSIP_Label_d291ddcc-9a90-46b7-a727-d19b3ec4b730_ContentBits">
    <vt:lpwstr>0</vt:lpwstr>
  </property>
  <property fmtid="{D5CDD505-2E9C-101B-9397-08002B2CF9AE}" pid="19" name="MSIP_Label_d291ddcc-9a90-46b7-a727-d19b3ec4b730_Enabled">
    <vt:lpwstr>true</vt:lpwstr>
  </property>
  <property fmtid="{D5CDD505-2E9C-101B-9397-08002B2CF9AE}" pid="20" name="MSIP_Label_d291ddcc-9a90-46b7-a727-d19b3ec4b730_Method">
    <vt:lpwstr>Privileged</vt:lpwstr>
  </property>
  <property fmtid="{D5CDD505-2E9C-101B-9397-08002B2CF9AE}" pid="21" name="MSIP_Label_d291ddcc-9a90-46b7-a727-d19b3ec4b730_Name">
    <vt:lpwstr>Åpen</vt:lpwstr>
  </property>
  <property fmtid="{D5CDD505-2E9C-101B-9397-08002B2CF9AE}" pid="22" name="MSIP_Label_d291ddcc-9a90-46b7-a727-d19b3ec4b730_SetDate">
    <vt:lpwstr>2024-05-30T09:20:18Z</vt:lpwstr>
  </property>
  <property fmtid="{D5CDD505-2E9C-101B-9397-08002B2CF9AE}" pid="23" name="MSIP_Label_d291ddcc-9a90-46b7-a727-d19b3ec4b730_SiteId">
    <vt:lpwstr>bdcbe535-f3cf-49f5-8a6a-fb6d98dc7837</vt:lpwstr>
  </property>
</Properties>
</file>