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cs="Times New Roman"/>
          <w:sz w:val="24"/>
          <w:szCs w:val="20"/>
        </w:rPr>
        <w:id w:val="20594369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924C8" w:rsidRPr="00066A58" w:rsidP="00EA774E" w14:paraId="5598C7E0" w14:textId="77777777">
          <w:pPr>
            <w:pStyle w:val="StilOverskriftforinnholdsfortegnelseLatinBrdtekstCali"/>
          </w:pPr>
          <w:r w:rsidRPr="00066A58">
            <w:t>Innhold</w:t>
          </w:r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r w:rsidRPr="00066A58">
            <w:rPr>
              <w:rFonts w:cstheme="minorHAnsi"/>
              <w:sz w:val="20"/>
            </w:rPr>
            <w:fldChar w:fldCharType="begin"/>
          </w:r>
          <w:r w:rsidRPr="00066A58">
            <w:rPr>
              <w:rFonts w:cstheme="minorHAnsi"/>
              <w:sz w:val="20"/>
            </w:rPr>
            <w:instrText xml:space="preserve"> TOC \o "1-3" \h \z \u </w:instrText>
          </w:r>
          <w:r w:rsidRPr="00066A58">
            <w:rPr>
              <w:rFonts w:cstheme="minorHAnsi"/>
              <w:sz w:val="20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Bakgrunn for prosedyre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Pasienter</w:t>
            </w:r>
            <w:r w:rsidR="001924C8">
              <w:rPr>
                <w:rStyle w:val="Hyperlink"/>
              </w:rPr>
              <w:t xml:space="preserve"> og helsepersonell</w:t>
            </w:r>
            <w:r>
              <w:rPr>
                <w:rStyle w:val="Hyperlink"/>
              </w:rPr>
              <w:t xml:space="preserve"> prosedyren gjelder for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Ansvar</w:t>
            </w:r>
            <w:r w:rsidR="006F1D3D">
              <w:rPr>
                <w:rStyle w:val="Hyperlink"/>
              </w:rPr>
              <w:t>s</w:t>
            </w:r>
            <w:r w:rsidR="00E46673">
              <w:rPr>
                <w:rStyle w:val="Hyperlink"/>
              </w:rPr>
              <w:t xml:space="preserve"> og </w:t>
            </w:r>
            <w:r w:rsidR="006F1D3D">
              <w:rPr>
                <w:rStyle w:val="Hyperlink"/>
              </w:rPr>
              <w:t>fordeling</w:t>
            </w:r>
            <w:r w:rsidR="00E46673">
              <w:rPr>
                <w:rStyle w:val="Hyperlink"/>
              </w:rPr>
              <w:t xml:space="preserve"> av oppgaver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 xml:space="preserve">Sjekkliste – </w:t>
            </w:r>
            <w:r w:rsidRPr="00DA01E7">
              <w:rPr>
                <w:rStyle w:val="Hyperlink"/>
                <w:i/>
                <w:iCs/>
              </w:rPr>
              <w:t>benyttes som avkryssingsark ifm. planlegging og mottak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5F0E8F">
              <w:rPr>
                <w:rStyle w:val="Hyperlink"/>
              </w:rPr>
              <w:t>Endringer siden forrige versjon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1924C8" w:rsidP="001924C8">
          <w:pPr>
            <w:rPr>
              <w:b/>
              <w:bCs/>
            </w:rPr>
          </w:pPr>
          <w:r w:rsidRPr="00066A58">
            <w:rPr>
              <w:rFonts w:cstheme="minorHAnsi"/>
              <w:sz w:val="20"/>
            </w:rPr>
            <w:fldChar w:fldCharType="end"/>
          </w:r>
        </w:p>
      </w:sdtContent>
    </w:sdt>
    <w:p w:rsidR="00CB3EB0" w:rsidP="00EA774E" w14:paraId="5598C7E8" w14:textId="77777777">
      <w:pPr>
        <w:pStyle w:val="Heading1"/>
      </w:pPr>
      <w:bookmarkStart w:id="1" w:name="_Toc256000000"/>
      <w:r>
        <w:t>Bakgrunn for prosedyre</w:t>
      </w:r>
      <w:bookmarkEnd w:id="1"/>
      <w:r>
        <w:t xml:space="preserve"> </w:t>
      </w:r>
    </w:p>
    <w:p w:rsidR="00510BDF" w:rsidP="00CB3EB0" w14:paraId="5598C7E9" w14:textId="77777777">
      <w:pPr>
        <w:rPr>
          <w:rStyle w:val="eop"/>
          <w:rFonts w:ascii="Calibri" w:hAnsi="Calibri" w:cs="Calibri"/>
          <w:color w:val="000000"/>
          <w:szCs w:val="24"/>
          <w:shd w:val="clear" w:color="auto" w:fill="FFFFFF"/>
        </w:rPr>
      </w:pPr>
      <w:r w:rsidRPr="001924C8"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>Mottak av premature barn, særlig ekstremt premature barn med GA &lt;28 uker, er en kompleks situasjon som innbefatter oppgaver og prosedyrer som må gjennomføres tidseffektivt og systematisk (1). Initialt er fokus på luftveier og temperatur særlig viktig (4,6). Et tverrfaglig team i mottak der alle medlemmene i teamet har spesifikke oppgaver, kan optimalisere utkomme for barnet. Oppgaver og roller må fordeles før fødsel, og alle i teamet må vite hva som er deres oppgaver og ansvar (2,3). Teamet må ha en leder s</w:t>
      </w:r>
      <w:r w:rsidRPr="001924C8"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>om informerer om den aktuelle fødselen og om forventet forløp (briefing), og som fordeler roller og oppgaver til de andre i teamet (1). Briefing før mottak og debriefing kan forbedre utkomme for pasienten, forbedre ferdigheter i teamet og redusere risiko for uønskede hendelser (2,5). Bruk av sjekklister og retningslinjer bidrar til struktur i mottaket og kan redusere risiko for feil (2). Et godt teamsamarbeid og god kommunikasjon er viktig i mottakssituasjonen (1). Tydelig kommunikasjon og «closed loop» kom</w:t>
      </w:r>
      <w:r w:rsidRPr="001924C8"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>munikasjon kan forbedre og effektivisere teamarbeidet (8). Kommunikasjonsverktøy som ISBAR kan strukturere kommunikasjon og redusere risiko for feil når informasjon om pasienten skal videreformidles (7). </w:t>
      </w:r>
      <w:r w:rsidRPr="001924C8">
        <w:rPr>
          <w:rStyle w:val="eop"/>
          <w:rFonts w:ascii="Calibri" w:hAnsi="Calibri" w:cs="Calibri"/>
          <w:color w:val="000000"/>
          <w:szCs w:val="24"/>
          <w:shd w:val="clear" w:color="auto" w:fill="FFFFFF"/>
        </w:rPr>
        <w:t> </w:t>
      </w:r>
    </w:p>
    <w:p w:rsidR="006F1D3D" w:rsidRPr="001924C8" w:rsidP="00CB3EB0" w14:paraId="5598C7EA" w14:textId="77777777">
      <w:pPr>
        <w:rPr>
          <w:rFonts w:cstheme="minorHAnsi"/>
          <w:szCs w:val="24"/>
        </w:rPr>
      </w:pPr>
    </w:p>
    <w:p w:rsidR="00510BDF" w:rsidP="00EA774E" w14:paraId="5598C7EB" w14:textId="77777777">
      <w:pPr>
        <w:pStyle w:val="Heading1"/>
      </w:pPr>
      <w:bookmarkStart w:id="2" w:name="_Toc256000001"/>
      <w:r>
        <w:t>Pasienter</w:t>
      </w:r>
      <w:r w:rsidR="001924C8">
        <w:t xml:space="preserve"> og helsepersonell</w:t>
      </w:r>
      <w:r>
        <w:t xml:space="preserve"> prosedyren gjelder for</w:t>
      </w:r>
      <w:bookmarkEnd w:id="2"/>
    </w:p>
    <w:p w:rsidR="00510BDF" w:rsidRPr="004568C8" w:rsidP="00E270A4" w14:paraId="5598C7EC" w14:textId="305AA416">
      <w:r>
        <w:t xml:space="preserve">Prosedyren gjelder for mottak av premature </w:t>
      </w:r>
      <w:r>
        <w:rPr>
          <w:rFonts w:cstheme="minorHAnsi"/>
        </w:rPr>
        <w:t>˂ GA 32</w:t>
      </w:r>
      <w:r>
        <w:rPr>
          <w:rFonts w:cstheme="minorHAnsi"/>
        </w:rPr>
        <w:t xml:space="preserve">, på HUS, KK og Nyfødtintensiv. </w:t>
      </w:r>
    </w:p>
    <w:p w:rsidR="001924C8" w:rsidRPr="004568C8" w:rsidP="00E270A4" w14:paraId="5598C7ED" w14:textId="77777777">
      <w:r>
        <w:rPr>
          <w:rFonts w:cstheme="minorHAnsi"/>
        </w:rPr>
        <w:t xml:space="preserve">Faggruppene som er en del av mottakstemaet er Nyfødtleger, sykepleier/spesialsykepleier, jordmor ansatt på Barne- og ungdomsklinikken og </w:t>
      </w:r>
      <w:r w:rsidR="006F1D3D">
        <w:rPr>
          <w:rFonts w:cstheme="minorHAnsi"/>
        </w:rPr>
        <w:t xml:space="preserve">kvinneklinikken. </w:t>
      </w:r>
    </w:p>
    <w:p w:rsidR="004568C8" w:rsidP="00CB3EB0" w14:paraId="5598C7EE" w14:textId="77777777">
      <w:pPr>
        <w:rPr>
          <w:rFonts w:cstheme="minorHAnsi"/>
        </w:rPr>
      </w:pPr>
    </w:p>
    <w:p w:rsidR="00510BDF" w:rsidP="00EA774E" w14:paraId="5598C7EF" w14:textId="77777777">
      <w:pPr>
        <w:pStyle w:val="Heading1"/>
      </w:pPr>
      <w:bookmarkStart w:id="3" w:name="_Toc256000002"/>
      <w:r>
        <w:t>Ansvar</w:t>
      </w:r>
      <w:r w:rsidR="006F1D3D">
        <w:t>s</w:t>
      </w:r>
      <w:r w:rsidR="00E46673">
        <w:t xml:space="preserve"> og </w:t>
      </w:r>
      <w:r w:rsidR="006F1D3D">
        <w:t>fordeling</w:t>
      </w:r>
      <w:r w:rsidR="00E46673">
        <w:t xml:space="preserve"> av oppgaver</w:t>
      </w:r>
      <w:bookmarkEnd w:id="3"/>
    </w:p>
    <w:p w:rsidR="006F1D3D" w:rsidRPr="006F1D3D" w:rsidP="006F1D3D" w14:paraId="5598C7F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F1D3D">
        <w:rPr>
          <w:rStyle w:val="normaltextrun"/>
          <w:rFonts w:ascii="Calibri" w:hAnsi="Calibri" w:cs="Calibri"/>
        </w:rPr>
        <w:t>Mottaksteamet består av følgende personer/faggrupper, antallet vil variere ut fra belegg, tilgjengelig ressurser, tid på døgnet og hvor kritisk syk mor/forventet klinisk tilstand for barnet.  </w:t>
      </w:r>
      <w:r w:rsidRPr="006F1D3D">
        <w:rPr>
          <w:rStyle w:val="eop"/>
          <w:rFonts w:ascii="Calibri" w:hAnsi="Calibri" w:cs="Calibri"/>
        </w:rPr>
        <w:t> </w:t>
      </w:r>
    </w:p>
    <w:p w:rsidR="006F1D3D" w:rsidRPr="006F1D3D" w:rsidP="00FE08D5" w14:paraId="5598C7F1" w14:textId="7777777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F1D3D">
        <w:rPr>
          <w:rStyle w:val="normaltextrun"/>
          <w:rFonts w:ascii="Calibri" w:hAnsi="Calibri" w:cs="Calibri"/>
        </w:rPr>
        <w:t xml:space="preserve">Mottakssykepleier/A-vakt 1 -2 </w:t>
      </w:r>
      <w:r>
        <w:rPr>
          <w:rStyle w:val="normaltextrun"/>
          <w:rFonts w:ascii="Calibri" w:hAnsi="Calibri" w:cs="Calibri"/>
        </w:rPr>
        <w:t>(tilstreber 2 sykepleiere, jfr. anbefaling i nyfødtveilederen)</w:t>
      </w:r>
    </w:p>
    <w:p w:rsidR="006F1D3D" w:rsidRPr="006F1D3D" w:rsidP="00FE08D5" w14:paraId="5598C7F2" w14:textId="7777777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F1D3D">
        <w:rPr>
          <w:rStyle w:val="normaltextrun"/>
          <w:rFonts w:ascii="Calibri" w:hAnsi="Calibri" w:cs="Calibri"/>
        </w:rPr>
        <w:t>Nyfødtlege (og evt. nyfødtbakvakt) – 1 til 2 leger </w:t>
      </w:r>
      <w:r w:rsidRPr="006F1D3D">
        <w:rPr>
          <w:rStyle w:val="eop"/>
          <w:rFonts w:ascii="Calibri" w:hAnsi="Calibri" w:cs="Calibri"/>
        </w:rPr>
        <w:t> </w:t>
      </w:r>
    </w:p>
    <w:p w:rsidR="006F1D3D" w:rsidP="00FE08D5" w14:paraId="5598C7F3" w14:textId="481EC97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6F1D3D">
        <w:rPr>
          <w:rStyle w:val="normaltextrun"/>
          <w:rFonts w:ascii="Calibri" w:hAnsi="Calibri" w:cs="Calibri"/>
        </w:rPr>
        <w:t>Fra føden: Jordmor 1</w:t>
      </w:r>
      <w:r w:rsidR="000D0CD3">
        <w:rPr>
          <w:rStyle w:val="normaltextrun"/>
          <w:rFonts w:ascii="Calibri" w:hAnsi="Calibri" w:cs="Calibri"/>
        </w:rPr>
        <w:t>,2 og 3</w:t>
      </w:r>
      <w:r w:rsidRPr="006F1D3D">
        <w:rPr>
          <w:rStyle w:val="normaltextrun"/>
          <w:rFonts w:ascii="Calibri" w:hAnsi="Calibri" w:cs="Calibri"/>
        </w:rPr>
        <w:t xml:space="preserve">  </w:t>
      </w:r>
    </w:p>
    <w:p w:rsidR="006F1D3D" w:rsidP="00FE08D5" w14:paraId="5598C7F4" w14:textId="7777777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Andre faggrupper som gynekolog, anestesilege kan være </w:t>
      </w:r>
      <w:r w:rsidR="000F1A8A">
        <w:rPr>
          <w:rStyle w:val="normaltextrun"/>
          <w:rFonts w:ascii="Calibri" w:hAnsi="Calibri" w:cs="Calibri"/>
        </w:rPr>
        <w:t>til stede</w:t>
      </w:r>
      <w:r>
        <w:rPr>
          <w:rStyle w:val="normaltextrun"/>
          <w:rFonts w:ascii="Calibri" w:hAnsi="Calibri" w:cs="Calibri"/>
        </w:rPr>
        <w:t xml:space="preserve"> men omtales ikke i denne prosedyre. </w:t>
      </w:r>
    </w:p>
    <w:p w:rsidR="006F1D3D" w:rsidRPr="006F1D3D" w:rsidP="006F1D3D" w14:paraId="5598C7F5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</w:p>
    <w:p w:rsidR="006F1D3D" w:rsidP="006F1D3D" w14:paraId="5598C7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Teamet fra Nyfødt går til føde A ved tilkalling.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34A58" w:rsidP="006F1D3D" w14:paraId="5598C7F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</w:rPr>
      </w:pPr>
    </w:p>
    <w:p w:rsidR="00034A58" w:rsidRPr="00034A58" w:rsidP="00FE08D5" w14:paraId="5598C7F8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  <w:r w:rsidRPr="00034A58">
        <w:rPr>
          <w:rStyle w:val="normaltextrun"/>
          <w:rFonts w:ascii="Calibri" w:hAnsi="Calibri" w:cs="Calibri"/>
          <w:i/>
          <w:iCs/>
        </w:rPr>
        <w:t xml:space="preserve">Det er lurt å bruke prosedyren som en sjekkliste, hvor oppgaver fordeles mellom tilgjengelige ressurser og avsjekk av oppgaver </w:t>
      </w:r>
      <w:r>
        <w:rPr>
          <w:rStyle w:val="normaltextrun"/>
          <w:rFonts w:ascii="Calibri" w:hAnsi="Calibri" w:cs="Calibri"/>
          <w:i/>
          <w:iCs/>
        </w:rPr>
        <w:t xml:space="preserve">gjennomføres </w:t>
      </w:r>
      <w:r w:rsidRPr="00034A58">
        <w:rPr>
          <w:rStyle w:val="normaltextrun"/>
          <w:rFonts w:ascii="Calibri" w:hAnsi="Calibri" w:cs="Calibri"/>
          <w:i/>
          <w:iCs/>
        </w:rPr>
        <w:t>gjennom hele mottaket.</w:t>
      </w:r>
    </w:p>
    <w:p w:rsidR="00034A58" w:rsidRPr="00034A58" w:rsidP="00FE08D5" w14:paraId="5598C7F9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Segoe UI" w:hAnsi="Segoe UI" w:cs="Segoe UI"/>
          <w:i/>
          <w:iCs/>
        </w:rPr>
      </w:pPr>
      <w:r>
        <w:rPr>
          <w:rStyle w:val="normaltextrun"/>
          <w:rFonts w:ascii="Calibri" w:hAnsi="Calibri" w:cs="Calibri"/>
          <w:i/>
          <w:iCs/>
        </w:rPr>
        <w:t>Hele forløpet</w:t>
      </w:r>
      <w:r w:rsidRPr="00034A58">
        <w:rPr>
          <w:rStyle w:val="normaltextrun"/>
          <w:rFonts w:ascii="Calibri" w:hAnsi="Calibri" w:cs="Calibri"/>
          <w:i/>
          <w:iCs/>
        </w:rPr>
        <w:t xml:space="preserve"> vil variere</w:t>
      </w:r>
      <w:r>
        <w:rPr>
          <w:rStyle w:val="normaltextrun"/>
          <w:rFonts w:ascii="Calibri" w:hAnsi="Calibri" w:cs="Calibri"/>
          <w:i/>
          <w:iCs/>
        </w:rPr>
        <w:t xml:space="preserve"> mtp. fødselsmåte (</w:t>
      </w:r>
      <w:r w:rsidRPr="00034A58">
        <w:rPr>
          <w:rStyle w:val="normaltextrun"/>
          <w:rFonts w:ascii="Calibri" w:hAnsi="Calibri" w:cs="Calibri"/>
          <w:i/>
          <w:iCs/>
        </w:rPr>
        <w:t>vaginal fødsel eller akutt se</w:t>
      </w:r>
      <w:r>
        <w:rPr>
          <w:rStyle w:val="normaltextrun"/>
          <w:rFonts w:ascii="Calibri" w:hAnsi="Calibri" w:cs="Calibri"/>
          <w:i/>
          <w:iCs/>
        </w:rPr>
        <w:t xml:space="preserve">ctio) </w:t>
      </w:r>
      <w:r w:rsidRPr="00034A58">
        <w:rPr>
          <w:rStyle w:val="normaltextrun"/>
          <w:rFonts w:ascii="Calibri" w:hAnsi="Calibri" w:cs="Calibri"/>
          <w:i/>
          <w:iCs/>
        </w:rPr>
        <w:t>og hvor mye ressurser</w:t>
      </w:r>
      <w:r>
        <w:rPr>
          <w:rStyle w:val="normaltextrun"/>
          <w:rFonts w:ascii="Calibri" w:hAnsi="Calibri" w:cs="Calibri"/>
          <w:i/>
          <w:iCs/>
        </w:rPr>
        <w:t xml:space="preserve"> som er </w:t>
      </w:r>
      <w:r w:rsidRPr="00034A58">
        <w:rPr>
          <w:rStyle w:val="normaltextrun"/>
          <w:rFonts w:ascii="Calibri" w:hAnsi="Calibri" w:cs="Calibri"/>
          <w:i/>
          <w:iCs/>
        </w:rPr>
        <w:t>tilgjengelig. </w:t>
      </w:r>
      <w:r w:rsidRPr="00034A58">
        <w:rPr>
          <w:rStyle w:val="eop"/>
          <w:rFonts w:ascii="Calibri" w:hAnsi="Calibri" w:cs="Calibri"/>
          <w:i/>
          <w:iCs/>
        </w:rPr>
        <w:t> </w:t>
      </w:r>
    </w:p>
    <w:p w:rsidR="006F1D3D" w:rsidRPr="00034A58" w:rsidP="006F1D3D" w14:paraId="5598C7F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34A58">
        <w:rPr>
          <w:rStyle w:val="eop"/>
          <w:rFonts w:ascii="Calibri" w:hAnsi="Calibri" w:cs="Calibri"/>
        </w:rPr>
        <w:t> </w:t>
      </w:r>
    </w:p>
    <w:p w:rsidR="006F1D3D" w:rsidP="006F1D3D" w14:paraId="5598C7F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Forslag ansvarfordeling: </w:t>
      </w:r>
      <w:r>
        <w:rPr>
          <w:rStyle w:val="eop"/>
          <w:rFonts w:ascii="Calibri" w:hAnsi="Calibri" w:cs="Calibri"/>
        </w:rPr>
        <w:t> </w:t>
      </w:r>
    </w:p>
    <w:p w:rsidR="006F1D3D" w:rsidP="006F1D3D" w14:paraId="5598C7F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Nyfødtlege: </w:t>
      </w: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</w:rPr>
        <w:t>Lede teamet og a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nsvar for prioritering og fordeling av oppgaver/fremdrift.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6F1D3D" w:rsidP="00FE08D5" w14:paraId="5598C7FD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Skaffe seg informasjon om fødsel – informer teamet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6F1D3D" w:rsidP="00FE08D5" w14:paraId="5598C7FE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Time-out med teamet.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6F1D3D" w:rsidP="00FE08D5" w14:paraId="5598C7FF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Bakvakt: supervisjon og veiledning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6F1D3D" w:rsidP="006F1D3D" w14:paraId="5598C80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Mottakssykepleier(-e): </w:t>
      </w: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Fordele sykepleieoppgaver jfr. Sjekklisten under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F1D3D" w:rsidP="00FE08D5" w14:paraId="5598C801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Spl. 1: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F1D3D" w:rsidP="00FE08D5" w14:paraId="5598C802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Hovedansvarlig og planlegger mottak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F1D3D" w:rsidP="00FE08D5" w14:paraId="5598C803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Pasientnær og utfører observasjoner og pleietiltak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F1D3D" w:rsidP="00FE08D5" w14:paraId="5598C804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Assistere lege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F1D3D" w:rsidP="000F1A8A" w14:paraId="5598C805" w14:textId="77777777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F1D3D" w:rsidP="00FE08D5" w14:paraId="5598C80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Spl. 2: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F1D3D" w:rsidP="00FE08D5" w14:paraId="5598C807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Hovedansvarlig tillaging væske og medikamenter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F1D3D" w:rsidP="00FE08D5" w14:paraId="5598C808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Ivaretagelse av foreldre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F1D3D" w:rsidP="00FE08D5" w14:paraId="5598C809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Kommunikasjon med Nyfødtintensiv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F1D3D" w:rsidRPr="006F1D3D" w:rsidP="006F1D3D" w14:paraId="5598C80A" w14:textId="77777777"/>
    <w:p w:rsidR="00510BDF" w:rsidP="00CB3EB0" w14:paraId="5598C80B" w14:textId="77777777">
      <w:pPr>
        <w:rPr>
          <w:rFonts w:cstheme="minorHAnsi"/>
        </w:rPr>
      </w:pPr>
    </w:p>
    <w:p w:rsidR="00510BDF" w:rsidP="00CB3EB0" w14:paraId="5598C80C" w14:textId="77777777">
      <w:pPr>
        <w:rPr>
          <w:rFonts w:cstheme="minorHAnsi"/>
        </w:rPr>
      </w:pPr>
    </w:p>
    <w:p w:rsidR="00510BDF" w:rsidP="00CB3EB0" w14:paraId="5598C80D" w14:textId="77777777">
      <w:pPr>
        <w:rPr>
          <w:rFonts w:cstheme="minorHAnsi"/>
        </w:rPr>
      </w:pPr>
    </w:p>
    <w:p w:rsidR="00E46673" w:rsidP="00CB3EB0" w14:paraId="5598C80E" w14:textId="77777777">
      <w:pPr>
        <w:rPr>
          <w:rFonts w:cstheme="minorHAnsi"/>
        </w:rPr>
      </w:pPr>
    </w:p>
    <w:p w:rsidR="00E46673" w:rsidP="00CB3EB0" w14:paraId="5598C80F" w14:textId="77777777">
      <w:pPr>
        <w:rPr>
          <w:rFonts w:cstheme="minorHAnsi"/>
        </w:rPr>
      </w:pPr>
    </w:p>
    <w:p w:rsidR="00E46673" w:rsidP="00CB3EB0" w14:paraId="5598C810" w14:textId="77777777">
      <w:pPr>
        <w:rPr>
          <w:rFonts w:cstheme="minorHAnsi"/>
        </w:rPr>
      </w:pPr>
    </w:p>
    <w:p w:rsidR="00E46673" w:rsidP="00CB3EB0" w14:paraId="5598C811" w14:textId="77777777">
      <w:pPr>
        <w:rPr>
          <w:rFonts w:cstheme="minorHAnsi"/>
        </w:rPr>
      </w:pPr>
    </w:p>
    <w:p w:rsidR="00E46673" w:rsidP="00CB3EB0" w14:paraId="5598C812" w14:textId="77777777">
      <w:pPr>
        <w:rPr>
          <w:rFonts w:cstheme="minorHAnsi"/>
        </w:rPr>
      </w:pPr>
    </w:p>
    <w:p w:rsidR="00E46673" w:rsidP="00CB3EB0" w14:paraId="5598C813" w14:textId="77777777">
      <w:pPr>
        <w:rPr>
          <w:rFonts w:cstheme="minorHAnsi"/>
        </w:rPr>
      </w:pPr>
    </w:p>
    <w:p w:rsidR="00E46673" w:rsidP="00CB3EB0" w14:paraId="5598C814" w14:textId="77777777">
      <w:pPr>
        <w:rPr>
          <w:rFonts w:cstheme="minorHAnsi"/>
        </w:rPr>
      </w:pPr>
    </w:p>
    <w:p w:rsidR="00E46673" w:rsidP="00CB3EB0" w14:paraId="5598C815" w14:textId="77777777">
      <w:pPr>
        <w:rPr>
          <w:rFonts w:cstheme="minorHAnsi"/>
        </w:rPr>
      </w:pPr>
    </w:p>
    <w:p w:rsidR="00E46673" w:rsidP="00CB3EB0" w14:paraId="5598C816" w14:textId="77777777">
      <w:pPr>
        <w:rPr>
          <w:rFonts w:cstheme="minorHAnsi"/>
        </w:rPr>
      </w:pPr>
    </w:p>
    <w:p w:rsidR="00E46673" w:rsidP="00CB3EB0" w14:paraId="5598C817" w14:textId="77777777">
      <w:pPr>
        <w:rPr>
          <w:rFonts w:cstheme="minorHAnsi"/>
        </w:rPr>
      </w:pPr>
    </w:p>
    <w:p w:rsidR="00E46673" w:rsidP="00CB3EB0" w14:paraId="5598C818" w14:textId="77777777">
      <w:pPr>
        <w:rPr>
          <w:rFonts w:cstheme="minorHAnsi"/>
        </w:rPr>
      </w:pPr>
    </w:p>
    <w:p w:rsidR="00E46673" w:rsidP="00CB3EB0" w14:paraId="5598C819" w14:textId="77777777">
      <w:pPr>
        <w:rPr>
          <w:rFonts w:cstheme="minorHAnsi"/>
        </w:rPr>
      </w:pPr>
    </w:p>
    <w:p w:rsidR="00E46673" w:rsidP="00CB3EB0" w14:paraId="5598C81A" w14:textId="77777777">
      <w:pPr>
        <w:rPr>
          <w:rFonts w:cstheme="minorHAnsi"/>
        </w:rPr>
      </w:pPr>
    </w:p>
    <w:p w:rsidR="00E46673" w:rsidP="00CB3EB0" w14:paraId="5598C81B" w14:textId="77777777">
      <w:pPr>
        <w:rPr>
          <w:rFonts w:cstheme="minorHAnsi"/>
        </w:rPr>
      </w:pPr>
    </w:p>
    <w:p w:rsidR="00450BF3" w:rsidP="00CB3EB0" w14:paraId="5598C81C" w14:textId="77777777">
      <w:pPr>
        <w:rPr>
          <w:rFonts w:cstheme="minorHAnsi"/>
        </w:rPr>
      </w:pPr>
    </w:p>
    <w:p w:rsidR="00450BF3" w:rsidP="00CB3EB0" w14:paraId="5598C81D" w14:textId="77777777">
      <w:pPr>
        <w:rPr>
          <w:rFonts w:cstheme="minorHAnsi"/>
        </w:rPr>
      </w:pPr>
    </w:p>
    <w:p w:rsidR="00450BF3" w:rsidP="00CB3EB0" w14:paraId="5598C81E" w14:textId="77777777">
      <w:pPr>
        <w:rPr>
          <w:rFonts w:cstheme="minorHAnsi"/>
        </w:rPr>
      </w:pPr>
    </w:p>
    <w:p w:rsidR="00450BF3" w:rsidP="00CB3EB0" w14:paraId="5598C81F" w14:textId="77777777">
      <w:pPr>
        <w:rPr>
          <w:rFonts w:cstheme="minorHAnsi"/>
        </w:rPr>
      </w:pPr>
    </w:p>
    <w:p w:rsidR="00E46673" w:rsidP="00CB3EB0" w14:paraId="5598C820" w14:textId="77777777">
      <w:pPr>
        <w:rPr>
          <w:rFonts w:cstheme="minorHAnsi"/>
        </w:rPr>
      </w:pPr>
    </w:p>
    <w:p w:rsidR="00E46673" w:rsidP="00CB3EB0" w14:paraId="5598C821" w14:textId="77777777">
      <w:pPr>
        <w:rPr>
          <w:rFonts w:cstheme="minorHAnsi"/>
        </w:rPr>
      </w:pPr>
    </w:p>
    <w:p w:rsidR="00E46673" w:rsidP="00CB3EB0" w14:paraId="5598C822" w14:textId="77777777">
      <w:pPr>
        <w:rPr>
          <w:rFonts w:cstheme="minorHAnsi"/>
        </w:rPr>
      </w:pPr>
    </w:p>
    <w:p w:rsidR="00E46673" w:rsidP="00CB3EB0" w14:paraId="5598C823" w14:textId="77777777">
      <w:pPr>
        <w:rPr>
          <w:rFonts w:cstheme="minorHAnsi"/>
        </w:rPr>
      </w:pPr>
    </w:p>
    <w:p w:rsidR="00510BDF" w:rsidP="00EA774E" w14:paraId="5598C824" w14:textId="77777777">
      <w:pPr>
        <w:pStyle w:val="Heading1"/>
      </w:pPr>
      <w:bookmarkStart w:id="4" w:name="_Toc256000003"/>
      <w:r>
        <w:t xml:space="preserve">Sjekkliste – </w:t>
      </w:r>
      <w:r w:rsidRPr="00DA01E7">
        <w:rPr>
          <w:i/>
          <w:iCs/>
          <w:color w:val="FF0000"/>
          <w:sz w:val="24"/>
          <w:szCs w:val="24"/>
        </w:rPr>
        <w:t>benyttes som avkryssingsark ifm. planlegging og mottak</w:t>
      </w:r>
      <w:bookmarkEnd w:id="4"/>
    </w:p>
    <w:p w:rsidR="00E46673" w:rsidP="00CB3EB0" w14:paraId="5598C825" w14:textId="77777777"/>
    <w:tbl>
      <w:tblPr>
        <w:tblW w:w="9775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0"/>
        <w:gridCol w:w="7655"/>
        <w:gridCol w:w="1550"/>
      </w:tblGrid>
      <w:tr w14:paraId="5598C827" w14:textId="77777777" w:rsidTr="00CC08E7">
        <w:tblPrEx>
          <w:tblW w:w="9775" w:type="dxa"/>
          <w:tblInd w:w="-7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348"/>
        </w:trPr>
        <w:tc>
          <w:tcPr>
            <w:tcW w:w="9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:rsidR="00CC08E7" w:rsidRPr="00E46673" w:rsidP="00E46673" w14:paraId="5598C826" w14:textId="77777777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Melding om nærstående fødsel - Nyfødtintensiv: klargjør mottaksplass, MU og forbruksutstyr </w:t>
            </w:r>
            <w:r w:rsidRPr="00E46673">
              <w:rPr>
                <w:rFonts w:ascii="Calibri" w:hAnsi="Calibri" w:cs="Calibri"/>
                <w:szCs w:val="24"/>
              </w:rPr>
              <w:t> </w:t>
            </w:r>
          </w:p>
        </w:tc>
      </w:tr>
      <w:tr w14:paraId="5598C848" w14:textId="77777777" w:rsidTr="00856D48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13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6673" w:rsidRPr="00E46673" w:rsidP="00E46673" w14:paraId="5598C828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b/>
                <w:bCs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Sykepleier 1 og 2</w:t>
            </w:r>
          </w:p>
        </w:tc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6673" w:rsidRPr="00E46673" w:rsidP="00E46673" w14:paraId="5598C829" w14:textId="77777777">
            <w:pPr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4667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Ta en avgjørelse sammen med lege på hvor mottaket skal være – Mottaksrom eller Intensivrom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E46673" w:rsidRPr="00C95EF0" w:rsidP="00DE1741" w14:paraId="5598C82A" w14:textId="77777777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95EF0">
              <w:rPr>
                <w:rFonts w:ascii="Calibri" w:hAnsi="Calibri" w:cs="Calibri"/>
                <w:sz w:val="22"/>
                <w:szCs w:val="22"/>
              </w:rPr>
              <w:t xml:space="preserve">Ha tilgjengelig ved mottaksplass: </w:t>
            </w:r>
            <w:r w:rsidRPr="00C95EF0">
              <w:rPr>
                <w:rFonts w:ascii="Calibri" w:hAnsi="Calibri" w:cs="Calibri"/>
                <w:sz w:val="22"/>
                <w:szCs w:val="22"/>
              </w:rPr>
              <w:t>Mottakstralle, utstyrstralle og prosedyretralle </w:t>
            </w:r>
          </w:p>
          <w:p w:rsidR="00E46673" w:rsidRPr="00E46673" w:rsidP="00E46673" w14:paraId="5598C82B" w14:textId="77777777">
            <w:pPr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E46673" w:rsidRPr="00E46673" w:rsidP="00E46673" w14:paraId="5598C82C" w14:textId="77777777">
            <w:pPr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46673">
              <w:rPr>
                <w:rFonts w:ascii="Calibri" w:hAnsi="Calibri" w:cs="Calibri"/>
                <w:b/>
                <w:bCs/>
                <w:sz w:val="22"/>
                <w:szCs w:val="22"/>
              </w:rPr>
              <w:t>Intubasjonsutstyr (</w:t>
            </w:r>
            <w:r w:rsidRPr="00E4667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Dersom Cpap ved ankomst:)</w:t>
            </w:r>
            <w:r w:rsidRPr="00E4667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:rsidR="00E46673" w:rsidRPr="00E46673" w:rsidP="00DE1741" w14:paraId="5598C82D" w14:textId="77777777">
            <w:pPr>
              <w:numPr>
                <w:ilvl w:val="0"/>
                <w:numId w:val="11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Videolaryngoskop/Laryngoskop </w:t>
            </w:r>
          </w:p>
          <w:p w:rsidR="00E46673" w:rsidRPr="00E46673" w:rsidP="00DE1741" w14:paraId="5598C82E" w14:textId="77777777">
            <w:pPr>
              <w:numPr>
                <w:ilvl w:val="0"/>
                <w:numId w:val="11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Tuber 2,0-3,0 tuber (myke) m/oppklippet tape til tubefiksering   </w:t>
            </w:r>
          </w:p>
          <w:p w:rsidR="00E46673" w:rsidRPr="00E46673" w:rsidP="00DE1741" w14:paraId="5598C82F" w14:textId="77777777">
            <w:pPr>
              <w:numPr>
                <w:ilvl w:val="0"/>
                <w:numId w:val="11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Magils tang og mandreng  </w:t>
            </w:r>
          </w:p>
          <w:p w:rsidR="00E46673" w:rsidRPr="00E46673" w:rsidP="00DE1741" w14:paraId="5598C830" w14:textId="77777777">
            <w:pPr>
              <w:numPr>
                <w:ilvl w:val="0"/>
                <w:numId w:val="11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 xml:space="preserve">Surfactant 1.5 ml (står i kjøleskap medisinrom - ikke trukket opp), Opptrekkskanyle 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+ sprøyte 5 ml </w:t>
            </w:r>
          </w:p>
          <w:p w:rsidR="00E46673" w:rsidRPr="00C95EF0" w:rsidP="00DE1741" w14:paraId="5598C831" w14:textId="77777777">
            <w:pPr>
              <w:numPr>
                <w:ilvl w:val="0"/>
                <w:numId w:val="11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Lisa kateter/hvit sonde/steril saks, pose for å hindre varmetap </w:t>
            </w:r>
          </w:p>
          <w:p w:rsidR="00CC08E7" w:rsidRPr="00E46673" w:rsidP="00CC08E7" w14:paraId="5598C832" w14:textId="77777777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E46673" w:rsidRPr="00E46673" w:rsidP="00E46673" w14:paraId="5598C833" w14:textId="77777777">
            <w:pPr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466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Standard utstyr mottak:  </w:t>
            </w:r>
          </w:p>
          <w:p w:rsidR="00E46673" w:rsidRPr="00E46673" w:rsidP="00DE1741" w14:paraId="5598C834" w14:textId="77777777">
            <w:pPr>
              <w:numPr>
                <w:ilvl w:val="0"/>
                <w:numId w:val="12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Sjekk SUG, Neopuff og BAG/maske i rett størrelse  </w:t>
            </w:r>
          </w:p>
          <w:p w:rsidR="00E46673" w:rsidRPr="00E46673" w:rsidP="00DE1741" w14:paraId="5598C835" w14:textId="77777777">
            <w:pPr>
              <w:numPr>
                <w:ilvl w:val="0"/>
                <w:numId w:val="12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Stetoskop og klokke, små EKG 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elektroder, Spo2 prober med feste (pre- og post), temperaturmål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og temperaturprobe tilkoblet kuvøse/mottaksbord, 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målebånd, spatel, svart øyebeskyttelse, NeoBeat, Timik Cpap generatorsett m/lue og maske/prong (i høyskap), 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BT – invasivt og noninvasivt utstyr mansjett/kabel </w:t>
            </w:r>
          </w:p>
          <w:p w:rsidR="00E46673" w:rsidRPr="00E46673" w:rsidP="00DE1741" w14:paraId="5598C836" w14:textId="77777777">
            <w:pPr>
              <w:numPr>
                <w:ilvl w:val="0"/>
                <w:numId w:val="12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Sukkervann – dato/kl.slett </w:t>
            </w:r>
          </w:p>
          <w:p w:rsidR="00E46673" w:rsidRPr="00E46673" w:rsidP="00DE1741" w14:paraId="5598C837" w14:textId="77777777">
            <w:pPr>
              <w:numPr>
                <w:ilvl w:val="0"/>
                <w:numId w:val="12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Transcutan</w:t>
            </w:r>
            <w:r w:rsidR="000F1A8A">
              <w:rPr>
                <w:rFonts w:ascii="Calibri" w:hAnsi="Calibri" w:cs="Calibri"/>
                <w:sz w:val="22"/>
                <w:szCs w:val="22"/>
              </w:rPr>
              <w:t>-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måler, start kalibrering/sjekk gass </w:t>
            </w:r>
          </w:p>
          <w:p w:rsidR="00E46673" w:rsidRPr="00E46673" w:rsidP="00DE1741" w14:paraId="5598C838" w14:textId="77777777">
            <w:pPr>
              <w:numPr>
                <w:ilvl w:val="0"/>
                <w:numId w:val="12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Respirator + Cpap m/vann (ikke koble på vann) </w:t>
            </w:r>
          </w:p>
          <w:p w:rsidR="008D5E36" w:rsidP="00DE1741" w14:paraId="5598C839" w14:textId="77777777">
            <w:pPr>
              <w:numPr>
                <w:ilvl w:val="0"/>
                <w:numId w:val="12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Pasientperm, blå pasientbok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:rsidR="00CC08E7" w:rsidP="00DE1741" w14:paraId="5598C83A" w14:textId="77777777">
            <w:pPr>
              <w:numPr>
                <w:ilvl w:val="0"/>
                <w:numId w:val="12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E46673" w:rsidR="0010447A">
              <w:rPr>
                <w:rFonts w:ascii="Calibri" w:hAnsi="Calibri" w:cs="Calibri"/>
                <w:sz w:val="22"/>
                <w:szCs w:val="22"/>
              </w:rPr>
              <w:t>ntensivskjem</w:t>
            </w:r>
            <w:r>
              <w:rPr>
                <w:rFonts w:ascii="Calibri" w:hAnsi="Calibri" w:cs="Calibri"/>
                <w:sz w:val="22"/>
                <w:szCs w:val="22"/>
              </w:rPr>
              <w:t>a ved prem</w:t>
            </w:r>
            <w:r w:rsidR="0078470C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GA ˂</w:t>
            </w:r>
            <w:r w:rsidR="00DA01E7">
              <w:rPr>
                <w:rFonts w:ascii="Calibri" w:hAnsi="Calibri" w:cs="Calibri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og intuberte.</w:t>
            </w:r>
          </w:p>
          <w:p w:rsidR="0078470C" w:rsidP="0078470C" w14:paraId="5598C83B" w14:textId="5382687E">
            <w:pPr>
              <w:numPr>
                <w:ilvl w:val="0"/>
                <w:numId w:val="12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 xml:space="preserve">Rack med </w:t>
            </w:r>
            <w:r w:rsidR="000D0CD3">
              <w:rPr>
                <w:rFonts w:ascii="Calibri" w:hAnsi="Calibri" w:cs="Calibri"/>
                <w:sz w:val="22"/>
                <w:szCs w:val="22"/>
              </w:rPr>
              <w:t>4</w:t>
            </w:r>
            <w:r w:rsidRPr="00E466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sprøytepumper </w:t>
            </w:r>
            <w:r w:rsidRPr="00C95EF0">
              <w:rPr>
                <w:rFonts w:ascii="Calibri" w:hAnsi="Calibri" w:cs="Calibri"/>
                <w:sz w:val="22"/>
                <w:szCs w:val="22"/>
              </w:rPr>
              <w:t xml:space="preserve">og </w:t>
            </w:r>
            <w:r w:rsidR="000D0CD3">
              <w:rPr>
                <w:rFonts w:ascii="Calibri" w:hAnsi="Calibri" w:cs="Calibri"/>
                <w:sz w:val="22"/>
                <w:szCs w:val="22"/>
              </w:rPr>
              <w:t>2 volum</w:t>
            </w:r>
            <w:r w:rsidRPr="00C95EF0">
              <w:rPr>
                <w:rFonts w:ascii="Calibri" w:hAnsi="Calibri" w:cs="Calibri"/>
                <w:sz w:val="22"/>
                <w:szCs w:val="22"/>
              </w:rPr>
              <w:t>pumpe</w:t>
            </w:r>
            <w:r w:rsidR="000D0CD3">
              <w:rPr>
                <w:rFonts w:ascii="Calibri" w:hAnsi="Calibri" w:cs="Calibri"/>
                <w:sz w:val="22"/>
                <w:szCs w:val="22"/>
              </w:rPr>
              <w:t>r.</w:t>
            </w:r>
          </w:p>
          <w:p w:rsidR="008D5E36" w:rsidRPr="00C95EF0" w:rsidP="00DE1741" w14:paraId="5598C83C" w14:textId="646E1CED">
            <w:pPr>
              <w:numPr>
                <w:ilvl w:val="0"/>
                <w:numId w:val="12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Kuvøse til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GA˂3</w:t>
            </w:r>
            <w:r w:rsidR="000D0CD3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/˂1500g med 70% fukting.</w:t>
            </w:r>
            <w:r w:rsidR="000D0CD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46673" w:rsidRPr="00E46673" w:rsidP="00DE1741" w14:paraId="5598C83D" w14:textId="0BFE3287">
            <w:pPr>
              <w:numPr>
                <w:ilvl w:val="0"/>
                <w:numId w:val="1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 xml:space="preserve">Panda Mottaksbord i reserve – overvarme </w:t>
            </w:r>
            <w:r w:rsidR="000D0CD3">
              <w:rPr>
                <w:rFonts w:ascii="Calibri" w:hAnsi="Calibri" w:cs="Calibri"/>
                <w:sz w:val="22"/>
                <w:szCs w:val="22"/>
              </w:rPr>
              <w:t>95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% når barnet meldes født (NB:</w:t>
            </w:r>
            <w:r w:rsidR="000F1A8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kvittere hvert 15 min.)</w:t>
            </w:r>
          </w:p>
          <w:p w:rsidR="00E46673" w:rsidRPr="00E46673" w:rsidP="00DE1741" w14:paraId="5598C83E" w14:textId="77777777">
            <w:pPr>
              <w:numPr>
                <w:ilvl w:val="0"/>
                <w:numId w:val="1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Ta opp donormelk fra frys </w:t>
            </w:r>
            <w:r w:rsidR="008D5E36">
              <w:rPr>
                <w:rFonts w:ascii="Calibri" w:hAnsi="Calibri" w:cs="Calibri"/>
                <w:color w:val="000000"/>
                <w:sz w:val="22"/>
                <w:szCs w:val="22"/>
              </w:rPr>
              <w:t>ved ˂1500g</w:t>
            </w:r>
          </w:p>
          <w:p w:rsidR="00E46673" w:rsidRPr="00E46673" w:rsidP="00DE1741" w14:paraId="5598C83F" w14:textId="373BBEC5">
            <w:pPr>
              <w:numPr>
                <w:ilvl w:val="0"/>
                <w:numId w:val="1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Øk temperatur i rommet som brukes til mottak</w:t>
            </w:r>
            <w:r w:rsidR="007847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r w:rsidR="0078470C">
              <w:rPr>
                <w:rFonts w:ascii="Calibri" w:hAnsi="Calibri" w:cs="Calibri"/>
                <w:sz w:val="22"/>
                <w:szCs w:val="22"/>
              </w:rPr>
              <w:t xml:space="preserve">GA˂3 til 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25 grader </w:t>
            </w:r>
          </w:p>
          <w:p w:rsidR="00E46673" w:rsidRPr="00CB3EB5" w:rsidP="00CB3EB5" w14:paraId="5598C840" w14:textId="162A00D1">
            <w:pPr>
              <w:numPr>
                <w:ilvl w:val="0"/>
                <w:numId w:val="1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Utstyr til PVK (korg), NVK/NAK/SVK (sjekkliste – mottakstralle/prosedyretralle). Na</w:t>
            </w:r>
            <w:r w:rsidR="000D0CD3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l 9mg/ml åpnes m/opptrekkskanyle og oppklippet tape </w:t>
            </w:r>
          </w:p>
          <w:p w:rsidR="00E46673" w:rsidRPr="00E46673" w:rsidP="00DE1741" w14:paraId="5598C841" w14:textId="77777777">
            <w:pPr>
              <w:numPr>
                <w:ilvl w:val="0"/>
                <w:numId w:val="1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5 stk. av 2,5 ml og 5 ml peroral sprøyte </w:t>
            </w:r>
          </w:p>
          <w:p w:rsidR="00E46673" w:rsidRPr="00E46673" w:rsidP="00DE1741" w14:paraId="5598C842" w14:textId="77777777">
            <w:pPr>
              <w:numPr>
                <w:ilvl w:val="0"/>
                <w:numId w:val="1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 xml:space="preserve">Sonde i rett 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størrelse  </w:t>
            </w:r>
          </w:p>
          <w:p w:rsidR="00E46673" w:rsidRPr="00E46673" w:rsidP="00DE1741" w14:paraId="5598C843" w14:textId="77777777">
            <w:pPr>
              <w:numPr>
                <w:ilvl w:val="0"/>
                <w:numId w:val="1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Bleier i riktig størrelse, Myke kompresser </w:t>
            </w:r>
          </w:p>
          <w:p w:rsidR="00E46673" w:rsidRPr="00E46673" w:rsidP="00DE1741" w14:paraId="5598C844" w14:textId="77777777">
            <w:pPr>
              <w:numPr>
                <w:ilvl w:val="0"/>
                <w:numId w:val="1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Narresmokk i riktig størrelse  </w:t>
            </w:r>
          </w:p>
          <w:p w:rsidR="00E46673" w:rsidP="00DE1741" w14:paraId="5598C845" w14:textId="77777777">
            <w:pPr>
              <w:numPr>
                <w:ilvl w:val="0"/>
                <w:numId w:val="1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Utstyr til munnstell (5x5 kompresser, Q-tips, kokt vann) </w:t>
            </w:r>
          </w:p>
          <w:p w:rsidR="00C95EF0" w:rsidRPr="00C95EF0" w:rsidP="00450BF3" w14:paraId="5598C846" w14:textId="77777777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C95EF0" w:rsidRPr="00E46673" w:rsidP="00C95EF0" w14:paraId="5598C847" w14:textId="77777777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5598C855" w14:textId="77777777" w:rsidTr="00856D48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13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6673" w:rsidRPr="00E46673" w:rsidP="00E46673" w14:paraId="5598C849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b/>
                <w:bCs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Sykepleier 2 (1)</w:t>
            </w:r>
          </w:p>
        </w:tc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6673" w:rsidRPr="00E46673" w:rsidP="00E46673" w14:paraId="5598C84A" w14:textId="77777777">
            <w:pPr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466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Opptrekk infusjoner: klargjort i sprøytepumpe, bruk protokoll </w:t>
            </w:r>
          </w:p>
          <w:p w:rsidR="00E46673" w:rsidRPr="00E46673" w:rsidP="00DE1741" w14:paraId="5598C84B" w14:textId="77777777">
            <w:pPr>
              <w:numPr>
                <w:ilvl w:val="0"/>
                <w:numId w:val="14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 xml:space="preserve">Glukose 200mg/ml, 50 ml, </w:t>
            </w:r>
            <w:r w:rsidRPr="00E4667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starthastighet 1ml/t.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  </w:t>
            </w:r>
          </w:p>
          <w:p w:rsidR="00E46673" w:rsidRPr="00E46673" w:rsidP="00DE1741" w14:paraId="5598C84C" w14:textId="77777777">
            <w:pPr>
              <w:numPr>
                <w:ilvl w:val="0"/>
                <w:numId w:val="14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A6D1B">
              <w:rPr>
                <w:rFonts w:ascii="Calibri" w:hAnsi="Calibri" w:cs="Calibri"/>
                <w:sz w:val="22"/>
                <w:szCs w:val="22"/>
              </w:rPr>
              <w:t xml:space="preserve">Vaminolac: 50 ml, </w:t>
            </w:r>
            <w:r w:rsidRPr="002A6D1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starthastighet 1ml/t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  <w:r w:rsidR="0078470C">
              <w:rPr>
                <w:rFonts w:ascii="Calibri" w:hAnsi="Calibri" w:cs="Calibri"/>
                <w:sz w:val="22"/>
                <w:szCs w:val="22"/>
              </w:rPr>
              <w:t>ved FV ˂1250 g</w:t>
            </w:r>
          </w:p>
          <w:p w:rsidR="00E46673" w:rsidRPr="00E46673" w:rsidP="00DE1741" w14:paraId="5598C84D" w14:textId="77777777">
            <w:pPr>
              <w:numPr>
                <w:ilvl w:val="0"/>
                <w:numId w:val="14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 xml:space="preserve">Art.kat: NaCl 9mg/ml 25ml + Sterilt vann 25 ml+ Heparin 100E/ml, 0,5ml (1E/ml), </w:t>
            </w:r>
            <w:r w:rsidRPr="00E4667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starthastighet 1ml/t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  <w:r w:rsidR="0078470C">
              <w:rPr>
                <w:rFonts w:ascii="Calibri" w:hAnsi="Calibri" w:cs="Calibri"/>
                <w:sz w:val="22"/>
                <w:szCs w:val="22"/>
              </w:rPr>
              <w:t>ved GA ˂28. Over GA28: avklar med lege.</w:t>
            </w:r>
          </w:p>
          <w:p w:rsidR="00C95EF0" w:rsidRPr="00C95EF0" w:rsidP="00C95EF0" w14:paraId="5598C84E" w14:textId="77777777">
            <w:pPr>
              <w:ind w:left="36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95EF0">
              <w:rPr>
                <w:rFonts w:ascii="Calibri" w:hAnsi="Calibri" w:cs="Calibri"/>
                <w:sz w:val="22"/>
                <w:szCs w:val="22"/>
              </w:rPr>
              <w:t>R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ekkefølge må prioriteres</w:t>
            </w:r>
            <w:r w:rsidRPr="00C95EF0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:rsidR="00CC08E7" w:rsidRPr="00C95EF0" w:rsidP="00DE1741" w14:paraId="5598C84F" w14:textId="77777777">
            <w:pPr>
              <w:numPr>
                <w:ilvl w:val="0"/>
                <w:numId w:val="14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Coffeincitrat</w:t>
            </w:r>
            <w:r w:rsidRPr="00C95EF0">
              <w:rPr>
                <w:rFonts w:ascii="Calibri" w:hAnsi="Calibri" w:cs="Calibri"/>
                <w:sz w:val="22"/>
                <w:szCs w:val="22"/>
              </w:rPr>
              <w:t xml:space="preserve"> – trekkes opp, </w:t>
            </w:r>
            <w:r w:rsidRPr="00C95EF0" w:rsidR="00C95EF0">
              <w:rPr>
                <w:rFonts w:ascii="Calibri" w:hAnsi="Calibri" w:cs="Calibri"/>
                <w:sz w:val="22"/>
                <w:szCs w:val="22"/>
              </w:rPr>
              <w:t xml:space="preserve">klargjøres i </w:t>
            </w:r>
            <w:r w:rsidRPr="00C95EF0">
              <w:rPr>
                <w:rFonts w:ascii="Calibri" w:hAnsi="Calibri" w:cs="Calibri"/>
                <w:sz w:val="22"/>
                <w:szCs w:val="22"/>
              </w:rPr>
              <w:t>sprøytepumpe</w:t>
            </w:r>
          </w:p>
          <w:p w:rsidR="00E46673" w:rsidRPr="00E46673" w:rsidP="00DE1741" w14:paraId="5598C850" w14:textId="77777777">
            <w:pPr>
              <w:numPr>
                <w:ilvl w:val="0"/>
                <w:numId w:val="14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 xml:space="preserve">AB </w:t>
            </w:r>
            <w:r w:rsidRPr="00C95EF0" w:rsidR="00CC08E7">
              <w:rPr>
                <w:rFonts w:ascii="Calibri" w:hAnsi="Calibri" w:cs="Calibri"/>
                <w:sz w:val="22"/>
                <w:szCs w:val="22"/>
              </w:rPr>
              <w:t xml:space="preserve">– Gentamycin trekkes opp og klargjøres i sprøytepumpe/Penicillin </w:t>
            </w:r>
            <w:r w:rsidRPr="00C95EF0" w:rsidR="00C95EF0">
              <w:rPr>
                <w:rFonts w:ascii="Calibri" w:hAnsi="Calibri" w:cs="Calibri"/>
                <w:sz w:val="22"/>
                <w:szCs w:val="22"/>
              </w:rPr>
              <w:t>hentes</w:t>
            </w:r>
          </w:p>
          <w:p w:rsidR="00E46673" w:rsidRPr="00E46673" w:rsidP="00DE1741" w14:paraId="5598C851" w14:textId="77777777">
            <w:pPr>
              <w:numPr>
                <w:ilvl w:val="0"/>
                <w:numId w:val="14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Opioider? (narkotikaregnskap) </w:t>
            </w:r>
          </w:p>
          <w:p w:rsidR="00E46673" w:rsidRPr="00E46673" w:rsidP="00DE1741" w14:paraId="5598C852" w14:textId="77777777">
            <w:pPr>
              <w:numPr>
                <w:ilvl w:val="0"/>
                <w:numId w:val="14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Nacl 9mg/ml m/opptrekkskanyle – åpnet  </w:t>
            </w:r>
          </w:p>
          <w:p w:rsidR="00C95EF0" w:rsidRPr="008D5E36" w:rsidP="00C95EF0" w14:paraId="5598C853" w14:textId="77777777">
            <w:pPr>
              <w:numPr>
                <w:ilvl w:val="0"/>
                <w:numId w:val="14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00FF00"/>
              </w:rPr>
              <w:t>NB</w:t>
            </w:r>
            <w:r w:rsidRPr="00E46673">
              <w:rPr>
                <w:rFonts w:ascii="Calibri" w:hAnsi="Calibri" w:cs="Calibri"/>
                <w:sz w:val="22"/>
                <w:szCs w:val="22"/>
                <w:shd w:val="clear" w:color="auto" w:fill="00FF00"/>
              </w:rPr>
              <w:t xml:space="preserve">! </w:t>
            </w:r>
            <w:r w:rsidRPr="00E46673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00FF00"/>
              </w:rPr>
              <w:t xml:space="preserve">Bruk regneprogram i EK for optimal ernæring </w:t>
            </w:r>
            <w:r w:rsidRPr="00E46673">
              <w:rPr>
                <w:rFonts w:ascii="Calibri" w:hAnsi="Calibri" w:cs="Calibri"/>
                <w:i/>
                <w:iCs/>
                <w:sz w:val="22"/>
                <w:szCs w:val="22"/>
                <w:u w:val="single"/>
                <w:shd w:val="clear" w:color="auto" w:fill="00FF00"/>
              </w:rPr>
              <w:t>etter</w:t>
            </w:r>
            <w:r w:rsidRPr="00E46673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00FF00"/>
              </w:rPr>
              <w:t xml:space="preserve"> mottak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E46673" w:rsidRPr="00E46673" w:rsidP="00CC08E7" w14:paraId="5598C854" w14:textId="77777777">
            <w:pPr>
              <w:ind w:left="36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14:paraId="5598C857" w14:textId="77777777" w:rsidTr="00C95EF0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324"/>
        </w:trPr>
        <w:tc>
          <w:tcPr>
            <w:tcW w:w="9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C090" w:themeFill="accent6" w:themeFillTint="99"/>
          </w:tcPr>
          <w:p w:rsidR="00C95EF0" w:rsidRPr="00C95EF0" w:rsidP="00E46673" w14:paraId="5598C856" w14:textId="77777777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Når fødsel nærmer seg – på Føden/KK</w:t>
            </w:r>
            <w:r w:rsidRPr="00E46673">
              <w:rPr>
                <w:rFonts w:ascii="Calibri" w:hAnsi="Calibri" w:cs="Calibri"/>
                <w:szCs w:val="24"/>
              </w:rPr>
              <w:t> </w:t>
            </w:r>
          </w:p>
        </w:tc>
      </w:tr>
      <w:tr w14:paraId="5598C85E" w14:textId="77777777" w:rsidTr="00856D48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13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13562" w:rsidRPr="00E46673" w:rsidP="00E46673" w14:paraId="5598C858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b/>
                <w:bCs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Jordmor</w:t>
            </w:r>
          </w:p>
        </w:tc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562" w:rsidRPr="00E46673" w:rsidP="00DE1741" w14:paraId="5598C859" w14:textId="77777777">
            <w:pPr>
              <w:numPr>
                <w:ilvl w:val="0"/>
                <w:numId w:val="1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Temperatur i rommet</w:t>
            </w:r>
            <w:r w:rsidR="007847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&gt;25 grader </w:t>
            </w:r>
          </w:p>
          <w:p w:rsidR="00513562" w:rsidRPr="00E46673" w:rsidP="00DE1741" w14:paraId="5598C85A" w14:textId="10EA9372">
            <w:pPr>
              <w:numPr>
                <w:ilvl w:val="0"/>
                <w:numId w:val="1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Hente surfaktant</w:t>
            </w:r>
            <w:r w:rsidR="005C1CBA">
              <w:rPr>
                <w:rFonts w:ascii="Calibri" w:hAnsi="Calibri" w:cs="Calibri"/>
                <w:sz w:val="22"/>
                <w:szCs w:val="22"/>
              </w:rPr>
              <w:t>. 2 x 1,5ml Curosurf</w:t>
            </w:r>
          </w:p>
          <w:p w:rsidR="00513562" w:rsidRPr="00E46673" w:rsidP="00DE1741" w14:paraId="5598C85B" w14:textId="70DF1A24">
            <w:pPr>
              <w:numPr>
                <w:ilvl w:val="0"/>
                <w:numId w:val="1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Hente</w:t>
            </w:r>
            <w:r w:rsidRPr="00E46673">
              <w:rPr>
                <w:rFonts w:ascii="Calibri" w:hAnsi="Calibri" w:cs="Calibri"/>
                <w:sz w:val="22"/>
                <w:szCs w:val="22"/>
              </w:rPr>
              <w:t xml:space="preserve"> neobeat </w:t>
            </w:r>
          </w:p>
          <w:p w:rsidR="00513562" w:rsidRPr="00E46673" w:rsidP="00DE1741" w14:paraId="5598C85C" w14:textId="77777777">
            <w:pPr>
              <w:numPr>
                <w:ilvl w:val="0"/>
                <w:numId w:val="1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Ha oppvarmet tøy klart </w:t>
            </w:r>
          </w:p>
          <w:p w:rsidR="00513562" w:rsidRPr="00E46673" w:rsidP="00E46673" w14:paraId="5598C85D" w14:textId="77777777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E46673">
              <w:rPr>
                <w:rFonts w:ascii="Calibri" w:hAnsi="Calibri" w:cs="Calibri"/>
                <w:sz w:val="20"/>
              </w:rPr>
              <w:t> </w:t>
            </w:r>
          </w:p>
        </w:tc>
      </w:tr>
      <w:tr w14:paraId="5598C860" w14:textId="77777777" w:rsidTr="00513562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326"/>
        </w:trPr>
        <w:tc>
          <w:tcPr>
            <w:tcW w:w="9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:rsidR="00513562" w:rsidRPr="00E46673" w:rsidP="00E46673" w14:paraId="5598C85F" w14:textId="77777777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Utstyr som medbringes og klargjøres: på føderom KK</w:t>
            </w:r>
            <w:r w:rsidRPr="00E46673">
              <w:rPr>
                <w:rFonts w:ascii="Calibri" w:hAnsi="Calibri" w:cs="Calibri"/>
                <w:szCs w:val="24"/>
              </w:rPr>
              <w:t> </w:t>
            </w:r>
          </w:p>
        </w:tc>
      </w:tr>
      <w:tr w14:paraId="5598C86B" w14:textId="77777777" w:rsidTr="00513562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24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:rsidR="00E46673" w:rsidRPr="00E46673" w:rsidP="00E46673" w14:paraId="5598C861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b/>
                <w:bCs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Sykepleier</w:t>
            </w:r>
          </w:p>
          <w:p w:rsidR="00E46673" w:rsidRPr="00E46673" w:rsidP="00E46673" w14:paraId="5598C862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E46673" w:rsidRPr="00E46673" w:rsidP="00E46673" w14:paraId="5598C863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E46673" w:rsidRPr="00E46673" w:rsidP="00E46673" w14:paraId="5598C864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E46673">
              <w:rPr>
                <w:rFonts w:ascii="Calibri" w:hAnsi="Calibri" w:cs="Calibri"/>
                <w:sz w:val="20"/>
              </w:rPr>
              <w:t>L</w:t>
            </w:r>
          </w:p>
        </w:tc>
        <w:tc>
          <w:tcPr>
            <w:tcW w:w="9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46673" w:rsidRPr="00E46673" w:rsidP="00DE1741" w14:paraId="5598C865" w14:textId="77777777">
            <w:pPr>
              <w:numPr>
                <w:ilvl w:val="0"/>
                <w:numId w:val="16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Ta med Klargjort Shuttle m/X3 og kabler (jfr. Sjekkliste). Avvente å fylle på vann på rPAP. </w:t>
            </w:r>
          </w:p>
          <w:p w:rsidR="00E46673" w:rsidRPr="00513562" w:rsidP="00DE1741" w14:paraId="5598C866" w14:textId="77777777">
            <w:pPr>
              <w:numPr>
                <w:ilvl w:val="0"/>
                <w:numId w:val="16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Påkoblet kuvøse</w:t>
            </w:r>
            <w:r w:rsidR="00DA01E7">
              <w:rPr>
                <w:rFonts w:ascii="Calibri" w:hAnsi="Calibri" w:cs="Calibri"/>
                <w:color w:val="000000"/>
                <w:sz w:val="22"/>
                <w:szCs w:val="22"/>
              </w:rPr>
              <w:t>/mottaksbord ihht. GA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513562" w:rsidR="005135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påslått 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men uten vann, dobbelt lag med tøy (øverste lag fjernes etter mottak). STÅ I STRØM INNTIL AVGANG </w:t>
            </w:r>
          </w:p>
          <w:p w:rsidR="00513562" w:rsidRPr="00FE08D5" w:rsidP="00DE1741" w14:paraId="5598C867" w14:textId="04EA7CE8">
            <w:pPr>
              <w:numPr>
                <w:ilvl w:val="0"/>
                <w:numId w:val="16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Kuvøse temperatur</w:t>
            </w:r>
            <w:r w:rsidR="00FE08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</w:t>
            </w:r>
            <w:r w:rsidRPr="00FE08D5" w:rsidR="00FE08D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 w:themeFill="background1"/>
              </w:rPr>
              <w:t>å</w:t>
            </w:r>
            <w:r w:rsidR="005C1CB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FE08D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 w:themeFill="background1"/>
              </w:rPr>
              <w:t>3</w:t>
            </w:r>
            <w:r w:rsidR="005C1CB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 w:themeFill="background1"/>
              </w:rPr>
              <w:t>7</w:t>
            </w:r>
            <w:r w:rsidRPr="00E46673" w:rsidR="00FE08D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 w:themeFill="background1"/>
              </w:rPr>
              <w:t>°</w:t>
            </w:r>
            <w:r w:rsidR="00DA01E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 w:themeFill="background1"/>
              </w:rPr>
              <w:t xml:space="preserve">/Mottaksbord </w:t>
            </w:r>
            <w:r w:rsidR="005C1CB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 w:themeFill="background1"/>
              </w:rPr>
              <w:t>100</w:t>
            </w:r>
            <w:r w:rsidR="00DA01E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 w:themeFill="background1"/>
              </w:rPr>
              <w:t>% effekt</w:t>
            </w:r>
          </w:p>
          <w:p w:rsidR="00513562" w:rsidRPr="00E46673" w:rsidP="00DE1741" w14:paraId="5598C868" w14:textId="3723F0DF">
            <w:pPr>
              <w:numPr>
                <w:ilvl w:val="0"/>
                <w:numId w:val="16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Kuvøse som mottaksbord: Tak oppe, </w:t>
            </w:r>
            <w:r w:rsidR="005C1CBA">
              <w:rPr>
                <w:rFonts w:ascii="Calibri" w:hAnsi="Calibri" w:cs="Calibri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z w:val="22"/>
                <w:szCs w:val="22"/>
              </w:rPr>
              <w:t>0% varmeeffekt</w:t>
            </w:r>
            <w:r w:rsidRPr="0051356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E08D5" w:rsidRPr="00E46673" w:rsidP="00DE1741" w14:paraId="5598C869" w14:textId="78DC5BF9">
            <w:pPr>
              <w:numPr>
                <w:ilvl w:val="0"/>
                <w:numId w:val="16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Etter ordinasjon – trekke opp 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Surfactant</w:t>
            </w:r>
            <w:r w:rsidRPr="00E4667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som jordmor har funnet fram</w:t>
            </w:r>
          </w:p>
          <w:p w:rsidR="00E46673" w:rsidRPr="00E46673" w:rsidP="00450BF3" w14:paraId="5598C86A" w14:textId="77777777">
            <w:pPr>
              <w:ind w:left="720"/>
              <w:textAlignment w:val="baseline"/>
              <w:rPr>
                <w:rFonts w:ascii="Calibri" w:hAnsi="Calibri" w:cs="Calibri"/>
                <w:sz w:val="20"/>
              </w:rPr>
            </w:pPr>
          </w:p>
        </w:tc>
      </w:tr>
      <w:tr w14:paraId="5598C874" w14:textId="77777777" w:rsidTr="00E46673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3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:rsidR="00E46673" w:rsidRPr="00E46673" w:rsidP="00E46673" w14:paraId="5598C86C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b/>
                <w:bCs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Lege</w:t>
            </w:r>
          </w:p>
        </w:tc>
        <w:tc>
          <w:tcPr>
            <w:tcW w:w="9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0E01" w:rsidP="00DE1741" w14:paraId="5598C86D" w14:textId="77777777">
            <w:pPr>
              <w:numPr>
                <w:ilvl w:val="0"/>
                <w:numId w:val="17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Lege fordeler roller i teamet</w:t>
            </w:r>
          </w:p>
          <w:p w:rsidR="00E46673" w:rsidRPr="00E46673" w:rsidP="00DE1741" w14:paraId="5598C86E" w14:textId="77777777">
            <w:pPr>
              <w:numPr>
                <w:ilvl w:val="0"/>
                <w:numId w:val="17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Transportvideolaryngoskop tas med </w:t>
            </w:r>
          </w:p>
          <w:p w:rsidR="00E46673" w:rsidRPr="00E46673" w:rsidP="00DE1741" w14:paraId="5598C86F" w14:textId="77777777">
            <w:pPr>
              <w:numPr>
                <w:ilvl w:val="0"/>
                <w:numId w:val="17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i/>
                <w:iCs/>
                <w:sz w:val="22"/>
                <w:szCs w:val="22"/>
              </w:rPr>
              <w:t>Shuttle:</w:t>
            </w:r>
            <w:r w:rsidRPr="00E46673">
              <w:rPr>
                <w:rFonts w:ascii="Calibri" w:hAnsi="Calibri" w:cs="Calibri"/>
                <w:sz w:val="22"/>
                <w:szCs w:val="22"/>
              </w:rPr>
              <w:t xml:space="preserve"> Gasskabler kobles til pasientpanel (ikke bruk kolbene - vil gå tom, kun til transportetappe) </w:t>
            </w:r>
          </w:p>
          <w:p w:rsidR="00E46673" w:rsidRPr="00E46673" w:rsidP="00DE1741" w14:paraId="5598C870" w14:textId="6A85EA7C">
            <w:pPr>
              <w:numPr>
                <w:ilvl w:val="0"/>
                <w:numId w:val="17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Neopuff</w:t>
            </w:r>
            <w:r w:rsidR="00E90E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og rPAP klargjøres/innstilles</w:t>
            </w:r>
            <w:r w:rsidR="00E90E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r w:rsidR="004133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peep/PIP – </w:t>
            </w:r>
            <w:r w:rsidRPr="00623E02" w:rsidR="00413370">
              <w:rPr>
                <w:rFonts w:ascii="Calibri" w:hAnsi="Calibri" w:cs="Calibri"/>
                <w:sz w:val="22"/>
                <w:szCs w:val="22"/>
              </w:rPr>
              <w:t xml:space="preserve">forslag </w:t>
            </w:r>
            <w:r w:rsidRPr="00623E02" w:rsidR="00E90E01">
              <w:rPr>
                <w:rFonts w:ascii="Calibri" w:hAnsi="Calibri" w:cs="Calibri"/>
                <w:sz w:val="22"/>
                <w:szCs w:val="22"/>
              </w:rPr>
              <w:t xml:space="preserve">6/25 </w:t>
            </w:r>
            <w:r w:rsidR="00E90E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 </w:t>
            </w:r>
            <w:r w:rsidRPr="00E46673" w:rsidR="00E90E01">
              <w:rPr>
                <w:rFonts w:ascii="Calibri" w:hAnsi="Calibri" w:cs="Calibri"/>
                <w:color w:val="000000"/>
                <w:sz w:val="22"/>
                <w:szCs w:val="22"/>
              </w:rPr>
              <w:t>ventilasjonsbag m/maske (2 str</w:t>
            </w:r>
            <w:r w:rsidRPr="00E46673" w:rsidR="000F1A8A">
              <w:rPr>
                <w:rFonts w:ascii="Calibri" w:hAnsi="Calibri" w:cs="Calibri"/>
                <w:color w:val="000000"/>
                <w:sz w:val="22"/>
                <w:szCs w:val="22"/>
              </w:rPr>
              <w:t>.)</w:t>
            </w:r>
            <w:r w:rsidR="000F1A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sjekkes</w:t>
            </w:r>
          </w:p>
          <w:p w:rsidR="00E46673" w:rsidRPr="008D640F" w:rsidP="00DE1741" w14:paraId="5598C871" w14:textId="168A86C8">
            <w:pPr>
              <w:numPr>
                <w:ilvl w:val="0"/>
                <w:numId w:val="17"/>
              </w:numPr>
              <w:textAlignment w:val="baseline"/>
              <w:rPr>
                <w:rFonts w:ascii="Calibri" w:hAnsi="Calibri" w:cs="Calibri"/>
                <w:sz w:val="20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Klargjør intuberingsutstyr</w:t>
            </w:r>
            <w:r w:rsidR="002B7F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fra kuvøse/mottaksbord.</w:t>
            </w:r>
          </w:p>
          <w:p w:rsidR="008D640F" w:rsidRPr="00E90E01" w:rsidP="008D640F" w14:paraId="5598C872" w14:textId="77777777">
            <w:pPr>
              <w:ind w:left="720"/>
              <w:textAlignment w:val="baseline"/>
              <w:rPr>
                <w:rFonts w:ascii="Calibri" w:hAnsi="Calibri" w:cs="Calibri"/>
                <w:sz w:val="20"/>
              </w:rPr>
            </w:pPr>
          </w:p>
          <w:p w:rsidR="00E90E01" w:rsidRPr="00E46673" w:rsidP="00E90E01" w14:paraId="5598C873" w14:textId="77777777">
            <w:pPr>
              <w:ind w:left="720"/>
              <w:textAlignment w:val="baseline"/>
              <w:rPr>
                <w:rFonts w:ascii="Calibri" w:hAnsi="Calibri" w:cs="Calibri"/>
                <w:sz w:val="20"/>
              </w:rPr>
            </w:pPr>
          </w:p>
        </w:tc>
      </w:tr>
      <w:tr w14:paraId="5598C887" w14:textId="77777777" w:rsidTr="00E46673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13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:rsidR="00E46673" w:rsidRPr="00E46673" w:rsidP="00E46673" w14:paraId="5598C875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b/>
                <w:bCs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sykepleier</w:t>
            </w:r>
          </w:p>
        </w:tc>
        <w:tc>
          <w:tcPr>
            <w:tcW w:w="9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6673" w:rsidRPr="00E46673" w:rsidP="00E90E01" w14:paraId="5598C876" w14:textId="72AE9086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Utstyr som skal klargjøres</w:t>
            </w:r>
            <w:r w:rsidRPr="00E46673" w:rsidR="001270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E46673" w:rsidR="001270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E46673" w:rsidRPr="00E46673" w:rsidP="00DE1741" w14:paraId="5598C877" w14:textId="73C17871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Tuber str. 2,0</w:t>
            </w:r>
            <w:r w:rsidR="00DA01E7">
              <w:rPr>
                <w:rFonts w:ascii="Calibri" w:hAnsi="Calibri" w:cs="Calibri"/>
                <w:color w:val="000000"/>
                <w:sz w:val="22"/>
                <w:szCs w:val="22"/>
              </w:rPr>
              <w:t>/2,5/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46673" w:rsidRPr="00E46673" w:rsidP="00DE1741" w14:paraId="5598C878" w14:textId="77777777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Magills tang (liten) og mandreng </w:t>
            </w:r>
          </w:p>
          <w:p w:rsidR="00E46673" w:rsidRPr="00E46673" w:rsidP="00DE1741" w14:paraId="5598C879" w14:textId="77777777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Brun tape </w:t>
            </w:r>
          </w:p>
          <w:p w:rsidR="00E46673" w:rsidRPr="00E46673" w:rsidP="00DE1741" w14:paraId="5598C87A" w14:textId="77777777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Stetoskop og klokke </w:t>
            </w:r>
          </w:p>
          <w:p w:rsidR="00E46673" w:rsidRPr="00E46673" w:rsidP="00DE1741" w14:paraId="5598C87B" w14:textId="77777777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Sprøyte 5 ml + opptrekkskanyle </w:t>
            </w:r>
          </w:p>
          <w:p w:rsidR="00E46673" w:rsidRPr="00E46673" w:rsidP="00DE1741" w14:paraId="5598C87C" w14:textId="77777777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LISA kateter </w:t>
            </w:r>
          </w:p>
          <w:p w:rsidR="00E46673" w:rsidRPr="00E46673" w:rsidP="00DE1741" w14:paraId="5598C87D" w14:textId="77777777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Hvit sonde + 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steril saks </w:t>
            </w:r>
          </w:p>
          <w:p w:rsidR="00E46673" w:rsidRPr="00E46673" w:rsidP="00DE1741" w14:paraId="5598C87E" w14:textId="77777777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Små EKG elektroder </w:t>
            </w:r>
          </w:p>
          <w:p w:rsidR="00E46673" w:rsidRPr="00E46673" w:rsidP="00DE1741" w14:paraId="5598C87F" w14:textId="7BDFC7F9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NeoBeat mini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46673" w:rsidRPr="00E46673" w:rsidP="00DE1741" w14:paraId="5598C880" w14:textId="77777777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SpO2 prober og blå probefester </w:t>
            </w:r>
          </w:p>
          <w:p w:rsidR="00E46673" w:rsidRPr="00E46673" w:rsidP="00DE1741" w14:paraId="5598C881" w14:textId="77777777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Temperaturmål </w:t>
            </w:r>
          </w:p>
          <w:p w:rsidR="00E46673" w:rsidRPr="00E46673" w:rsidP="00DE1741" w14:paraId="5598C882" w14:textId="77777777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Pose (unngå varmetap) </w:t>
            </w:r>
          </w:p>
          <w:p w:rsidR="00E46673" w:rsidRPr="00E46673" w:rsidP="00DE1741" w14:paraId="5598C883" w14:textId="0CF5995B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Lue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/maske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til rPAP </w:t>
            </w:r>
          </w:p>
          <w:p w:rsidR="00E46673" w:rsidRPr="008D640F" w:rsidP="00DE1741" w14:paraId="5598C884" w14:textId="77777777">
            <w:pPr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Kompresser </w:t>
            </w:r>
          </w:p>
          <w:p w:rsidR="008D640F" w:rsidRPr="00E90E01" w:rsidP="008D640F" w14:paraId="5598C885" w14:textId="77777777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E90E01" w:rsidRPr="00E46673" w:rsidP="00E90E01" w14:paraId="5598C886" w14:textId="77777777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5598C889" w14:textId="77777777" w:rsidTr="008D640F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383"/>
        </w:trPr>
        <w:tc>
          <w:tcPr>
            <w:tcW w:w="9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:rsidR="008D640F" w:rsidRPr="00E46673" w:rsidP="00E46673" w14:paraId="5598C888" w14:textId="77777777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Etter fødsel</w:t>
            </w:r>
            <w:r w:rsidRPr="00E46673">
              <w:rPr>
                <w:rFonts w:ascii="Calibri" w:hAnsi="Calibri" w:cs="Calibri"/>
                <w:szCs w:val="24"/>
              </w:rPr>
              <w:t> </w:t>
            </w:r>
          </w:p>
        </w:tc>
      </w:tr>
      <w:tr w14:paraId="5598C892" w14:textId="77777777" w:rsidTr="00E46673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13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:rsidR="00E46673" w:rsidRPr="00E46673" w:rsidP="00E46673" w14:paraId="5598C88A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b/>
                <w:bCs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Jordmor</w:t>
            </w:r>
          </w:p>
        </w:tc>
        <w:tc>
          <w:tcPr>
            <w:tcW w:w="9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DE1741" w14:paraId="5598C88B" w14:textId="77777777">
            <w:pPr>
              <w:numPr>
                <w:ilvl w:val="0"/>
                <w:numId w:val="19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Start klokken </w:t>
            </w:r>
          </w:p>
          <w:p w:rsidR="00E46673" w:rsidRPr="00E46673" w:rsidP="00DE1741" w14:paraId="5598C88C" w14:textId="77777777">
            <w:pPr>
              <w:numPr>
                <w:ilvl w:val="0"/>
                <w:numId w:val="19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Gi vit. K </w:t>
            </w:r>
          </w:p>
          <w:p w:rsidR="00E46673" w:rsidRPr="00E46673" w:rsidP="00DE1741" w14:paraId="5598C88D" w14:textId="77777777">
            <w:pPr>
              <w:numPr>
                <w:ilvl w:val="0"/>
                <w:numId w:val="19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Dokumentere verdier og tiltak på skjema, tar kopi som sendes med barnet til Nyfødt </w:t>
            </w:r>
          </w:p>
          <w:p w:rsidR="00E46673" w:rsidRPr="00E46673" w:rsidP="00DE1741" w14:paraId="5598C88E" w14:textId="77777777">
            <w:pPr>
              <w:numPr>
                <w:ilvl w:val="0"/>
                <w:numId w:val="19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Apgar score </w:t>
            </w:r>
          </w:p>
          <w:p w:rsidR="00E46673" w:rsidRPr="00E46673" w:rsidP="00DE1741" w14:paraId="5598C88F" w14:textId="77777777">
            <w:pPr>
              <w:numPr>
                <w:ilvl w:val="0"/>
                <w:numId w:val="19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Ta navnebånd på barnet før transport til nyfødt</w:t>
            </w:r>
            <w:r w:rsidR="000F1A8A">
              <w:rPr>
                <w:rFonts w:ascii="Calibri" w:hAnsi="Calibri" w:cs="Calibri"/>
                <w:sz w:val="22"/>
                <w:szCs w:val="22"/>
              </w:rPr>
              <w:t>i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ntensiv. </w:t>
            </w:r>
          </w:p>
          <w:p w:rsidR="00E46673" w:rsidRPr="00E46673" w:rsidP="00DE1741" w14:paraId="5598C890" w14:textId="77777777">
            <w:pPr>
              <w:numPr>
                <w:ilvl w:val="0"/>
                <w:numId w:val="19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Vekt, lengde og HO i samarbeid med mottakssykepleier. </w:t>
            </w:r>
          </w:p>
          <w:p w:rsidR="00E46673" w:rsidRPr="00E46673" w:rsidP="00E46673" w14:paraId="5598C891" w14:textId="77777777">
            <w:pPr>
              <w:ind w:left="360"/>
              <w:textAlignment w:val="baseline"/>
              <w:rPr>
                <w:rFonts w:ascii="Times New Roman" w:hAnsi="Times New Roman"/>
                <w:szCs w:val="24"/>
              </w:rPr>
            </w:pPr>
            <w:r w:rsidRPr="00E46673">
              <w:rPr>
                <w:rFonts w:ascii="Calibri" w:hAnsi="Calibri" w:cs="Calibri"/>
                <w:sz w:val="20"/>
              </w:rPr>
              <w:t> </w:t>
            </w:r>
          </w:p>
        </w:tc>
      </w:tr>
      <w:tr w14:paraId="5598C898" w14:textId="77777777" w:rsidTr="00E46673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13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:rsidR="00E46673" w:rsidRPr="00E46673" w:rsidP="00E46673" w14:paraId="5598C893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b/>
                <w:bCs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Lege</w:t>
            </w:r>
          </w:p>
        </w:tc>
        <w:tc>
          <w:tcPr>
            <w:tcW w:w="9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6673" w:rsidRPr="00E46673" w:rsidP="00DE1741" w14:paraId="5598C894" w14:textId="04883E31">
            <w:pPr>
              <w:numPr>
                <w:ilvl w:val="0"/>
                <w:numId w:val="20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Legg barnet i pose </w:t>
            </w:r>
            <w:r w:rsidR="00DA01E7">
              <w:rPr>
                <w:rFonts w:ascii="Calibri" w:hAnsi="Calibri" w:cs="Calibri"/>
                <w:sz w:val="22"/>
                <w:szCs w:val="22"/>
              </w:rPr>
              <w:t>ved GA˂3</w:t>
            </w:r>
            <w:r w:rsidR="002B7F25">
              <w:rPr>
                <w:rFonts w:ascii="Calibri" w:hAnsi="Calibri" w:cs="Calibri"/>
                <w:sz w:val="22"/>
                <w:szCs w:val="22"/>
              </w:rPr>
              <w:t>2</w:t>
            </w:r>
          </w:p>
          <w:p w:rsidR="00E46673" w:rsidRPr="00E46673" w:rsidP="00DE1741" w14:paraId="5598C895" w14:textId="77777777">
            <w:pPr>
              <w:numPr>
                <w:ilvl w:val="0"/>
                <w:numId w:val="20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Lede teamet; ansvar for kommunikasjon og fremdrift.  </w:t>
            </w:r>
          </w:p>
          <w:p w:rsidR="00E46673" w:rsidRPr="00E46673" w:rsidP="00DE1741" w14:paraId="5598C896" w14:textId="77777777">
            <w:pPr>
              <w:numPr>
                <w:ilvl w:val="0"/>
                <w:numId w:val="20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Hovedansvar for stabilisering av luftveier. </w:t>
            </w:r>
          </w:p>
          <w:p w:rsidR="00E46673" w:rsidRPr="00E46673" w:rsidP="00DE1741" w14:paraId="5598C897" w14:textId="77777777">
            <w:pPr>
              <w:numPr>
                <w:ilvl w:val="0"/>
                <w:numId w:val="20"/>
              </w:numPr>
              <w:jc w:val="both"/>
              <w:textAlignment w:val="baseline"/>
              <w:rPr>
                <w:rFonts w:ascii="Calibri" w:hAnsi="Calibri" w:cs="Calibri"/>
                <w:sz w:val="20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Gi surfactant</w:t>
            </w:r>
            <w:r w:rsidRPr="00E46673">
              <w:rPr>
                <w:rFonts w:ascii="Calibri" w:hAnsi="Calibri" w:cs="Calibri"/>
                <w:color w:val="000000"/>
                <w:sz w:val="20"/>
              </w:rPr>
              <w:t> </w:t>
            </w:r>
            <w:r w:rsidR="008D640F">
              <w:rPr>
                <w:rFonts w:ascii="Calibri" w:hAnsi="Calibri" w:cs="Calibri"/>
                <w:color w:val="000000"/>
                <w:sz w:val="20"/>
              </w:rPr>
              <w:t>(evt. sykepleier)</w:t>
            </w:r>
          </w:p>
        </w:tc>
      </w:tr>
      <w:tr w14:paraId="5598C8AC" w14:textId="77777777" w:rsidTr="00E46673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35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:rsidR="00E46673" w:rsidRPr="00E46673" w:rsidP="00E46673" w14:paraId="5598C899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b/>
                <w:bCs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 xml:space="preserve">Sykepleier </w:t>
            </w:r>
            <w:r>
              <w:rPr>
                <w:rFonts w:ascii="Calibri" w:hAnsi="Calibri" w:cs="Calibri"/>
                <w:b/>
                <w:bCs/>
                <w:szCs w:val="24"/>
              </w:rPr>
              <w:t>2</w:t>
            </w:r>
            <w:r w:rsidRPr="00E46673">
              <w:rPr>
                <w:rFonts w:ascii="Calibri" w:hAnsi="Calibri" w:cs="Calibri"/>
                <w:b/>
                <w:bCs/>
                <w:szCs w:val="24"/>
              </w:rPr>
              <w:t xml:space="preserve">          Sykepleier </w:t>
            </w:r>
            <w:r>
              <w:rPr>
                <w:rFonts w:ascii="Calibri" w:hAnsi="Calibri" w:cs="Calibri"/>
                <w:b/>
                <w:bCs/>
                <w:szCs w:val="24"/>
              </w:rPr>
              <w:t>1</w:t>
            </w:r>
          </w:p>
          <w:p w:rsidR="00E46673" w:rsidRPr="00E46673" w:rsidP="00E46673" w14:paraId="5598C89A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E46673" w:rsidRPr="00E46673" w:rsidP="00E46673" w14:paraId="5598C89B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E46673" w:rsidRPr="00E46673" w:rsidP="00E46673" w14:paraId="5598C89C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E46673">
              <w:rPr>
                <w:rFonts w:ascii="Calibri" w:hAnsi="Calibri" w:cs="Calibri"/>
                <w:szCs w:val="24"/>
              </w:rPr>
              <w:t>Sykepleier 2</w:t>
            </w:r>
          </w:p>
          <w:p w:rsidR="00E46673" w:rsidRPr="00E46673" w:rsidP="00E46673" w14:paraId="5598C89D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E46673" w:rsidRPr="00E46673" w:rsidP="00E46673" w14:paraId="5598C89E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E46673" w:rsidRPr="00E46673" w:rsidP="00E46673" w14:paraId="5598C89F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E46673" w:rsidRPr="00E46673" w:rsidP="00E46673" w14:paraId="5598C8A0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6673" w:rsidRPr="00E46673" w:rsidP="00DE1741" w14:paraId="5598C8A1" w14:textId="77777777">
            <w:pPr>
              <w:numPr>
                <w:ilvl w:val="0"/>
                <w:numId w:val="21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Står ved barnet </w:t>
            </w:r>
          </w:p>
          <w:p w:rsidR="00E46673" w:rsidRPr="00E46673" w:rsidP="00DE1741" w14:paraId="5598C8A2" w14:textId="77777777">
            <w:pPr>
              <w:numPr>
                <w:ilvl w:val="0"/>
                <w:numId w:val="21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 xml:space="preserve">Assistere ved stabilisering av luftveier </w:t>
            </w:r>
            <w:r w:rsidRPr="00E46673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</w:rPr>
              <w:t>– ta</w:t>
            </w:r>
            <w:r w:rsidRPr="008D640F" w:rsidR="008D640F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E46673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</w:rPr>
              <w:t>på cpap</w:t>
            </w:r>
            <w:r w:rsidR="000F1A8A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</w:rPr>
              <w:t>-</w:t>
            </w:r>
            <w:r w:rsidRPr="00E46673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</w:rPr>
              <w:t>lue</w:t>
            </w:r>
            <w:r w:rsidR="008D640F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</w:rPr>
              <w:t xml:space="preserve"> og fest cpap</w:t>
            </w:r>
            <w:r w:rsidR="000F1A8A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</w:rPr>
              <w:t>-</w:t>
            </w:r>
            <w:r w:rsidR="008D640F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</w:rPr>
              <w:t>masken</w:t>
            </w:r>
          </w:p>
          <w:p w:rsidR="00E46673" w:rsidRPr="00E46673" w:rsidP="00DE1741" w14:paraId="5598C8A3" w14:textId="77777777">
            <w:pPr>
              <w:numPr>
                <w:ilvl w:val="0"/>
                <w:numId w:val="21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Koble på overvåkningsutstyr; SpO2 høyre hånd, EKG elektroder, NeoBeat </w:t>
            </w:r>
          </w:p>
          <w:p w:rsidR="00E46673" w:rsidRPr="00E46673" w:rsidP="00DE1741" w14:paraId="5598C8A4" w14:textId="77777777">
            <w:pPr>
              <w:numPr>
                <w:ilvl w:val="0"/>
                <w:numId w:val="21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 xml:space="preserve">Overvåke og kommunisere hjertefrekvens og </w:t>
            </w:r>
            <w:r w:rsidRPr="00E46673" w:rsidR="000F1A8A">
              <w:rPr>
                <w:rFonts w:ascii="Calibri" w:hAnsi="Calibri" w:cs="Calibri"/>
                <w:sz w:val="22"/>
                <w:szCs w:val="22"/>
              </w:rPr>
              <w:t>etter hvert</w:t>
            </w:r>
            <w:r w:rsidRPr="00E46673">
              <w:rPr>
                <w:rFonts w:ascii="Calibri" w:hAnsi="Calibri" w:cs="Calibri"/>
                <w:sz w:val="22"/>
                <w:szCs w:val="22"/>
              </w:rPr>
              <w:t xml:space="preserve"> SpO2 til teamet </w:t>
            </w:r>
          </w:p>
          <w:p w:rsidR="00E46673" w:rsidRPr="00E46673" w:rsidP="00DE1741" w14:paraId="5598C8A5" w14:textId="77777777">
            <w:pPr>
              <w:numPr>
                <w:ilvl w:val="0"/>
                <w:numId w:val="21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Assistere ved evt. intubering </w:t>
            </w:r>
          </w:p>
          <w:p w:rsidR="00E46673" w:rsidRPr="00E46673" w:rsidP="00DE1741" w14:paraId="5598C8A6" w14:textId="77777777">
            <w:pPr>
              <w:numPr>
                <w:ilvl w:val="0"/>
                <w:numId w:val="21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Måle temperatur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optimalt målt ved hudprobe tilkoblet kuvøse/mottaksbord</w:t>
            </w:r>
          </w:p>
          <w:p w:rsidR="00E46673" w:rsidRPr="00E46673" w:rsidP="00DE1741" w14:paraId="5598C8A7" w14:textId="77777777">
            <w:pPr>
              <w:numPr>
                <w:ilvl w:val="0"/>
                <w:numId w:val="21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Ansvar for barnet og temperaturovervåkning dersom barnet er stabilt nok til å ligge hud mot hud før overflytting. </w:t>
            </w:r>
          </w:p>
          <w:p w:rsidR="00E46673" w:rsidRPr="00E46673" w:rsidP="00DE1741" w14:paraId="5598C8A8" w14:textId="77777777">
            <w:pPr>
              <w:numPr>
                <w:ilvl w:val="0"/>
                <w:numId w:val="21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Trekke opp evt. surfaktant, klargjøre LISA kateter eller hvit sonde. </w:t>
            </w:r>
          </w:p>
          <w:p w:rsidR="00E46673" w:rsidRPr="00E46673" w:rsidP="00DE1741" w14:paraId="5598C8A9" w14:textId="77777777">
            <w:pPr>
              <w:numPr>
                <w:ilvl w:val="0"/>
                <w:numId w:val="21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Ringe A-vakt nyfødtintensiv (dersom denne ikke er med i mottaket) og informere om barnets tilstand og ca. tid for ankomst nyfødt. Bruk ISBAR. </w:t>
            </w:r>
          </w:p>
          <w:p w:rsidR="00E46673" w:rsidP="00DE1741" w14:paraId="5598C8AA" w14:textId="77777777">
            <w:pPr>
              <w:numPr>
                <w:ilvl w:val="0"/>
                <w:numId w:val="21"/>
              </w:numPr>
              <w:textAlignment w:val="baseline"/>
              <w:rPr>
                <w:rFonts w:ascii="Calibri" w:hAnsi="Calibri" w:cs="Calibri"/>
                <w:sz w:val="20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Ivareta foreldre.</w:t>
            </w:r>
            <w:r w:rsidRPr="00E46673">
              <w:rPr>
                <w:rFonts w:ascii="Calibri" w:hAnsi="Calibri" w:cs="Calibri"/>
                <w:sz w:val="20"/>
              </w:rPr>
              <w:t> </w:t>
            </w:r>
          </w:p>
          <w:p w:rsidR="00450BF3" w:rsidRPr="00E46673" w:rsidP="00450BF3" w14:paraId="5598C8AB" w14:textId="77777777">
            <w:pPr>
              <w:ind w:left="720"/>
              <w:textAlignment w:val="baseline"/>
              <w:rPr>
                <w:rFonts w:ascii="Calibri" w:hAnsi="Calibri" w:cs="Calibri"/>
                <w:sz w:val="20"/>
              </w:rPr>
            </w:pPr>
          </w:p>
        </w:tc>
      </w:tr>
      <w:tr w14:paraId="5598C8AE" w14:textId="77777777" w:rsidTr="008D640F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322"/>
        </w:trPr>
        <w:tc>
          <w:tcPr>
            <w:tcW w:w="9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:rsidR="008D640F" w:rsidRPr="00E46673" w:rsidP="00E46673" w14:paraId="5598C8AD" w14:textId="77777777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Transport</w:t>
            </w:r>
            <w:r w:rsidRPr="00E46673">
              <w:rPr>
                <w:rFonts w:ascii="Calibri" w:hAnsi="Calibri" w:cs="Calibri"/>
                <w:szCs w:val="24"/>
              </w:rPr>
              <w:t> </w:t>
            </w:r>
          </w:p>
        </w:tc>
      </w:tr>
      <w:tr w14:paraId="5598C8B5" w14:textId="77777777" w:rsidTr="00E46673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13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46673" w:rsidRPr="00E46673" w:rsidP="00E46673" w14:paraId="5598C8AF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b/>
                <w:bCs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Teamet</w:t>
            </w:r>
          </w:p>
        </w:tc>
        <w:tc>
          <w:tcPr>
            <w:tcW w:w="9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944ED6" w:rsidP="00944ED6" w14:paraId="5598C8B0" w14:textId="77777777">
            <w:pPr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44ED6" w:rsidR="00006195">
              <w:rPr>
                <w:rFonts w:ascii="Calibri" w:hAnsi="Calibri" w:cs="Calibri"/>
                <w:sz w:val="22"/>
                <w:szCs w:val="22"/>
              </w:rPr>
              <w:t>Planlegg transport: </w:t>
            </w:r>
            <w:r w:rsidR="00DA01E7">
              <w:rPr>
                <w:rFonts w:ascii="Calibri" w:hAnsi="Calibri" w:cs="Calibri"/>
                <w:sz w:val="22"/>
                <w:szCs w:val="22"/>
              </w:rPr>
              <w:t>ihht. prosedyre</w:t>
            </w:r>
          </w:p>
          <w:p w:rsidR="00E46673" w:rsidRPr="00E46673" w:rsidP="00DE1741" w14:paraId="5598C8B1" w14:textId="77777777">
            <w:pPr>
              <w:numPr>
                <w:ilvl w:val="0"/>
                <w:numId w:val="22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En/to manøvrerer kuvøse/shuttle: NB forsiktig gjennom døråpning mtp. utstyr festet på Shuttle. </w:t>
            </w:r>
          </w:p>
          <w:p w:rsidR="00E46673" w:rsidRPr="00E46673" w:rsidP="00DE1741" w14:paraId="5598C8B2" w14:textId="77777777">
            <w:pPr>
              <w:numPr>
                <w:ilvl w:val="0"/>
                <w:numId w:val="22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En observerer barnet </w:t>
            </w:r>
          </w:p>
          <w:p w:rsidR="00E46673" w:rsidRPr="00E46673" w:rsidP="00DE1741" w14:paraId="5598C8B3" w14:textId="77777777">
            <w:pPr>
              <w:numPr>
                <w:ilvl w:val="0"/>
                <w:numId w:val="22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Dersom bagging på tube: Lege </w:t>
            </w:r>
          </w:p>
          <w:p w:rsidR="00E46673" w:rsidRPr="00E46673" w:rsidP="00E46673" w14:paraId="5598C8B4" w14:textId="77777777">
            <w:pPr>
              <w:ind w:left="1080"/>
              <w:textAlignment w:val="baseline"/>
              <w:rPr>
                <w:rFonts w:ascii="Times New Roman" w:hAnsi="Times New Roman"/>
                <w:szCs w:val="24"/>
              </w:rPr>
            </w:pPr>
            <w:r w:rsidRPr="00E46673">
              <w:rPr>
                <w:rFonts w:ascii="Calibri" w:hAnsi="Calibri" w:cs="Calibri"/>
                <w:sz w:val="20"/>
              </w:rPr>
              <w:t>  </w:t>
            </w:r>
          </w:p>
        </w:tc>
      </w:tr>
      <w:tr w14:paraId="5598C8B7" w14:textId="77777777" w:rsidTr="008D640F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362"/>
        </w:trPr>
        <w:tc>
          <w:tcPr>
            <w:tcW w:w="9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:rsidR="008D640F" w:rsidRPr="00E46673" w:rsidP="008D640F" w14:paraId="5598C8B6" w14:textId="77777777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På Nyfødtintensiv</w:t>
            </w:r>
            <w:r w:rsidRPr="00E46673">
              <w:rPr>
                <w:rFonts w:ascii="Calibri" w:hAnsi="Calibri" w:cs="Calibri"/>
                <w:szCs w:val="24"/>
              </w:rPr>
              <w:t> </w:t>
            </w:r>
            <w:r w:rsidR="00B8133C">
              <w:rPr>
                <w:rFonts w:ascii="Calibri" w:hAnsi="Calibri" w:cs="Calibri"/>
                <w:szCs w:val="24"/>
              </w:rPr>
              <w:t xml:space="preserve">– </w:t>
            </w:r>
            <w:r w:rsidRPr="00B8133C" w:rsidR="00B8133C">
              <w:rPr>
                <w:rFonts w:ascii="Calibri" w:hAnsi="Calibri" w:cs="Calibri"/>
                <w:b/>
                <w:bCs/>
                <w:color w:val="FF0000"/>
                <w:szCs w:val="24"/>
              </w:rPr>
              <w:t>bør ta maks 1 time</w:t>
            </w:r>
          </w:p>
        </w:tc>
      </w:tr>
      <w:tr w14:paraId="5598C8C5" w14:textId="77777777" w:rsidTr="00E46673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13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:rsidR="00E46673" w:rsidRPr="00E46673" w:rsidP="00E46673" w14:paraId="5598C8B8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b/>
                <w:bCs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Sykepleier 1</w:t>
            </w:r>
          </w:p>
        </w:tc>
        <w:tc>
          <w:tcPr>
            <w:tcW w:w="9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6673" w:rsidRPr="00E46673" w:rsidP="00DE1741" w14:paraId="5598C8B9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Står ved barnet. </w:t>
            </w:r>
          </w:p>
          <w:p w:rsidR="00E46673" w:rsidRPr="00E46673" w:rsidP="00DE1741" w14:paraId="5598C8BA" w14:textId="6D1456BA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Koble bar</w:t>
            </w:r>
            <w:r w:rsidR="002B7F25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et til cpap/respirator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etter ordinasjon fra lege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46673" w:rsidRPr="00E46673" w:rsidP="00DE1741" w14:paraId="5598C8BB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Observasjoner og overvåkning av vitale parameter samt dokumentasjon. </w:t>
            </w:r>
          </w:p>
          <w:p w:rsidR="00E46673" w:rsidRPr="002B7F25" w:rsidP="00DE1741" w14:paraId="5598C8BC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Utviklingsstøttende tiltak etter prinsippene for NIDCAP. </w:t>
            </w:r>
          </w:p>
          <w:p w:rsidR="002B7F25" w:rsidRPr="002B7F25" w:rsidP="002B7F25" w14:paraId="628B8086" w14:textId="035EF10B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Se på barnet, vurder leie og barnets behov for støtte, lysbeskyttelse, aktivitet i rommet </w:t>
            </w:r>
          </w:p>
          <w:p w:rsidR="00E46673" w:rsidRPr="00E46673" w:rsidP="00DE1741" w14:paraId="5598C8BD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ALPS-NEO smerteskår. </w:t>
            </w:r>
          </w:p>
          <w:p w:rsidR="00E46673" w:rsidRPr="00E46673" w:rsidP="00DE1741" w14:paraId="5598C8BE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Administrering av medikamenter/væske. </w:t>
            </w:r>
          </w:p>
          <w:p w:rsidR="00E46673" w:rsidRPr="00E46673" w:rsidP="00DE1741" w14:paraId="5598C8BF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Legge ned sonde og gi MM/DM/PNP.  </w:t>
            </w:r>
          </w:p>
          <w:p w:rsidR="00E46673" w:rsidRPr="00E46673" w:rsidP="00DE1741" w14:paraId="5598C8C0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Temperaturkontroll.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Anbefalt automatisk. Evt. m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åling hvert 10 minutt første time. Juster takvarme etter temperatur. Ta av pose når kuvøsetaket senkes og alle invasive prosedyrer er utført.  </w:t>
            </w:r>
          </w:p>
          <w:p w:rsidR="00E46673" w:rsidRPr="00DE1741" w:rsidP="00DE1741" w14:paraId="5598C8C2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Assistere lege ved prosedyrer. </w:t>
            </w:r>
          </w:p>
          <w:p w:rsidR="00DE1741" w:rsidRPr="002B7F25" w:rsidP="00DE1741" w14:paraId="5598C8C3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Fylle på vann på kuvøse</w:t>
            </w:r>
          </w:p>
          <w:p w:rsidR="00E46673" w:rsidRPr="002B7F25" w:rsidP="002B7F25" w14:paraId="5598C8C4" w14:textId="2B38173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Koble på overvåkning, skrive barnet inn på skopet</w:t>
            </w:r>
            <w:r w:rsidRPr="002B7F25" w:rsidR="0012705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5598C8D6" w14:textId="77777777" w:rsidTr="00E46673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13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:rsidR="00E46673" w:rsidRPr="00E46673" w:rsidP="00E46673" w14:paraId="5598C8C6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b/>
                <w:bCs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Sykepleier 2</w:t>
            </w:r>
          </w:p>
        </w:tc>
        <w:tc>
          <w:tcPr>
            <w:tcW w:w="9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6673" w:rsidRPr="00E46673" w:rsidP="00DE1741" w14:paraId="5598C8C7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Merkelapper og navnebånd </w:t>
            </w:r>
          </w:p>
          <w:p w:rsidR="00E46673" w:rsidRPr="00E46673" w:rsidP="00DE1741" w14:paraId="5598C8C8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 xml:space="preserve">Slår på </w:t>
            </w:r>
            <w:r w:rsidR="00DA01E7">
              <w:rPr>
                <w:rFonts w:ascii="Calibri" w:hAnsi="Calibri" w:cs="Calibri"/>
                <w:sz w:val="22"/>
                <w:szCs w:val="22"/>
              </w:rPr>
              <w:t xml:space="preserve">et. </w:t>
            </w:r>
            <w:r w:rsidR="00173F05">
              <w:rPr>
                <w:rFonts w:ascii="Calibri" w:hAnsi="Calibri" w:cs="Calibri"/>
                <w:sz w:val="22"/>
                <w:szCs w:val="22"/>
              </w:rPr>
              <w:t>C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pap/Respirator og kalibrerer flowsensor, stiller inn cpap (Peep, PIP) </w:t>
            </w:r>
          </w:p>
          <w:p w:rsidR="00E46673" w:rsidRPr="00E46673" w:rsidP="00DE1741" w14:paraId="5598C8C9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Notere tidspunkt for innkomst. </w:t>
            </w:r>
          </w:p>
          <w:p w:rsidR="00E46673" w:rsidRPr="00E46673" w:rsidP="00DE1741" w14:paraId="5598C8CA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Koble barnet på respirator/CPAP med innstilte verdier etter ordinasjon fra lege </w:t>
            </w:r>
          </w:p>
          <w:p w:rsidR="00E46673" w:rsidRPr="00E46673" w:rsidP="00DE1741" w14:paraId="5598C8CB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Koble på overvåkning, skrive barnet inn på skopet </w:t>
            </w:r>
          </w:p>
          <w:p w:rsidR="00E46673" w:rsidRPr="00E46673" w:rsidP="00DE1741" w14:paraId="5598C8CC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Tillaging av medikamenter. </w:t>
            </w:r>
          </w:p>
          <w:p w:rsidR="00E46673" w:rsidRPr="00E46673" w:rsidP="00DE1741" w14:paraId="5598C8CD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Analgesi</w:t>
            </w:r>
            <w:r w:rsidRPr="00E46673">
              <w:rPr>
                <w:rFonts w:ascii="Calibri" w:hAnsi="Calibri" w:cs="Calibri"/>
                <w:sz w:val="22"/>
                <w:szCs w:val="22"/>
              </w:rPr>
              <w:t xml:space="preserve"> før prosedyrer: Sukkervann 25%, smokk og eventuelt Fentanyl </w:t>
            </w:r>
          </w:p>
          <w:p w:rsidR="00E46673" w:rsidRPr="00E46673" w:rsidP="00DE1741" w14:paraId="5598C8CE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  <w:lang w:val="en-GB"/>
              </w:rPr>
              <w:t>Koffeincitrat iv, 20mg/kg loading dose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E46673" w:rsidRPr="00CB3EB5" w:rsidP="00CB3EB5" w14:paraId="5598C8CF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Blodkultur FØR antibiotika om aktuelt </w:t>
            </w:r>
            <w:r w:rsidRPr="00CB3EB5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E46673" w:rsidRPr="00E46673" w:rsidP="00DE1741" w14:paraId="5598C8D0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Hvis intubert barn: 0.2mg/kg Morfin, sjekk ordinasjon og dobbeltkontroll! </w:t>
            </w:r>
          </w:p>
          <w:p w:rsidR="00E46673" w:rsidRPr="00E46673" w:rsidP="00DE1741" w14:paraId="5598C8D1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Gjør klart utstyr til evt. navlevenekateterinnleggelse. </w:t>
            </w:r>
          </w:p>
          <w:p w:rsidR="00E46673" w:rsidRPr="00E46673" w:rsidP="00DE1741" w14:paraId="5598C8D2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Dokumentasjon av observasjoner og tiltak i samarbeid med mottakssykepleier 1.  </w:t>
            </w:r>
          </w:p>
          <w:p w:rsidR="00E46673" w:rsidRPr="00E46673" w:rsidP="00DE1741" w14:paraId="5598C8D3" w14:textId="77777777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Ivareta foreldre. </w:t>
            </w:r>
          </w:p>
          <w:p w:rsidR="00E46673" w:rsidRPr="00E46673" w:rsidP="00DE1741" w14:paraId="5598C8D4" w14:textId="65A94DAC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Sjekk v</w:t>
            </w:r>
            <w:r w:rsidRPr="00E46673" w:rsidR="0012705D">
              <w:rPr>
                <w:rFonts w:ascii="Calibri" w:hAnsi="Calibri" w:cs="Calibri"/>
                <w:sz w:val="22"/>
                <w:szCs w:val="22"/>
              </w:rPr>
              <w:t>ekt, lengde og hodeomkrets (</w:t>
            </w:r>
            <w:r>
              <w:rPr>
                <w:rFonts w:ascii="Calibri" w:hAnsi="Calibri" w:cs="Calibri"/>
                <w:sz w:val="22"/>
                <w:szCs w:val="22"/>
              </w:rPr>
              <w:t>dette skal gjøres</w:t>
            </w:r>
            <w:r w:rsidRPr="00E46673" w:rsidR="0012705D">
              <w:rPr>
                <w:rFonts w:ascii="Calibri" w:hAnsi="Calibri" w:cs="Calibri"/>
                <w:sz w:val="22"/>
                <w:szCs w:val="22"/>
              </w:rPr>
              <w:t xml:space="preserve"> på KK) </w:t>
            </w:r>
          </w:p>
          <w:p w:rsidR="00E46673" w:rsidRPr="008D640F" w:rsidP="008D640F" w14:paraId="5598C8D5" w14:textId="77777777">
            <w:pPr>
              <w:pStyle w:val="ListParagraph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14:paraId="5598C8E1" w14:textId="77777777" w:rsidTr="00E46673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13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:rsidR="00E46673" w:rsidRPr="00E46673" w:rsidP="00E46673" w14:paraId="5598C8D7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b/>
                <w:bCs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Lege</w:t>
            </w:r>
          </w:p>
        </w:tc>
        <w:tc>
          <w:tcPr>
            <w:tcW w:w="9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6673" w:rsidRPr="00E46673" w:rsidP="00DE1741" w14:paraId="5598C8D8" w14:textId="77777777">
            <w:pPr>
              <w:numPr>
                <w:ilvl w:val="0"/>
                <w:numId w:val="24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Lede teamet. </w:t>
            </w:r>
          </w:p>
          <w:p w:rsidR="00E46673" w:rsidRPr="00E46673" w:rsidP="00DE1741" w14:paraId="5598C8D9" w14:textId="77777777">
            <w:pPr>
              <w:numPr>
                <w:ilvl w:val="0"/>
                <w:numId w:val="24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Ansvar for prioritering av oppgaver og 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fremdrift. </w:t>
            </w:r>
          </w:p>
          <w:p w:rsidR="00E46673" w:rsidRPr="00E46673" w:rsidP="00DE1741" w14:paraId="5598C8DA" w14:textId="77777777">
            <w:pPr>
              <w:numPr>
                <w:ilvl w:val="0"/>
                <w:numId w:val="24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Innstiller respirato</w:t>
            </w:r>
            <w:r w:rsidR="008D640F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verdier </w:t>
            </w:r>
          </w:p>
          <w:p w:rsidR="00E46673" w:rsidRPr="00E46673" w:rsidP="00DE1741" w14:paraId="5598C8DB" w14:textId="77777777">
            <w:pPr>
              <w:numPr>
                <w:ilvl w:val="0"/>
                <w:numId w:val="24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Invasive prosedyrer, ordinere medisiner og væske, rekvirere blodprøver og evt. rtg. </w:t>
            </w:r>
          </w:p>
          <w:p w:rsidR="00E46673" w:rsidRPr="00E46673" w:rsidP="00DE1741" w14:paraId="5598C8DC" w14:textId="77777777">
            <w:pPr>
              <w:numPr>
                <w:ilvl w:val="0"/>
                <w:numId w:val="24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Time-out med teamet. </w:t>
            </w:r>
          </w:p>
          <w:p w:rsidR="00E46673" w:rsidRPr="0012705D" w:rsidP="0012705D" w14:paraId="5598C8E0" w14:textId="575BD516">
            <w:pPr>
              <w:numPr>
                <w:ilvl w:val="0"/>
                <w:numId w:val="24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Legge inn i Neonatalprogrammet </w:t>
            </w:r>
          </w:p>
        </w:tc>
      </w:tr>
      <w:tr w14:paraId="5598C8E4" w14:textId="77777777" w:rsidTr="000F1A8A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74"/>
        </w:trPr>
        <w:tc>
          <w:tcPr>
            <w:tcW w:w="8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:rsidR="00E46673" w:rsidRPr="00E46673" w:rsidP="00EA774E" w14:paraId="5598C8E2" w14:textId="77777777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«Golden hour» sjekkliste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:rsidR="00E46673" w:rsidRPr="00E46673" w:rsidP="00E46673" w14:paraId="5598C8E3" w14:textId="77777777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Utført/tid min.  </w:t>
            </w:r>
          </w:p>
        </w:tc>
      </w:tr>
      <w:tr w14:paraId="5598C8E7" w14:textId="77777777" w:rsidTr="000F1A8A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64"/>
        </w:trPr>
        <w:tc>
          <w:tcPr>
            <w:tcW w:w="8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6673" w:rsidRPr="00E46673" w:rsidP="00EA774E" w14:paraId="5598C8E5" w14:textId="77777777">
            <w:pPr>
              <w:ind w:left="709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Etablert optimal ventilasjon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6673" w:rsidRPr="00E46673" w:rsidP="00EA774E" w14:paraId="5598C8E6" w14:textId="77777777">
            <w:pPr>
              <w:ind w:left="108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14:paraId="5598C8EA" w14:textId="77777777" w:rsidTr="000F1A8A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68"/>
        </w:trPr>
        <w:tc>
          <w:tcPr>
            <w:tcW w:w="8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E8" w14:textId="77777777">
            <w:pPr>
              <w:ind w:left="709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Vekt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E9" w14:textId="77777777">
            <w:pPr>
              <w:ind w:left="108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14:paraId="5598C8ED" w14:textId="77777777" w:rsidTr="000F1A8A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72"/>
        </w:trPr>
        <w:tc>
          <w:tcPr>
            <w:tcW w:w="8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EB" w14:textId="77777777">
            <w:pPr>
              <w:ind w:left="709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PVK/NVK/a</w:t>
            </w:r>
            <w:r w:rsidR="000F1A8A">
              <w:rPr>
                <w:rFonts w:ascii="Calibri" w:hAnsi="Calibri" w:cs="Calibri"/>
                <w:sz w:val="22"/>
                <w:szCs w:val="22"/>
              </w:rPr>
              <w:t>r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teriek</w:t>
            </w:r>
            <w:r w:rsidR="000F1A8A">
              <w:rPr>
                <w:rFonts w:ascii="Calibri" w:hAnsi="Calibri" w:cs="Calibri"/>
                <w:sz w:val="22"/>
                <w:szCs w:val="22"/>
              </w:rPr>
              <w:t>ateter</w:t>
            </w:r>
            <w:r w:rsidRPr="00E46673">
              <w:rPr>
                <w:rFonts w:ascii="Calibri" w:hAnsi="Calibri" w:cs="Calibri"/>
                <w:sz w:val="22"/>
                <w:szCs w:val="22"/>
              </w:rPr>
              <w:t xml:space="preserve"> lagt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EC" w14:textId="77777777">
            <w:pPr>
              <w:ind w:left="108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14:paraId="5598C8F0" w14:textId="77777777" w:rsidTr="000F1A8A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62"/>
        </w:trPr>
        <w:tc>
          <w:tcPr>
            <w:tcW w:w="8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EE" w14:textId="77777777">
            <w:pPr>
              <w:ind w:left="709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Blodprøver tatt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EF" w14:textId="77777777">
            <w:pPr>
              <w:ind w:left="108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14:paraId="5598C8F3" w14:textId="77777777" w:rsidTr="000F1A8A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66"/>
        </w:trPr>
        <w:tc>
          <w:tcPr>
            <w:tcW w:w="8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F1" w14:textId="77777777">
            <w:pPr>
              <w:ind w:left="709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 xml:space="preserve">Oppstart Glukose og Vaminolac, råmelk i munn, første 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måltid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F2" w14:textId="77777777">
            <w:pPr>
              <w:ind w:left="108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14:paraId="5598C8F6" w14:textId="77777777" w:rsidTr="000F1A8A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56"/>
        </w:trPr>
        <w:tc>
          <w:tcPr>
            <w:tcW w:w="8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F4" w14:textId="77777777">
            <w:pPr>
              <w:ind w:left="709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Røntgen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F5" w14:textId="77777777">
            <w:pPr>
              <w:ind w:left="108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14:paraId="5598C8F9" w14:textId="77777777" w:rsidTr="000F1A8A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74"/>
        </w:trPr>
        <w:tc>
          <w:tcPr>
            <w:tcW w:w="8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F7" w14:textId="77777777">
            <w:pPr>
              <w:ind w:left="709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Gitt medikamenter (Curosurf, Koffeincitrat, AB)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F8" w14:textId="77777777">
            <w:pPr>
              <w:ind w:left="108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14:paraId="5598C8FC" w14:textId="77777777" w:rsidTr="000F1A8A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64"/>
        </w:trPr>
        <w:tc>
          <w:tcPr>
            <w:tcW w:w="8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FA" w14:textId="77777777">
            <w:pPr>
              <w:ind w:left="709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Oppnådd 70% fukt i kuvøse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FB" w14:textId="77777777">
            <w:pPr>
              <w:ind w:left="108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14:paraId="5598C8FF" w14:textId="77777777" w:rsidTr="000F1A8A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54"/>
        </w:trPr>
        <w:tc>
          <w:tcPr>
            <w:tcW w:w="8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FD" w14:textId="77777777">
            <w:pPr>
              <w:ind w:left="709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Temp. &gt; 36.5 og &lt; 37,5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673" w:rsidRPr="00E46673" w:rsidP="00EA774E" w14:paraId="5598C8FE" w14:textId="77777777">
            <w:pPr>
              <w:ind w:left="108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5598C902" w14:textId="77777777" w:rsidTr="000F1A8A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72"/>
        </w:trPr>
        <w:tc>
          <w:tcPr>
            <w:tcW w:w="8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:rsidR="00E46673" w:rsidRPr="00E46673" w:rsidP="00EA774E" w14:paraId="5598C900" w14:textId="77777777">
            <w:pPr>
              <w:ind w:left="709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Tid brukt til kvalitetsmål er nådd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:rsidR="00E46673" w:rsidRPr="00E46673" w:rsidP="00EA774E" w14:paraId="5598C901" w14:textId="77777777">
            <w:pPr>
              <w:ind w:left="108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14:paraId="5598C905" w14:textId="77777777" w:rsidTr="000F1A8A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48"/>
        </w:trPr>
        <w:tc>
          <w:tcPr>
            <w:tcW w:w="8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6673" w:rsidRPr="00E46673" w:rsidP="00EA774E" w14:paraId="5598C903" w14:textId="77777777">
            <w:pPr>
              <w:ind w:left="709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Mor/far sett barnet rett etter fødsel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6673" w:rsidRPr="00E46673" w:rsidP="00EA774E" w14:paraId="5598C904" w14:textId="77777777">
            <w:pPr>
              <w:ind w:left="108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14:paraId="5598C908" w14:textId="77777777" w:rsidTr="000F1A8A">
        <w:tblPrEx>
          <w:tblW w:w="9775" w:type="dxa"/>
          <w:tblInd w:w="-72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546"/>
        </w:trPr>
        <w:tc>
          <w:tcPr>
            <w:tcW w:w="8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6673" w:rsidRPr="00E46673" w:rsidP="00EA774E" w14:paraId="5598C906" w14:textId="77777777">
            <w:pPr>
              <w:ind w:left="709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 xml:space="preserve">Temp: før transport ………/ved ankomst </w:t>
            </w:r>
            <w:r w:rsidRPr="00E46673">
              <w:rPr>
                <w:rFonts w:ascii="Calibri" w:hAnsi="Calibri" w:cs="Calibri"/>
                <w:sz w:val="22"/>
                <w:szCs w:val="22"/>
              </w:rPr>
              <w:t>Nyfødt…….../etter innleggelse i kuvøse……….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6673" w:rsidRPr="00E46673" w:rsidP="00EA774E" w14:paraId="5598C907" w14:textId="77777777">
            <w:pPr>
              <w:ind w:left="108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E46673" w:rsidRPr="00E46673" w:rsidP="00E46673" w14:paraId="5598C909" w14:textId="77777777">
      <w:pPr>
        <w:shd w:val="clear" w:color="auto" w:fill="FFFFFF"/>
        <w:rPr>
          <w:rFonts w:ascii="Segoe UI" w:hAnsi="Segoe UI" w:cs="Segoe UI"/>
          <w:vanish/>
          <w:color w:val="000000"/>
          <w:sz w:val="18"/>
          <w:szCs w:val="18"/>
        </w:rPr>
      </w:pPr>
    </w:p>
    <w:tbl>
      <w:tblPr>
        <w:tblW w:w="977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9347"/>
      </w:tblGrid>
      <w:tr w14:paraId="5598C90B" w14:textId="77777777" w:rsidTr="00C27A2F">
        <w:tblPrEx>
          <w:tblW w:w="9772" w:type="dxa"/>
          <w:tblInd w:w="-71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388"/>
        </w:trPr>
        <w:tc>
          <w:tcPr>
            <w:tcW w:w="9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:rsidR="00EA774E" w:rsidRPr="00E46673" w:rsidP="00EA774E" w14:paraId="5598C90A" w14:textId="77777777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E46673">
              <w:rPr>
                <w:rFonts w:ascii="Calibri" w:hAnsi="Calibri" w:cs="Calibri"/>
                <w:szCs w:val="24"/>
              </w:rPr>
              <w:t> </w:t>
            </w:r>
            <w:r w:rsidRPr="00E46673">
              <w:rPr>
                <w:rFonts w:ascii="Calibri" w:hAnsi="Calibri" w:cs="Calibri"/>
                <w:b/>
                <w:bCs/>
                <w:szCs w:val="24"/>
              </w:rPr>
              <w:t>Etter Mottak</w:t>
            </w:r>
            <w:r w:rsidRPr="00E46673">
              <w:rPr>
                <w:rFonts w:ascii="Calibri" w:hAnsi="Calibri" w:cs="Calibri"/>
                <w:szCs w:val="24"/>
              </w:rPr>
              <w:t> </w:t>
            </w:r>
          </w:p>
        </w:tc>
      </w:tr>
      <w:tr w14:paraId="5598C913" w14:textId="77777777" w:rsidTr="000F1A8A">
        <w:tblPrEx>
          <w:tblW w:w="9772" w:type="dxa"/>
          <w:tblInd w:w="-71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13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:rsidR="00E46673" w:rsidRPr="00E46673" w:rsidP="000F1A8A" w14:paraId="5598C90C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b/>
                <w:bCs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Sykepleier 1</w:t>
            </w:r>
          </w:p>
        </w:tc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6673" w:rsidRPr="00E46673" w:rsidP="00DE1741" w14:paraId="5598C90D" w14:textId="203CEA80">
            <w:pPr>
              <w:numPr>
                <w:ilvl w:val="0"/>
                <w:numId w:val="2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Fylle på utstyr 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kuvøseskuff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46673" w:rsidRPr="00E46673" w:rsidP="00DE1741" w14:paraId="5598C90E" w14:textId="49D70E1E">
            <w:pPr>
              <w:numPr>
                <w:ilvl w:val="0"/>
                <w:numId w:val="2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Shuttle: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engjøre, koble nye slanger, teste og fylle på jfr. Sjekkliste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46673" w:rsidRPr="00E46673" w:rsidP="00DE1741" w14:paraId="5598C90F" w14:textId="19C9DABB">
            <w:pPr>
              <w:numPr>
                <w:ilvl w:val="0"/>
                <w:numId w:val="2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Koble og teste rPAP på LifeStart bord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46673" w:rsidRPr="00E46673" w:rsidP="00DE1741" w14:paraId="5598C910" w14:textId="77777777">
            <w:pPr>
              <w:numPr>
                <w:ilvl w:val="0"/>
                <w:numId w:val="2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Sett til lading, sjekk </w:t>
            </w: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gassbeholdning, evt. skift gassflasker </w:t>
            </w:r>
          </w:p>
          <w:p w:rsidR="00E46673" w:rsidRPr="00E46673" w:rsidP="005F7BCD" w14:paraId="5598C911" w14:textId="77777777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E46673" w:rsidRPr="00E46673" w:rsidP="00C27A2F" w14:paraId="5598C912" w14:textId="77777777">
            <w:pPr>
              <w:ind w:firstLine="45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14:paraId="5598C917" w14:textId="77777777" w:rsidTr="000F1A8A">
        <w:tblPrEx>
          <w:tblW w:w="9772" w:type="dxa"/>
          <w:tblInd w:w="-71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87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:rsidR="00E46673" w:rsidRPr="00E46673" w:rsidP="000F1A8A" w14:paraId="5598C914" w14:textId="77777777">
            <w:pPr>
              <w:ind w:left="105" w:right="105"/>
              <w:jc w:val="center"/>
              <w:textAlignment w:val="baseline"/>
              <w:rPr>
                <w:rFonts w:ascii="Times New Roman" w:hAnsi="Times New Roman"/>
                <w:b/>
                <w:bCs/>
                <w:szCs w:val="24"/>
              </w:rPr>
            </w:pPr>
            <w:r w:rsidRPr="00E46673">
              <w:rPr>
                <w:rFonts w:ascii="Calibri" w:hAnsi="Calibri" w:cs="Calibri"/>
                <w:b/>
                <w:bCs/>
                <w:szCs w:val="24"/>
              </w:rPr>
              <w:t>Le</w:t>
            </w:r>
            <w:r w:rsidR="000F1A8A">
              <w:rPr>
                <w:rFonts w:ascii="Calibri" w:hAnsi="Calibri" w:cs="Calibri"/>
                <w:b/>
                <w:bCs/>
                <w:szCs w:val="24"/>
              </w:rPr>
              <w:t>ge</w:t>
            </w:r>
          </w:p>
        </w:tc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3572" w:rsidRPr="00963572" w:rsidP="0012705D" w14:paraId="5598C915" w14:textId="6AB13373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E46673" w:rsidRPr="00E46673" w:rsidP="00DE1741" w14:paraId="5598C916" w14:textId="77777777">
            <w:pPr>
              <w:numPr>
                <w:ilvl w:val="0"/>
                <w:numId w:val="26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46673">
              <w:rPr>
                <w:rFonts w:ascii="Calibri" w:hAnsi="Calibri" w:cs="Calibri"/>
                <w:color w:val="000000"/>
                <w:sz w:val="22"/>
                <w:szCs w:val="22"/>
              </w:rPr>
              <w:t>Debrief med teamet</w:t>
            </w:r>
          </w:p>
        </w:tc>
      </w:tr>
    </w:tbl>
    <w:p w:rsidR="00E46673" w:rsidP="00E46673" w14:paraId="5598C918" w14:textId="77777777">
      <w:pPr>
        <w:textAlignment w:val="baseline"/>
        <w:rPr>
          <w:rFonts w:ascii="Calibri" w:hAnsi="Calibri" w:cs="Calibri"/>
          <w:sz w:val="22"/>
          <w:szCs w:val="22"/>
        </w:rPr>
      </w:pPr>
      <w:r w:rsidRPr="00E46673">
        <w:rPr>
          <w:rFonts w:ascii="Calibri" w:hAnsi="Calibri" w:cs="Calibri"/>
          <w:sz w:val="22"/>
          <w:szCs w:val="22"/>
        </w:rPr>
        <w:t> </w:t>
      </w:r>
    </w:p>
    <w:p w:rsidR="00450BF3" w:rsidP="00E46673" w14:paraId="5598C919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450BF3" w:rsidP="00E46673" w14:paraId="5598C91A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450BF3" w:rsidP="00E46673" w14:paraId="5598C91B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450BF3" w:rsidP="00E46673" w14:paraId="5598C91C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450BF3" w:rsidP="00E46673" w14:paraId="5598C91D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450BF3" w:rsidP="00E46673" w14:paraId="5598C91E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450BF3" w:rsidP="00E46673" w14:paraId="5598C91F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450BF3" w:rsidP="00E46673" w14:paraId="5598C920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450BF3" w:rsidP="00E46673" w14:paraId="5598C921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450BF3" w:rsidP="00E46673" w14:paraId="5598C922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450BF3" w:rsidP="00E46673" w14:paraId="5598C923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450BF3" w:rsidP="00E46673" w14:paraId="5598C924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450BF3" w:rsidP="00E46673" w14:paraId="5598C925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963572" w:rsidP="00E46673" w14:paraId="5598C926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963572" w:rsidP="00E46673" w14:paraId="5598C927" w14:textId="77777777">
      <w:pPr>
        <w:textAlignment w:val="baseline"/>
        <w:rPr>
          <w:rFonts w:ascii="Calibri" w:hAnsi="Calibri" w:cs="Calibri"/>
          <w:sz w:val="22"/>
          <w:szCs w:val="22"/>
        </w:rPr>
      </w:pPr>
    </w:p>
    <w:p w:rsidR="00450BF3" w:rsidRPr="00E46673" w:rsidP="00E46673" w14:paraId="5598C928" w14:textId="77777777">
      <w:pPr>
        <w:textAlignment w:val="baseline"/>
        <w:rPr>
          <w:rFonts w:ascii="Segoe UI" w:hAnsi="Segoe UI" w:cs="Segoe UI"/>
          <w:sz w:val="18"/>
          <w:szCs w:val="18"/>
        </w:rPr>
      </w:pPr>
    </w:p>
    <w:p w:rsidR="00510BDF" w:rsidP="00EA774E" w14:paraId="5598C929" w14:textId="77777777">
      <w:pPr>
        <w:pStyle w:val="Heading1"/>
      </w:pPr>
      <w:bookmarkStart w:id="5" w:name="_Toc256000004"/>
      <w:r>
        <w:t>Referanser</w:t>
      </w:r>
      <w:bookmarkEnd w:id="5"/>
      <w:r>
        <w:t xml:space="preserve"> </w:t>
      </w:r>
    </w:p>
    <w:p w:rsidR="00510BDF" w:rsidP="00CB3EB0" w14:paraId="5598C92A" w14:textId="77777777">
      <w:pPr>
        <w:rPr>
          <w:rFonts w:cstheme="minorHAnsi"/>
        </w:rPr>
      </w:pPr>
      <w:r>
        <w:rPr>
          <w:rFonts w:cstheme="minorHAnsi"/>
        </w:rPr>
        <w:t xml:space="preserve">Interne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6" w:name="EK_Referanse"/>
            <w:hyperlink r:id="rId5" w:history="1">
              <w:r>
                <w:rPr>
                  <w:b w:val="0"/>
                  <w:color w:val="0000FF"/>
                  <w:u w:val="single"/>
                </w:rPr>
                <w:t>5.3.10-25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 xml:space="preserve">Transport mellom Fødeavdelingen og Nyfødtintensiv 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5.3.10-26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Mottak av ekstremt premature - bruk av pose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5.6.3.1-46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Giraffe Shutle - transportløsning til Giraffe kuvøse</w:t>
              </w:r>
            </w:hyperlink>
          </w:p>
        </w:tc>
      </w:tr>
    </w:tbl>
    <w:p w:rsidR="000F1A8A" w:rsidP="00CB3EB0" w14:paraId="5598C934" w14:textId="77777777">
      <w:pPr>
        <w:rPr>
          <w:rFonts w:cstheme="minorHAnsi"/>
        </w:rPr>
      </w:pPr>
      <w:bookmarkEnd w:id="6"/>
    </w:p>
    <w:p w:rsidR="000F1A8A" w:rsidP="00CB3EB0" w14:paraId="5598C935" w14:textId="77777777">
      <w:pPr>
        <w:rPr>
          <w:rFonts w:cstheme="minorHAnsi"/>
        </w:rPr>
      </w:pPr>
    </w:p>
    <w:p w:rsidR="00510BDF" w:rsidP="00CB3EB0" w14:paraId="5598C936" w14:textId="77777777">
      <w:pPr>
        <w:rPr>
          <w:rFonts w:cstheme="minorHAnsi"/>
        </w:rPr>
      </w:pPr>
      <w:r>
        <w:rPr>
          <w:rFonts w:cstheme="minorHAnsi"/>
        </w:rPr>
        <w:t xml:space="preserve">Eksterne referanser </w:t>
      </w:r>
    </w:p>
    <w:p w:rsidR="000F1A8A" w:rsidP="000F1A8A" w14:paraId="5598C93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F1A8A" w:rsidP="00DE1741" w14:paraId="5598C938" w14:textId="77777777">
      <w:pPr>
        <w:pStyle w:val="paragraph"/>
        <w:numPr>
          <w:ilvl w:val="0"/>
          <w:numId w:val="27"/>
        </w:numPr>
        <w:tabs>
          <w:tab w:val="num" w:pos="349"/>
          <w:tab w:val="clear" w:pos="720"/>
        </w:tabs>
        <w:spacing w:before="0" w:beforeAutospacing="0" w:after="0" w:afterAutospacing="0"/>
        <w:ind w:left="709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Lamary, M., Bertoni, C. B., Schwabenbauer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, K., &amp; Ibrahim, J. (2023). Neonatal Golden Hour: a review of current best practices and available evidence.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Current Opinion in Pediatrics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</w:t>
      </w:r>
      <w:hyperlink r:id="rId8" w:tgtFrame="_blank" w:history="1">
        <w:r>
          <w:rPr>
            <w:rStyle w:val="normaltextrun"/>
            <w:rFonts w:ascii="Calibri" w:hAnsi="Calibri" w:cs="Calibri"/>
            <w:color w:val="000000"/>
            <w:sz w:val="22"/>
            <w:szCs w:val="22"/>
          </w:rPr>
          <w:t>https://doi.org/10.1097/mop.0000000000001224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F1A8A" w:rsidP="000F1A8A" w14:paraId="5598C93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F1A8A" w:rsidP="00DE1741" w14:paraId="5598C93A" w14:textId="77777777">
      <w:pPr>
        <w:pStyle w:val="paragraph"/>
        <w:numPr>
          <w:ilvl w:val="0"/>
          <w:numId w:val="28"/>
        </w:numPr>
        <w:tabs>
          <w:tab w:val="num" w:pos="349"/>
          <w:tab w:val="clear" w:pos="720"/>
        </w:tabs>
        <w:spacing w:before="0" w:beforeAutospacing="0" w:after="0" w:afterAutospacing="0"/>
        <w:ind w:left="709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Doak, A., &amp; Waskosky, A. (2022). Golden Hour Education, Standardization, and Team Dynamics: A Literature Review.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Neonatal Network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(5), 281-288. </w:t>
      </w:r>
      <w:hyperlink r:id="rId9" w:tgtFrame="_blank" w:history="1">
        <w:r>
          <w:rPr>
            <w:rStyle w:val="normaltextrun"/>
            <w:rFonts w:ascii="Calibri" w:hAnsi="Calibri" w:cs="Calibri"/>
            <w:color w:val="000000"/>
            <w:sz w:val="22"/>
            <w:szCs w:val="22"/>
          </w:rPr>
          <w:t>https://doi.org/10.1891/NN-2021-0005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F1A8A" w:rsidP="000F1A8A" w14:paraId="5598C9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F1A8A" w:rsidP="00DE1741" w14:paraId="5598C93C" w14:textId="77777777">
      <w:pPr>
        <w:pStyle w:val="paragraph"/>
        <w:numPr>
          <w:ilvl w:val="0"/>
          <w:numId w:val="29"/>
        </w:numPr>
        <w:tabs>
          <w:tab w:val="num" w:pos="349"/>
          <w:tab w:val="clear" w:pos="720"/>
        </w:tabs>
        <w:spacing w:before="0" w:beforeAutospacing="0" w:after="0" w:afterAutospacing="0"/>
        <w:ind w:left="709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Folkehelseinstituttet. (2021, 4. januar).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Nyfødtveileder.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Initialbehandling av premature.</w:t>
      </w:r>
      <w:r>
        <w:rPr>
          <w:rStyle w:val="normaltextrun"/>
          <w:rFonts w:ascii="Calibri" w:hAnsi="Calibri" w:cs="Calibri"/>
          <w:sz w:val="22"/>
          <w:szCs w:val="22"/>
        </w:rPr>
        <w:t xml:space="preserve"> Helsebiblioteket.no.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F1A8A" w:rsidP="000F1A8A" w14:paraId="5598C93D" w14:textId="77777777">
      <w:pPr>
        <w:pStyle w:val="paragraph"/>
        <w:spacing w:before="0" w:beforeAutospacing="0" w:after="0" w:afterAutospacing="0"/>
        <w:ind w:left="709"/>
        <w:textAlignment w:val="baseline"/>
        <w:rPr>
          <w:rFonts w:ascii="Segoe UI" w:hAnsi="Segoe UI" w:cs="Segoe UI"/>
          <w:sz w:val="18"/>
          <w:szCs w:val="18"/>
        </w:rPr>
      </w:pPr>
      <w:hyperlink r:id="rId10" w:anchor="-helsebiblioteket-" w:tgtFrame="_blank" w:history="1">
        <w:r>
          <w:rPr>
            <w:rStyle w:val="normaltextrun"/>
            <w:rFonts w:ascii="Calibri" w:hAnsi="Calibri" w:cs="Calibri"/>
            <w:u w:val="single"/>
          </w:rPr>
          <w:t>https://www.helsebiblioteket.no/innhold/retningslinjer/pediatri/nyfodtmedisin-</w:t>
        </w:r>
        <w:r>
          <w:rPr>
            <w:rStyle w:val="normaltextrun"/>
            <w:rFonts w:ascii="Calibri" w:hAnsi="Calibri" w:cs="Calibri"/>
            <w:sz w:val="22"/>
            <w:szCs w:val="22"/>
            <w:u w:val="single"/>
          </w:rPr>
          <w:t>veiledende-prosedyrer-fra-norsk-barnelegeforening/2-initialbehandling-av-premature#-helsebiblioteket-</w:t>
        </w:r>
      </w:hyperlink>
      <w:r w:rsidR="0012705D">
        <w:rPr>
          <w:rStyle w:val="eop"/>
          <w:rFonts w:ascii="Calibri" w:hAnsi="Calibri" w:cs="Calibri"/>
          <w:sz w:val="22"/>
          <w:szCs w:val="22"/>
        </w:rPr>
        <w:t> </w:t>
      </w:r>
    </w:p>
    <w:p w:rsidR="000F1A8A" w:rsidP="000F1A8A" w14:paraId="5598C93E" w14:textId="77777777">
      <w:pPr>
        <w:pStyle w:val="paragraph"/>
        <w:spacing w:before="0" w:beforeAutospacing="0" w:after="0" w:afterAutospacing="0"/>
        <w:ind w:left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F1A8A" w:rsidP="00DE1741" w14:paraId="5598C93F" w14:textId="77777777">
      <w:pPr>
        <w:pStyle w:val="paragraph"/>
        <w:numPr>
          <w:ilvl w:val="0"/>
          <w:numId w:val="30"/>
        </w:numPr>
        <w:tabs>
          <w:tab w:val="num" w:pos="349"/>
          <w:tab w:val="clear" w:pos="720"/>
        </w:tabs>
        <w:spacing w:before="0" w:beforeAutospacing="0" w:after="0" w:afterAutospacing="0"/>
        <w:ind w:left="709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Lyu, Y., Shah, P. S., Ye, X. Y., Warre, R., Piedboeuf, B., Deshpandey, A., Dunn, M., Lee, S. K., &amp; Network, f. t. C. N. (2015). Association Between Admission Temperature and Mortality and Major Morbidity in Preterm Infants Born at Fewer Than 33 Weeks’ Gestation.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JAMA Pediatrics, 169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(4), e150277-e150277. </w:t>
      </w:r>
      <w:hyperlink r:id="rId11" w:tgtFrame="_blank" w:history="1">
        <w:r>
          <w:rPr>
            <w:rStyle w:val="normaltextrun"/>
            <w:rFonts w:ascii="Calibri" w:hAnsi="Calibri" w:cs="Calibri"/>
            <w:color w:val="000000"/>
            <w:sz w:val="22"/>
            <w:szCs w:val="22"/>
          </w:rPr>
          <w:t>https://doi.org/10.1001/jamapediatrics.2015.0277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F1A8A" w:rsidP="000F1A8A" w14:paraId="5598C94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F1A8A" w:rsidRPr="002A6D1B" w:rsidP="00DE1741" w14:paraId="5598C941" w14:textId="77777777">
      <w:pPr>
        <w:pStyle w:val="paragraph"/>
        <w:numPr>
          <w:ilvl w:val="0"/>
          <w:numId w:val="31"/>
        </w:numPr>
        <w:tabs>
          <w:tab w:val="num" w:pos="349"/>
          <w:tab w:val="clear" w:pos="720"/>
        </w:tabs>
        <w:spacing w:before="0" w:beforeAutospacing="0" w:after="0" w:afterAutospacing="0"/>
        <w:ind w:left="709" w:firstLine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Skåre, C., Calisch, T. E., Sæter, E., Rajka, T., Boldingh, A. M., Nakstad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B., Niles, D. E., Kramer-Johansen, J., &amp; Olasveengen, T. M. (2018).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Implementation and effectiveness of a video-based debriefing programme for neonatal resuscitation.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en-US"/>
        </w:rPr>
        <w:t>Acta Anaesthesiologica Scandinavica, 62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(3), 394-403. </w:t>
      </w:r>
      <w:hyperlink r:id="rId12" w:tgtFrame="_blank" w:history="1">
        <w:r>
          <w:rPr>
            <w:rStyle w:val="normaltextrun"/>
            <w:rFonts w:ascii="Calibri" w:hAnsi="Calibri" w:cs="Calibri"/>
            <w:color w:val="000000"/>
            <w:sz w:val="22"/>
            <w:szCs w:val="22"/>
            <w:lang w:val="en-US"/>
          </w:rPr>
          <w:t>https://doi.org/https://doi.org/10.1111/aas.13050</w:t>
        </w:r>
      </w:hyperlink>
      <w:r w:rsidRPr="002A6D1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0F1A8A" w:rsidRPr="002A6D1B" w:rsidP="000F1A8A" w14:paraId="5598C942" w14:textId="77777777">
      <w:pPr>
        <w:pStyle w:val="paragraph"/>
        <w:spacing w:before="0" w:beforeAutospacing="0" w:after="0" w:afterAutospacing="0"/>
        <w:ind w:left="-311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A6D1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0F1A8A" w:rsidP="00DE1741" w14:paraId="5598C943" w14:textId="77777777">
      <w:pPr>
        <w:pStyle w:val="paragraph"/>
        <w:numPr>
          <w:ilvl w:val="0"/>
          <w:numId w:val="32"/>
        </w:numPr>
        <w:tabs>
          <w:tab w:val="num" w:pos="349"/>
          <w:tab w:val="clear" w:pos="720"/>
        </w:tabs>
        <w:spacing w:before="0" w:beforeAutospacing="0" w:after="0" w:afterAutospacing="0"/>
        <w:ind w:left="709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GB"/>
        </w:rPr>
        <w:t xml:space="preserve">Madar, J., Roehr, C. C., Ainsworth, S., Ersdal, H., Morley, C., Rüdiger, M., Skåre, C., Szczapa, T., te Pas, A., Trevisanuto, D., Urlesberger, B., Wilkinson, D., &amp; Wyllie, J. P. (2021).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European Resuscitation Council Guidelines 2021: Newborn resuscitation and support of transition of infants at birth.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Resuscitation, 161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 291-326.</w:t>
      </w:r>
      <w:hyperlink r:id="rId13" w:tgtFrame="_blank" w:history="1">
        <w:r>
          <w:rPr>
            <w:rStyle w:val="normaltextrun"/>
            <w:rFonts w:ascii="Calibri" w:hAnsi="Calibri" w:cs="Calibri"/>
            <w:u w:val="single"/>
          </w:rPr>
          <w:t>https://doi.org/https://doi.org/10.1016/j.resuscitation.2021.02.014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F1A8A" w:rsidP="000F1A8A" w14:paraId="5598C944" w14:textId="77777777">
      <w:pPr>
        <w:pStyle w:val="paragraph"/>
        <w:spacing w:before="0" w:beforeAutospacing="0" w:after="0" w:afterAutospacing="0"/>
        <w:ind w:left="34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F1A8A" w:rsidP="00DE1741" w14:paraId="5598C945" w14:textId="77777777">
      <w:pPr>
        <w:pStyle w:val="paragraph"/>
        <w:numPr>
          <w:ilvl w:val="0"/>
          <w:numId w:val="33"/>
        </w:numPr>
        <w:tabs>
          <w:tab w:val="num" w:pos="349"/>
          <w:tab w:val="clear" w:pos="720"/>
        </w:tabs>
        <w:spacing w:before="0" w:beforeAutospacing="0" w:after="0" w:afterAutospacing="0"/>
        <w:ind w:left="709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 xml:space="preserve">Shahid, S., &amp; Thomas, S. (2018). Situation, background,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assessment, recommendation (SBAR) communication tool for handoff in health care–a narrative review. </w:t>
      </w:r>
      <w:r w:rsidRPr="002A6D1B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en-US"/>
        </w:rPr>
        <w:t>Safety in Health</w:t>
      </w:r>
      <w:r w:rsidRPr="002A6D1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, </w:t>
      </w:r>
      <w:r w:rsidRPr="002A6D1B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en-US"/>
        </w:rPr>
        <w:t>4</w:t>
      </w:r>
      <w:r w:rsidRPr="002A6D1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 xml:space="preserve">(1), 1-9. </w:t>
      </w:r>
      <w:hyperlink r:id="rId14" w:tgtFrame="_blank" w:history="1">
        <w:r>
          <w:rPr>
            <w:rStyle w:val="normaltextrun"/>
            <w:rFonts w:ascii="Calibri" w:hAnsi="Calibri" w:cs="Calibri"/>
            <w:color w:val="000000"/>
            <w:u w:val="single"/>
            <w:shd w:val="clear" w:color="auto" w:fill="FFFFFF"/>
          </w:rPr>
          <w:t>https://rdcu.be/du9TH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F1A8A" w:rsidP="000F1A8A" w14:paraId="5598C946" w14:textId="77777777">
      <w:pPr>
        <w:pStyle w:val="paragraph"/>
        <w:spacing w:before="0" w:beforeAutospacing="0" w:after="0" w:afterAutospacing="0"/>
        <w:ind w:left="34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F1A8A" w:rsidP="00DE1741" w14:paraId="5598C947" w14:textId="77777777">
      <w:pPr>
        <w:pStyle w:val="paragraph"/>
        <w:numPr>
          <w:ilvl w:val="0"/>
          <w:numId w:val="34"/>
        </w:numPr>
        <w:tabs>
          <w:tab w:val="num" w:pos="349"/>
          <w:tab w:val="clear" w:pos="720"/>
        </w:tabs>
        <w:spacing w:before="0" w:beforeAutospacing="0" w:after="0" w:afterAutospacing="0"/>
        <w:ind w:left="709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Salih, Z. N. I., &amp; Draucker, C. B. (2019). Facilitators of and barriers to successful teamwork during resuscitations in a neonatal intensive care unit. </w:t>
      </w:r>
      <w:r w:rsidRPr="002A6D1B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en-US"/>
        </w:rPr>
        <w:t>Journal of Perinatology</w:t>
      </w:r>
      <w:r w:rsidRPr="002A6D1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, </w:t>
      </w:r>
      <w:r w:rsidRPr="002A6D1B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en-US"/>
        </w:rPr>
        <w:t>39</w:t>
      </w:r>
      <w:r w:rsidRPr="002A6D1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 xml:space="preserve">(7), 974-982. </w:t>
      </w:r>
      <w:hyperlink r:id="rId15" w:tgtFrame="_blank" w:history="1">
        <w:r>
          <w:rPr>
            <w:rStyle w:val="normaltextrun"/>
            <w:rFonts w:ascii="Calibri" w:hAnsi="Calibri" w:cs="Calibri"/>
            <w:color w:val="000000"/>
            <w:u w:val="single"/>
            <w:shd w:val="clear" w:color="auto" w:fill="FFFFFF"/>
          </w:rPr>
          <w:t>https://rdcu.be/du9Zk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F1A8A" w:rsidP="000F1A8A" w14:paraId="5598C94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F1A8A" w:rsidP="00DE1741" w14:paraId="5598C949" w14:textId="77777777">
      <w:pPr>
        <w:pStyle w:val="paragraph"/>
        <w:numPr>
          <w:ilvl w:val="0"/>
          <w:numId w:val="35"/>
        </w:numPr>
        <w:tabs>
          <w:tab w:val="num" w:pos="349"/>
          <w:tab w:val="clear" w:pos="720"/>
        </w:tabs>
        <w:spacing w:before="0" w:beforeAutospacing="0" w:after="0" w:afterAutospacing="0"/>
        <w:ind w:left="709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Linnér, A., Klemming, S., Sundberg, B., Lilliesköld, S., Westrup, B., Jonas, W., &amp; Skiöld, B. (2020).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Immediate skin-to-skin contact is feasible for very preterm infants but thermal control remains a challenge.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Acta Paediatrica, 109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(4), 697-704. </w:t>
      </w:r>
      <w:hyperlink r:id="rId16" w:tgtFrame="_blank" w:history="1">
        <w:r>
          <w:rPr>
            <w:rStyle w:val="normaltextrun"/>
            <w:rFonts w:ascii="Calibri" w:hAnsi="Calibri" w:cs="Calibri"/>
            <w:color w:val="000000"/>
            <w:sz w:val="22"/>
            <w:szCs w:val="22"/>
          </w:rPr>
          <w:t>https://doi.org/https://doi.org/10.1111/apa.15062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F1A8A" w:rsidRPr="002A6D1B" w:rsidP="00DE1741" w14:paraId="5598C94A" w14:textId="77777777">
      <w:pPr>
        <w:pStyle w:val="paragraph"/>
        <w:numPr>
          <w:ilvl w:val="0"/>
          <w:numId w:val="36"/>
        </w:numPr>
        <w:tabs>
          <w:tab w:val="num" w:pos="349"/>
          <w:tab w:val="clear" w:pos="720"/>
        </w:tabs>
        <w:spacing w:before="0" w:beforeAutospacing="0" w:after="0" w:afterAutospacing="0"/>
        <w:ind w:left="709" w:firstLine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>Als, H. (2009). Newborn individualized developmental care and assessment program (NIDCAP): new frontier for neonatal and perinatal medicine. </w:t>
      </w:r>
      <w:r w:rsidRPr="002A6D1B">
        <w:rPr>
          <w:rStyle w:val="normaltextrun"/>
          <w:rFonts w:ascii="Calibri" w:hAnsi="Calibri" w:cs="Calibri"/>
          <w:i/>
          <w:iCs/>
          <w:color w:val="222222"/>
          <w:sz w:val="22"/>
          <w:szCs w:val="22"/>
          <w:lang w:val="en-US"/>
        </w:rPr>
        <w:t>Journal of Neonatal-Perinatal Medicine</w:t>
      </w:r>
      <w:r w:rsidRPr="002A6D1B"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>, </w:t>
      </w:r>
      <w:r w:rsidRPr="002A6D1B">
        <w:rPr>
          <w:rStyle w:val="normaltextrun"/>
          <w:rFonts w:ascii="Calibri" w:hAnsi="Calibri" w:cs="Calibri"/>
          <w:i/>
          <w:iCs/>
          <w:color w:val="222222"/>
          <w:sz w:val="22"/>
          <w:szCs w:val="22"/>
          <w:lang w:val="en-US"/>
        </w:rPr>
        <w:t>2</w:t>
      </w:r>
      <w:r w:rsidRPr="002A6D1B"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>(3), 135-147. </w:t>
      </w:r>
      <w:r w:rsidRPr="002A6D1B">
        <w:rPr>
          <w:rStyle w:val="eop"/>
          <w:rFonts w:ascii="Calibri" w:hAnsi="Calibri" w:cs="Calibri"/>
          <w:color w:val="222222"/>
          <w:sz w:val="22"/>
          <w:szCs w:val="22"/>
          <w:lang w:val="en-US"/>
        </w:rPr>
        <w:t> </w:t>
      </w:r>
    </w:p>
    <w:p w:rsidR="000F1A8A" w:rsidRPr="002A6D1B" w:rsidP="000F1A8A" w14:paraId="5598C94B" w14:textId="77777777">
      <w:pPr>
        <w:pStyle w:val="paragraph"/>
        <w:spacing w:before="0" w:beforeAutospacing="0" w:after="0" w:afterAutospacing="0"/>
        <w:ind w:left="709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A6D1B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0F1A8A" w:rsidP="00DE1741" w14:paraId="5598C94C" w14:textId="77777777">
      <w:pPr>
        <w:pStyle w:val="paragraph"/>
        <w:numPr>
          <w:ilvl w:val="0"/>
          <w:numId w:val="37"/>
        </w:numPr>
        <w:tabs>
          <w:tab w:val="num" w:pos="349"/>
          <w:tab w:val="clear" w:pos="720"/>
        </w:tabs>
        <w:spacing w:before="0" w:beforeAutospacing="0" w:after="0" w:afterAutospacing="0"/>
        <w:ind w:left="709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Lundqvist, P., Kleberg, A., Edberg, A. K., Larsson, B. A., Hellström‐Westas, L., &amp; Norman, E. (2014). 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>Development and psychometric properties of the S wedish ALPS‐Neo pain and stress assessment scale for newborn infants. </w:t>
      </w:r>
      <w:r>
        <w:rPr>
          <w:rStyle w:val="normaltextrun"/>
          <w:rFonts w:ascii="Calibri" w:hAnsi="Calibri" w:cs="Calibri"/>
          <w:i/>
          <w:iCs/>
          <w:color w:val="222222"/>
          <w:sz w:val="22"/>
          <w:szCs w:val="22"/>
          <w:lang w:val="en-US"/>
        </w:rPr>
        <w:t>Acta Paediatrica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>, </w:t>
      </w:r>
      <w:r>
        <w:rPr>
          <w:rStyle w:val="normaltextrun"/>
          <w:rFonts w:ascii="Calibri" w:hAnsi="Calibri" w:cs="Calibri"/>
          <w:i/>
          <w:iCs/>
          <w:color w:val="222222"/>
          <w:sz w:val="22"/>
          <w:szCs w:val="22"/>
          <w:lang w:val="en-US"/>
        </w:rPr>
        <w:t>103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 xml:space="preserve">(8), 833-839. </w:t>
      </w:r>
      <w:hyperlink r:id="rId17" w:tgtFrame="_blank" w:history="1">
        <w:r w:rsidRPr="00450BF3">
          <w:rPr>
            <w:rStyle w:val="normaltextrun"/>
            <w:rFonts w:ascii="Calibri" w:hAnsi="Calibri" w:cs="Calibri"/>
            <w:sz w:val="22"/>
            <w:szCs w:val="22"/>
            <w:u w:val="single"/>
            <w:lang w:val="en-US"/>
          </w:rPr>
          <w:t>https://doi.org/10.1111/apa.12672</w:t>
        </w:r>
      </w:hyperlink>
      <w:r>
        <w:rPr>
          <w:rStyle w:val="eop"/>
          <w:rFonts w:ascii="Calibri" w:hAnsi="Calibri" w:cs="Calibri"/>
          <w:color w:val="767676"/>
          <w:sz w:val="22"/>
          <w:szCs w:val="22"/>
        </w:rPr>
        <w:t> </w:t>
      </w:r>
    </w:p>
    <w:p w:rsidR="00450BF3" w:rsidRPr="00450BF3" w:rsidP="00450BF3" w14:paraId="5598C94D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hAnsi="Open Sans" w:cs="Open Sans"/>
          <w:color w:val="767676"/>
          <w:sz w:val="21"/>
          <w:szCs w:val="21"/>
        </w:rPr>
        <w:t> </w:t>
      </w:r>
    </w:p>
    <w:p w:rsidR="00541496" w:rsidRPr="005F0E8F" w:rsidP="00EA774E" w14:paraId="5598C94E" w14:textId="77777777">
      <w:pPr>
        <w:pStyle w:val="Heading1"/>
      </w:pPr>
      <w:bookmarkStart w:id="7" w:name="_Toc256000009"/>
      <w:bookmarkStart w:id="8" w:name="_Toc256000005"/>
      <w:r w:rsidRPr="005F0E8F">
        <w:t>Endringer siden forrige versjon</w:t>
      </w:r>
      <w:bookmarkEnd w:id="8"/>
      <w:bookmarkEnd w:id="7"/>
    </w:p>
    <w:p w:rsidR="00541496" w:rsidP="00541496" w14:paraId="5598C94F" w14:textId="77777777">
      <w:pPr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begin" w:fldLock="1"/>
      </w:r>
      <w:r>
        <w:rPr>
          <w:rFonts w:cstheme="minorHAnsi"/>
          <w:color w:val="000080"/>
        </w:rPr>
        <w:instrText xml:space="preserve"> DOCVARIABLE EK_Merknad </w:instrText>
      </w:r>
      <w:r>
        <w:rPr>
          <w:rFonts w:cstheme="minorHAnsi"/>
          <w:color w:val="000080"/>
        </w:rPr>
        <w:fldChar w:fldCharType="separate"/>
      </w:r>
      <w:r>
        <w:rPr>
          <w:rFonts w:cstheme="minorHAnsi"/>
          <w:color w:val="000080"/>
        </w:rPr>
        <w:t>[]</w:t>
      </w:r>
      <w:r>
        <w:rPr>
          <w:rFonts w:cstheme="minorHAnsi"/>
          <w:color w:val="000080"/>
        </w:rPr>
        <w:fldChar w:fldCharType="end"/>
      </w:r>
    </w:p>
    <w:p w:rsidR="00541496" w:rsidRPr="00E754D7" w:rsidP="00541496" w14:paraId="5598C950" w14:textId="77777777">
      <w:pPr>
        <w:rPr>
          <w:rFonts w:cstheme="minorHAnsi"/>
          <w:color w:val="000080"/>
        </w:rPr>
      </w:pPr>
    </w:p>
    <w:p w:rsidR="00541496" w:rsidRPr="00541496" w:rsidP="00541496" w14:paraId="5598C951" w14:textId="77777777"/>
    <w:sectPr w:rsidSect="00D03EE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5598C95A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5598C958" w14:textId="77777777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2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42D53" w:rsidRPr="00E42D53" w:rsidP="00E42D53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42D53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E42D53" w:rsidRPr="00E42D53" w:rsidP="00E42D53" w14:paraId="5093940E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42D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1E39FB">
            <w:rPr>
              <w:rStyle w:val="PageNumber"/>
              <w:noProof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1E39FB">
            <w:rPr>
              <w:rStyle w:val="PageNumber"/>
              <w:noProof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5598C959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5.3.10-22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5598C95B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43"/>
      <w:gridCol w:w="2126"/>
      <w:gridCol w:w="3402"/>
      <w:gridCol w:w="1296"/>
    </w:tblGrid>
    <w:tr w14:paraId="5598C960" w14:textId="77777777" w:rsidTr="00541496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843" w:type="dxa"/>
          <w:tcBorders>
            <w:right w:val="single" w:sz="4" w:space="0" w:color="auto"/>
          </w:tcBorders>
        </w:tcPr>
        <w:p w:rsidR="009B041D" w:rsidRPr="004568C8" w:rsidP="007E4125" w14:paraId="5598C95C" w14:textId="77777777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3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42D53" w:rsidRPr="00E42D53" w:rsidP="00E42D53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42D53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E42D53" w:rsidRPr="00E42D53" w:rsidP="00E42D53" w14:paraId="6C915C4F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42D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D78159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126" w:type="dxa"/>
          <w:tcBorders>
            <w:right w:val="single" w:sz="4" w:space="0" w:color="auto"/>
          </w:tcBorders>
        </w:tcPr>
        <w:p w:rsidR="009B041D" w:rsidRPr="009B041D" w:rsidP="007E4125" w14:paraId="5598C95D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5.3.10-22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5598C95E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5598C95F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8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8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5598C961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083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628"/>
      <w:gridCol w:w="4287"/>
      <w:gridCol w:w="2168"/>
    </w:tblGrid>
    <w:tr w14:paraId="5598C975" w14:textId="77777777" w:rsidTr="00E37FE2">
      <w:tblPrEx>
        <w:tblW w:w="9083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22"/>
      </w:trPr>
      <w:tc>
        <w:tcPr>
          <w:tcW w:w="2628" w:type="dxa"/>
          <w:tcBorders>
            <w:right w:val="single" w:sz="4" w:space="0" w:color="auto"/>
          </w:tcBorders>
        </w:tcPr>
        <w:p w:rsidR="00E37FE2" w:rsidRPr="009B041D" w:rsidP="007E4125" w14:paraId="5598C972" w14:textId="77777777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1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42D53" w:rsidRPr="00E42D53" w:rsidP="00E42D53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42D53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2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E42D53" w:rsidRPr="00E42D53" w:rsidP="00E42D53" w14:paraId="1212E5FF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42D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5.3.10-22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287" w:type="dxa"/>
          <w:tcBorders>
            <w:left w:val="single" w:sz="4" w:space="0" w:color="auto"/>
            <w:right w:val="single" w:sz="4" w:space="0" w:color="auto"/>
          </w:tcBorders>
        </w:tcPr>
        <w:p w:rsidR="00E37FE2" w:rsidRPr="00D320CC" w:rsidP="007E4125" w14:paraId="5598C973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168" w:type="dxa"/>
          <w:tcBorders>
            <w:left w:val="single" w:sz="4" w:space="0" w:color="auto"/>
          </w:tcBorders>
        </w:tcPr>
        <w:p w:rsidR="00E37FE2" w:rsidP="007E4125" w14:paraId="5598C974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8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5598C976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5598C952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5598C956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5598C953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Mottak av premature under GA 28 og GA mellom 28 og 32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5598C954" w14:textId="77777777">
          <w:pPr>
            <w:pStyle w:val="Header"/>
            <w:jc w:val="left"/>
            <w:rPr>
              <w:sz w:val="12"/>
            </w:rPr>
          </w:pPr>
        </w:p>
        <w:p w:rsidR="00485214" w14:paraId="5598C955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5.00</w:t>
          </w:r>
          <w:r>
            <w:rPr>
              <w:sz w:val="16"/>
            </w:rPr>
            <w:fldChar w:fldCharType="end"/>
          </w:r>
        </w:p>
      </w:tc>
    </w:tr>
  </w:tbl>
  <w:p w:rsidR="00485214" w14:paraId="5598C95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5082"/>
      <w:gridCol w:w="2737"/>
    </w:tblGrid>
    <w:tr w14:paraId="5598C964" w14:textId="77777777" w:rsidTr="00B57A47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5598C962" w14:textId="77777777">
          <w:pPr>
            <w:pStyle w:val="Header"/>
            <w:jc w:val="center"/>
            <w:rPr>
              <w:sz w:val="16"/>
            </w:rPr>
          </w:pPr>
          <w: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51" type="#_x0000_t75" style="width:86.2pt;height:16.45pt" o:ole="">
                <v:imagedata r:id="rId1" o:title=""/>
              </v:shape>
              <o:OLEObject Type="Embed" ProgID="PBrush" ShapeID="_x0000_i2051" DrawAspect="Content" ObjectID="_1825580145" r:id="rId2"/>
            </w:object>
          </w:r>
        </w:p>
      </w:tc>
      <w:tc>
        <w:tcPr>
          <w:tcW w:w="7819" w:type="dxa"/>
          <w:gridSpan w:val="2"/>
          <w:vAlign w:val="bottom"/>
        </w:tcPr>
        <w:p w:rsidR="00485214" w14:paraId="5598C963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Mottak av premature under GA 28 og GA mellom 28 og 32</w:t>
          </w:r>
          <w:r>
            <w:rPr>
              <w:sz w:val="28"/>
            </w:rPr>
            <w:fldChar w:fldCharType="end"/>
          </w:r>
        </w:p>
      </w:tc>
    </w:tr>
    <w:tr w14:paraId="5598C967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941" w:type="dxa"/>
          <w:gridSpan w:val="2"/>
          <w:vAlign w:val="bottom"/>
        </w:tcPr>
        <w:p w:rsidR="00FD5284" w14:paraId="5598C965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Pasientbehandling/Fagprosedyrer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FD5284" w:rsidRPr="005F0E8F" w:rsidP="005F0E8F" w14:paraId="5598C966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</w:t>
          </w:r>
          <w:r w:rsidRPr="005F0E8F">
            <w:rPr>
              <w:sz w:val="16"/>
            </w:rPr>
            <w:t xml:space="preserve">yldig </w:t>
          </w:r>
          <w:r>
            <w:rPr>
              <w:sz w:val="16"/>
            </w:rPr>
            <w:t>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25.11.2025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25.11.2028</w:t>
          </w:r>
          <w:r>
            <w:rPr>
              <w:color w:val="000080"/>
              <w:sz w:val="16"/>
            </w:rPr>
            <w:fldChar w:fldCharType="end"/>
          </w:r>
        </w:p>
      </w:tc>
    </w:tr>
    <w:tr w14:paraId="5598C96A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941" w:type="dxa"/>
          <w:gridSpan w:val="2"/>
        </w:tcPr>
        <w:p w:rsidR="005F0E8F" w14:paraId="5598C968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HF/Barne- og ungdomsklinikken/Nyføddintensiv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5F0E8F" w14:paraId="5598C969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5.00</w:t>
          </w:r>
          <w:r>
            <w:rPr>
              <w:sz w:val="16"/>
            </w:rPr>
            <w:fldChar w:fldCharType="end"/>
          </w:r>
        </w:p>
      </w:tc>
    </w:tr>
    <w:tr w14:paraId="5598C96D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941" w:type="dxa"/>
          <w:gridSpan w:val="2"/>
        </w:tcPr>
        <w:p w:rsidR="00FD5284" w:rsidP="00FD5284" w14:paraId="5598C96B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Anne-Siri Fonneland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FD5284" w:rsidP="00FD5284" w14:paraId="5598C96C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Prosedyre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5598C970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941" w:type="dxa"/>
          <w:gridSpan w:val="2"/>
        </w:tcPr>
        <w:p w:rsidR="00FD5284" w:rsidP="00FD5284" w14:paraId="5598C96E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Merete Susan Olsen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FD5284" w14:paraId="5598C96F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D78159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5598C971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04395A"/>
    <w:multiLevelType w:val="multilevel"/>
    <w:tmpl w:val="E068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E3210D"/>
    <w:multiLevelType w:val="multilevel"/>
    <w:tmpl w:val="00AC33F4"/>
    <w:lvl w:ilvl="0">
      <w:start w:val="0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eastAsiaTheme="minorHAns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E9602E"/>
    <w:multiLevelType w:val="hybridMultilevel"/>
    <w:tmpl w:val="3F180090"/>
    <w:lvl w:ilvl="0">
      <w:start w:val="0"/>
      <w:numFmt w:val="bullet"/>
      <w:lvlText w:val="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63922"/>
    <w:multiLevelType w:val="multilevel"/>
    <w:tmpl w:val="796A32FC"/>
    <w:lvl w:ilvl="0">
      <w:start w:val="0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eastAsiaTheme="minorHAns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726FF1"/>
    <w:multiLevelType w:val="multilevel"/>
    <w:tmpl w:val="7946DE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C7780B"/>
    <w:multiLevelType w:val="hybridMultilevel"/>
    <w:tmpl w:val="0B028B58"/>
    <w:lvl w:ilvl="0">
      <w:start w:val="0"/>
      <w:numFmt w:val="bullet"/>
      <w:lvlText w:val="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928FF"/>
    <w:multiLevelType w:val="multilevel"/>
    <w:tmpl w:val="0F383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45165C"/>
    <w:multiLevelType w:val="multilevel"/>
    <w:tmpl w:val="710C3196"/>
    <w:lvl w:ilvl="0">
      <w:start w:val="0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eastAsiaTheme="minorHAns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492B05"/>
    <w:multiLevelType w:val="multilevel"/>
    <w:tmpl w:val="509CD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7712A3"/>
    <w:multiLevelType w:val="multilevel"/>
    <w:tmpl w:val="B20AA57A"/>
    <w:lvl w:ilvl="0">
      <w:start w:val="0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eastAsiaTheme="minorHAns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505A47"/>
    <w:multiLevelType w:val="multilevel"/>
    <w:tmpl w:val="5210C5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6A08F7"/>
    <w:multiLevelType w:val="multilevel"/>
    <w:tmpl w:val="0FD6BFD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D07466D"/>
    <w:multiLevelType w:val="multilevel"/>
    <w:tmpl w:val="FB58EB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C67B8E"/>
    <w:multiLevelType w:val="multilevel"/>
    <w:tmpl w:val="B7C459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BD4402"/>
    <w:multiLevelType w:val="multilevel"/>
    <w:tmpl w:val="83608E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17E9F"/>
    <w:multiLevelType w:val="hybridMultilevel"/>
    <w:tmpl w:val="CC2C4804"/>
    <w:lvl w:ilvl="0">
      <w:start w:val="0"/>
      <w:numFmt w:val="bullet"/>
      <w:lvlText w:val="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C834A6"/>
    <w:multiLevelType w:val="multilevel"/>
    <w:tmpl w:val="E9FC0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D5408F"/>
    <w:multiLevelType w:val="multilevel"/>
    <w:tmpl w:val="9F1C6E14"/>
    <w:lvl w:ilvl="0">
      <w:start w:val="0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eastAsiaTheme="minorHAns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598584F"/>
    <w:multiLevelType w:val="multilevel"/>
    <w:tmpl w:val="733C21E4"/>
    <w:lvl w:ilvl="0">
      <w:start w:val="0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eastAsiaTheme="minorHAns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922DC2"/>
    <w:multiLevelType w:val="multilevel"/>
    <w:tmpl w:val="67244B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3A6046"/>
    <w:multiLevelType w:val="multilevel"/>
    <w:tmpl w:val="6FB8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1C3A0E"/>
    <w:multiLevelType w:val="multilevel"/>
    <w:tmpl w:val="C2629B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B63B85"/>
    <w:multiLevelType w:val="hybridMultilevel"/>
    <w:tmpl w:val="3E387168"/>
    <w:lvl w:ilvl="0">
      <w:start w:val="0"/>
      <w:numFmt w:val="bullet"/>
      <w:lvlText w:val="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953A23"/>
    <w:multiLevelType w:val="multilevel"/>
    <w:tmpl w:val="447495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4187E35"/>
    <w:multiLevelType w:val="multilevel"/>
    <w:tmpl w:val="AA868686"/>
    <w:lvl w:ilvl="0">
      <w:start w:val="0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eastAsiaTheme="minorHAns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4F40FB8"/>
    <w:multiLevelType w:val="multilevel"/>
    <w:tmpl w:val="E5EAF512"/>
    <w:lvl w:ilvl="0">
      <w:start w:val="0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eastAsiaTheme="minorHAns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80123D3"/>
    <w:multiLevelType w:val="multilevel"/>
    <w:tmpl w:val="933001F0"/>
    <w:lvl w:ilvl="0">
      <w:start w:val="0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eastAsiaTheme="minorHAns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8C30312"/>
    <w:multiLevelType w:val="multilevel"/>
    <w:tmpl w:val="D72420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6384156B"/>
    <w:multiLevelType w:val="hybridMultilevel"/>
    <w:tmpl w:val="D7E2798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CA2ADA"/>
    <w:multiLevelType w:val="multilevel"/>
    <w:tmpl w:val="DBF4ADB0"/>
    <w:lvl w:ilvl="0">
      <w:start w:val="0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eastAsiaTheme="minorHAns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6FA6513"/>
    <w:multiLevelType w:val="multilevel"/>
    <w:tmpl w:val="A53E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78C31E8"/>
    <w:multiLevelType w:val="multilevel"/>
    <w:tmpl w:val="83F2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B84719A"/>
    <w:multiLevelType w:val="hybridMultilevel"/>
    <w:tmpl w:val="DB9C9860"/>
    <w:lvl w:ilvl="0">
      <w:start w:val="0"/>
      <w:numFmt w:val="bullet"/>
      <w:lvlText w:val="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C2D7A"/>
    <w:multiLevelType w:val="multilevel"/>
    <w:tmpl w:val="9A7AC7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7945146C"/>
    <w:multiLevelType w:val="multilevel"/>
    <w:tmpl w:val="D5F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B4C5893"/>
    <w:multiLevelType w:val="multilevel"/>
    <w:tmpl w:val="74E84BF6"/>
    <w:lvl w:ilvl="0">
      <w:start w:val="0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eastAsiaTheme="minorHAns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D4F0CC2"/>
    <w:multiLevelType w:val="multilevel"/>
    <w:tmpl w:val="7CAA1CD0"/>
    <w:lvl w:ilvl="0">
      <w:start w:val="0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eastAsiaTheme="minorHAns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145314">
    <w:abstractNumId w:val="11"/>
  </w:num>
  <w:num w:numId="2" w16cid:durableId="767694625">
    <w:abstractNumId w:val="0"/>
  </w:num>
  <w:num w:numId="3" w16cid:durableId="204412302">
    <w:abstractNumId w:val="31"/>
  </w:num>
  <w:num w:numId="4" w16cid:durableId="530149925">
    <w:abstractNumId w:val="23"/>
  </w:num>
  <w:num w:numId="5" w16cid:durableId="1293899748">
    <w:abstractNumId w:val="33"/>
  </w:num>
  <w:num w:numId="6" w16cid:durableId="243298697">
    <w:abstractNumId w:val="30"/>
  </w:num>
  <w:num w:numId="7" w16cid:durableId="1786461016">
    <w:abstractNumId w:val="27"/>
  </w:num>
  <w:num w:numId="8" w16cid:durableId="686253388">
    <w:abstractNumId w:val="34"/>
  </w:num>
  <w:num w:numId="9" w16cid:durableId="88547906">
    <w:abstractNumId w:val="28"/>
  </w:num>
  <w:num w:numId="10" w16cid:durableId="1499152017">
    <w:abstractNumId w:val="5"/>
  </w:num>
  <w:num w:numId="11" w16cid:durableId="1226913683">
    <w:abstractNumId w:val="35"/>
  </w:num>
  <w:num w:numId="12" w16cid:durableId="123085960">
    <w:abstractNumId w:val="7"/>
  </w:num>
  <w:num w:numId="13" w16cid:durableId="508983293">
    <w:abstractNumId w:val="2"/>
  </w:num>
  <w:num w:numId="14" w16cid:durableId="2104180404">
    <w:abstractNumId w:val="3"/>
  </w:num>
  <w:num w:numId="15" w16cid:durableId="2072924297">
    <w:abstractNumId w:val="24"/>
  </w:num>
  <w:num w:numId="16" w16cid:durableId="580259713">
    <w:abstractNumId w:val="29"/>
  </w:num>
  <w:num w:numId="17" w16cid:durableId="546794854">
    <w:abstractNumId w:val="18"/>
  </w:num>
  <w:num w:numId="18" w16cid:durableId="887449325">
    <w:abstractNumId w:val="9"/>
  </w:num>
  <w:num w:numId="19" w16cid:durableId="448011050">
    <w:abstractNumId w:val="26"/>
  </w:num>
  <w:num w:numId="20" w16cid:durableId="1093862589">
    <w:abstractNumId w:val="25"/>
  </w:num>
  <w:num w:numId="21" w16cid:durableId="632448248">
    <w:abstractNumId w:val="36"/>
  </w:num>
  <w:num w:numId="22" w16cid:durableId="1442456212">
    <w:abstractNumId w:val="22"/>
  </w:num>
  <w:num w:numId="23" w16cid:durableId="1276988214">
    <w:abstractNumId w:val="15"/>
  </w:num>
  <w:num w:numId="24" w16cid:durableId="1725980613">
    <w:abstractNumId w:val="17"/>
  </w:num>
  <w:num w:numId="25" w16cid:durableId="2098281818">
    <w:abstractNumId w:val="32"/>
  </w:num>
  <w:num w:numId="26" w16cid:durableId="796096703">
    <w:abstractNumId w:val="1"/>
  </w:num>
  <w:num w:numId="27" w16cid:durableId="847910231">
    <w:abstractNumId w:val="20"/>
  </w:num>
  <w:num w:numId="28" w16cid:durableId="1858687731">
    <w:abstractNumId w:val="8"/>
  </w:num>
  <w:num w:numId="29" w16cid:durableId="1918979220">
    <w:abstractNumId w:val="12"/>
  </w:num>
  <w:num w:numId="30" w16cid:durableId="158155735">
    <w:abstractNumId w:val="6"/>
  </w:num>
  <w:num w:numId="31" w16cid:durableId="1316181411">
    <w:abstractNumId w:val="16"/>
  </w:num>
  <w:num w:numId="32" w16cid:durableId="457988039">
    <w:abstractNumId w:val="10"/>
  </w:num>
  <w:num w:numId="33" w16cid:durableId="854072402">
    <w:abstractNumId w:val="21"/>
  </w:num>
  <w:num w:numId="34" w16cid:durableId="645202661">
    <w:abstractNumId w:val="4"/>
  </w:num>
  <w:num w:numId="35" w16cid:durableId="753941998">
    <w:abstractNumId w:val="19"/>
  </w:num>
  <w:num w:numId="36" w16cid:durableId="260769187">
    <w:abstractNumId w:val="13"/>
  </w:num>
  <w:num w:numId="37" w16cid:durableId="1589459480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6195"/>
    <w:rsid w:val="00007BD0"/>
    <w:rsid w:val="000131BD"/>
    <w:rsid w:val="00020754"/>
    <w:rsid w:val="00024496"/>
    <w:rsid w:val="0002638E"/>
    <w:rsid w:val="00027D01"/>
    <w:rsid w:val="00034A58"/>
    <w:rsid w:val="000354A8"/>
    <w:rsid w:val="0004192D"/>
    <w:rsid w:val="00042992"/>
    <w:rsid w:val="0005214E"/>
    <w:rsid w:val="000524C7"/>
    <w:rsid w:val="00056D52"/>
    <w:rsid w:val="00066A58"/>
    <w:rsid w:val="00067C31"/>
    <w:rsid w:val="00076677"/>
    <w:rsid w:val="00081F27"/>
    <w:rsid w:val="00083284"/>
    <w:rsid w:val="00097072"/>
    <w:rsid w:val="000A1D6A"/>
    <w:rsid w:val="000A6B2D"/>
    <w:rsid w:val="000C6A9B"/>
    <w:rsid w:val="000C763E"/>
    <w:rsid w:val="000D0CD3"/>
    <w:rsid w:val="000D3C29"/>
    <w:rsid w:val="000D5FFE"/>
    <w:rsid w:val="000D63E4"/>
    <w:rsid w:val="000E5214"/>
    <w:rsid w:val="000E588F"/>
    <w:rsid w:val="000F074A"/>
    <w:rsid w:val="000F0C33"/>
    <w:rsid w:val="000F1A8A"/>
    <w:rsid w:val="000F32C5"/>
    <w:rsid w:val="000F5FC0"/>
    <w:rsid w:val="00101002"/>
    <w:rsid w:val="0010447A"/>
    <w:rsid w:val="00115094"/>
    <w:rsid w:val="00117E18"/>
    <w:rsid w:val="001258D1"/>
    <w:rsid w:val="00126938"/>
    <w:rsid w:val="0012705D"/>
    <w:rsid w:val="00140619"/>
    <w:rsid w:val="00150F73"/>
    <w:rsid w:val="00151E16"/>
    <w:rsid w:val="00155765"/>
    <w:rsid w:val="00157C37"/>
    <w:rsid w:val="00161FD5"/>
    <w:rsid w:val="00173F05"/>
    <w:rsid w:val="00176BA5"/>
    <w:rsid w:val="00187793"/>
    <w:rsid w:val="0019138B"/>
    <w:rsid w:val="001924C8"/>
    <w:rsid w:val="0019290E"/>
    <w:rsid w:val="001A4CED"/>
    <w:rsid w:val="001B1D43"/>
    <w:rsid w:val="001B37A6"/>
    <w:rsid w:val="001C094A"/>
    <w:rsid w:val="001E1DBA"/>
    <w:rsid w:val="001E212C"/>
    <w:rsid w:val="001E39FB"/>
    <w:rsid w:val="001F7E88"/>
    <w:rsid w:val="0020110C"/>
    <w:rsid w:val="00203F1E"/>
    <w:rsid w:val="00227AF8"/>
    <w:rsid w:val="00241F65"/>
    <w:rsid w:val="00255960"/>
    <w:rsid w:val="00281B8D"/>
    <w:rsid w:val="00284EBB"/>
    <w:rsid w:val="002A4A07"/>
    <w:rsid w:val="002A6D1B"/>
    <w:rsid w:val="002A791D"/>
    <w:rsid w:val="002B1F3C"/>
    <w:rsid w:val="002B7F25"/>
    <w:rsid w:val="002D0738"/>
    <w:rsid w:val="002F5A32"/>
    <w:rsid w:val="00304B15"/>
    <w:rsid w:val="00311019"/>
    <w:rsid w:val="00362B96"/>
    <w:rsid w:val="00387597"/>
    <w:rsid w:val="00390056"/>
    <w:rsid w:val="00393223"/>
    <w:rsid w:val="003A669E"/>
    <w:rsid w:val="003A6B8A"/>
    <w:rsid w:val="003B214B"/>
    <w:rsid w:val="003C5594"/>
    <w:rsid w:val="003D3C2E"/>
    <w:rsid w:val="003E25C1"/>
    <w:rsid w:val="003E4741"/>
    <w:rsid w:val="00407B78"/>
    <w:rsid w:val="00411E8A"/>
    <w:rsid w:val="00413370"/>
    <w:rsid w:val="004252FB"/>
    <w:rsid w:val="00437DED"/>
    <w:rsid w:val="00437F2B"/>
    <w:rsid w:val="00450BF3"/>
    <w:rsid w:val="00455820"/>
    <w:rsid w:val="004568C8"/>
    <w:rsid w:val="004611B5"/>
    <w:rsid w:val="004640AA"/>
    <w:rsid w:val="0047022F"/>
    <w:rsid w:val="004719A0"/>
    <w:rsid w:val="00482CE0"/>
    <w:rsid w:val="00485214"/>
    <w:rsid w:val="004B1EF5"/>
    <w:rsid w:val="004C1B89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11D23"/>
    <w:rsid w:val="00513562"/>
    <w:rsid w:val="00520D11"/>
    <w:rsid w:val="00524CF7"/>
    <w:rsid w:val="00532237"/>
    <w:rsid w:val="0053273E"/>
    <w:rsid w:val="005370F4"/>
    <w:rsid w:val="00541496"/>
    <w:rsid w:val="0054179A"/>
    <w:rsid w:val="0054461F"/>
    <w:rsid w:val="00547EEF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B6BC5"/>
    <w:rsid w:val="005C1CBA"/>
    <w:rsid w:val="005F0E8F"/>
    <w:rsid w:val="005F7BCD"/>
    <w:rsid w:val="00606A4F"/>
    <w:rsid w:val="00611A93"/>
    <w:rsid w:val="00611B44"/>
    <w:rsid w:val="00617242"/>
    <w:rsid w:val="00623E02"/>
    <w:rsid w:val="006479E1"/>
    <w:rsid w:val="00650773"/>
    <w:rsid w:val="00663F87"/>
    <w:rsid w:val="006703CC"/>
    <w:rsid w:val="006720B2"/>
    <w:rsid w:val="00693B1B"/>
    <w:rsid w:val="00697362"/>
    <w:rsid w:val="006B1529"/>
    <w:rsid w:val="006B2158"/>
    <w:rsid w:val="006C17D9"/>
    <w:rsid w:val="006C735A"/>
    <w:rsid w:val="006D2D97"/>
    <w:rsid w:val="006D3A08"/>
    <w:rsid w:val="006D57BF"/>
    <w:rsid w:val="006D6338"/>
    <w:rsid w:val="006D7B47"/>
    <w:rsid w:val="006E06DD"/>
    <w:rsid w:val="006E2A16"/>
    <w:rsid w:val="006E4AAC"/>
    <w:rsid w:val="006E5645"/>
    <w:rsid w:val="006F1D3D"/>
    <w:rsid w:val="006F6255"/>
    <w:rsid w:val="00713D7C"/>
    <w:rsid w:val="00727E6C"/>
    <w:rsid w:val="007367F2"/>
    <w:rsid w:val="0073721A"/>
    <w:rsid w:val="00737A9E"/>
    <w:rsid w:val="00757D29"/>
    <w:rsid w:val="0078470C"/>
    <w:rsid w:val="0078621E"/>
    <w:rsid w:val="00793756"/>
    <w:rsid w:val="007C3E55"/>
    <w:rsid w:val="007E4125"/>
    <w:rsid w:val="0080313B"/>
    <w:rsid w:val="00806640"/>
    <w:rsid w:val="008078AB"/>
    <w:rsid w:val="00820B61"/>
    <w:rsid w:val="008361CD"/>
    <w:rsid w:val="00843ADC"/>
    <w:rsid w:val="00845551"/>
    <w:rsid w:val="008461D2"/>
    <w:rsid w:val="00850B9C"/>
    <w:rsid w:val="00851E45"/>
    <w:rsid w:val="008530BA"/>
    <w:rsid w:val="008533ED"/>
    <w:rsid w:val="00853B1D"/>
    <w:rsid w:val="00855382"/>
    <w:rsid w:val="008564CD"/>
    <w:rsid w:val="00856D48"/>
    <w:rsid w:val="0088008E"/>
    <w:rsid w:val="00892E13"/>
    <w:rsid w:val="008B41C0"/>
    <w:rsid w:val="008B7340"/>
    <w:rsid w:val="008C41EB"/>
    <w:rsid w:val="008C797A"/>
    <w:rsid w:val="008D33F1"/>
    <w:rsid w:val="008D5E36"/>
    <w:rsid w:val="008D640F"/>
    <w:rsid w:val="008E4C99"/>
    <w:rsid w:val="008F30D5"/>
    <w:rsid w:val="00903623"/>
    <w:rsid w:val="009039EB"/>
    <w:rsid w:val="00905B0B"/>
    <w:rsid w:val="00907122"/>
    <w:rsid w:val="00907ABE"/>
    <w:rsid w:val="0091692D"/>
    <w:rsid w:val="00917DC7"/>
    <w:rsid w:val="00944ED6"/>
    <w:rsid w:val="009456D0"/>
    <w:rsid w:val="009506D3"/>
    <w:rsid w:val="00963180"/>
    <w:rsid w:val="00963572"/>
    <w:rsid w:val="00970B24"/>
    <w:rsid w:val="009A2EB0"/>
    <w:rsid w:val="009B041D"/>
    <w:rsid w:val="009B19A9"/>
    <w:rsid w:val="009C6E05"/>
    <w:rsid w:val="009D072D"/>
    <w:rsid w:val="009D4154"/>
    <w:rsid w:val="009E0D59"/>
    <w:rsid w:val="009F7668"/>
    <w:rsid w:val="00A17D23"/>
    <w:rsid w:val="00A271A9"/>
    <w:rsid w:val="00A43AE5"/>
    <w:rsid w:val="00A577D4"/>
    <w:rsid w:val="00A75A8B"/>
    <w:rsid w:val="00A75B8E"/>
    <w:rsid w:val="00A87845"/>
    <w:rsid w:val="00AB08E0"/>
    <w:rsid w:val="00AC0D84"/>
    <w:rsid w:val="00AC1697"/>
    <w:rsid w:val="00AC2A0F"/>
    <w:rsid w:val="00AC35FB"/>
    <w:rsid w:val="00AD1E4B"/>
    <w:rsid w:val="00AD296B"/>
    <w:rsid w:val="00AD3BC6"/>
    <w:rsid w:val="00AD6B34"/>
    <w:rsid w:val="00AE6893"/>
    <w:rsid w:val="00AF5DDC"/>
    <w:rsid w:val="00B01C28"/>
    <w:rsid w:val="00B02D46"/>
    <w:rsid w:val="00B21CB1"/>
    <w:rsid w:val="00B24A00"/>
    <w:rsid w:val="00B46418"/>
    <w:rsid w:val="00B51BF6"/>
    <w:rsid w:val="00B55A8A"/>
    <w:rsid w:val="00B57A47"/>
    <w:rsid w:val="00B62C45"/>
    <w:rsid w:val="00B648F2"/>
    <w:rsid w:val="00B75657"/>
    <w:rsid w:val="00B8133C"/>
    <w:rsid w:val="00B87808"/>
    <w:rsid w:val="00B900D2"/>
    <w:rsid w:val="00BC5853"/>
    <w:rsid w:val="00BD559F"/>
    <w:rsid w:val="00BD6D72"/>
    <w:rsid w:val="00BE48E2"/>
    <w:rsid w:val="00BF26E1"/>
    <w:rsid w:val="00BF6B78"/>
    <w:rsid w:val="00C071DF"/>
    <w:rsid w:val="00C27A2F"/>
    <w:rsid w:val="00C40A3A"/>
    <w:rsid w:val="00C4283A"/>
    <w:rsid w:val="00C47D6B"/>
    <w:rsid w:val="00C5222B"/>
    <w:rsid w:val="00C54A02"/>
    <w:rsid w:val="00C72834"/>
    <w:rsid w:val="00C745E9"/>
    <w:rsid w:val="00C81FA3"/>
    <w:rsid w:val="00C836EE"/>
    <w:rsid w:val="00C84942"/>
    <w:rsid w:val="00C95EF0"/>
    <w:rsid w:val="00C967A9"/>
    <w:rsid w:val="00C97AFA"/>
    <w:rsid w:val="00CA0ECF"/>
    <w:rsid w:val="00CB3EB0"/>
    <w:rsid w:val="00CB3EB5"/>
    <w:rsid w:val="00CB523D"/>
    <w:rsid w:val="00CC08E7"/>
    <w:rsid w:val="00CC3005"/>
    <w:rsid w:val="00CD6C43"/>
    <w:rsid w:val="00CE5024"/>
    <w:rsid w:val="00CF2E4A"/>
    <w:rsid w:val="00D013CC"/>
    <w:rsid w:val="00D03EED"/>
    <w:rsid w:val="00D320CC"/>
    <w:rsid w:val="00D36983"/>
    <w:rsid w:val="00D36A2D"/>
    <w:rsid w:val="00D37EB4"/>
    <w:rsid w:val="00D40E94"/>
    <w:rsid w:val="00D4374F"/>
    <w:rsid w:val="00D53A2C"/>
    <w:rsid w:val="00D7283E"/>
    <w:rsid w:val="00D74B5C"/>
    <w:rsid w:val="00D8507D"/>
    <w:rsid w:val="00D87519"/>
    <w:rsid w:val="00D948F4"/>
    <w:rsid w:val="00D95FB8"/>
    <w:rsid w:val="00DA01E7"/>
    <w:rsid w:val="00DA0D76"/>
    <w:rsid w:val="00DB372D"/>
    <w:rsid w:val="00DD1C72"/>
    <w:rsid w:val="00DD2FE1"/>
    <w:rsid w:val="00DD7CFF"/>
    <w:rsid w:val="00DE1741"/>
    <w:rsid w:val="00E023CD"/>
    <w:rsid w:val="00E033C9"/>
    <w:rsid w:val="00E04941"/>
    <w:rsid w:val="00E20D18"/>
    <w:rsid w:val="00E268CB"/>
    <w:rsid w:val="00E270A4"/>
    <w:rsid w:val="00E30F00"/>
    <w:rsid w:val="00E3168F"/>
    <w:rsid w:val="00E33977"/>
    <w:rsid w:val="00E35C67"/>
    <w:rsid w:val="00E36B5C"/>
    <w:rsid w:val="00E37FE2"/>
    <w:rsid w:val="00E40863"/>
    <w:rsid w:val="00E42D53"/>
    <w:rsid w:val="00E4664C"/>
    <w:rsid w:val="00E46673"/>
    <w:rsid w:val="00E5442A"/>
    <w:rsid w:val="00E67083"/>
    <w:rsid w:val="00E67C91"/>
    <w:rsid w:val="00E754D7"/>
    <w:rsid w:val="00E774C2"/>
    <w:rsid w:val="00E8039E"/>
    <w:rsid w:val="00E80759"/>
    <w:rsid w:val="00E8424E"/>
    <w:rsid w:val="00E86FAE"/>
    <w:rsid w:val="00E8758E"/>
    <w:rsid w:val="00E90D68"/>
    <w:rsid w:val="00E90E01"/>
    <w:rsid w:val="00E96F17"/>
    <w:rsid w:val="00EA5771"/>
    <w:rsid w:val="00EA774E"/>
    <w:rsid w:val="00EB3357"/>
    <w:rsid w:val="00EB79E9"/>
    <w:rsid w:val="00EC1A89"/>
    <w:rsid w:val="00ED248C"/>
    <w:rsid w:val="00EE3653"/>
    <w:rsid w:val="00EE3B2D"/>
    <w:rsid w:val="00EF7BE0"/>
    <w:rsid w:val="00F166F5"/>
    <w:rsid w:val="00F24469"/>
    <w:rsid w:val="00F43A32"/>
    <w:rsid w:val="00F46524"/>
    <w:rsid w:val="00F712A2"/>
    <w:rsid w:val="00F8392F"/>
    <w:rsid w:val="00F958D6"/>
    <w:rsid w:val="00F964CC"/>
    <w:rsid w:val="00FA682C"/>
    <w:rsid w:val="00FB090D"/>
    <w:rsid w:val="00FB2EC4"/>
    <w:rsid w:val="00FB3861"/>
    <w:rsid w:val="00FD0B94"/>
    <w:rsid w:val="00FD387F"/>
    <w:rsid w:val="00FD39F7"/>
    <w:rsid w:val="00FD5284"/>
    <w:rsid w:val="00FD64C1"/>
    <w:rsid w:val="00FE08D5"/>
    <w:rsid w:val="00FE4AC1"/>
    <w:rsid w:val="00FF5B51"/>
    <w:rsid w:val="00FF672A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Olsen, Merete Susan"/>
    <w:docVar w:name="ek_dbfields" w:val="EK_Avdeling¤2#4¤2# ¤3#EK_Avsnitt¤2#4¤2# ¤3#EK_Bedriftsnavn¤2#1¤2#Helse Bergen¤3#EK_GjelderFra¤2#0¤2#27.05.2024¤3#EK_KlGjelderFra¤2#0¤2#¤3#EK_Opprettet¤2#0¤2#26.02.2024¤3#EK_Utgitt¤2#0¤2#26.02.2024¤3#EK_IBrukDato¤2#0¤2#27.05.2024¤3#EK_DokumentID¤2#0¤2#D78159¤3#EK_DokTittel¤2#0¤2#Mottak av premature under GA 28 og GA mellom 28 og 32¤3#EK_DokType¤2#0¤2#Prosedyre¤3#EK_DocLvlShort¤2#0¤2# ¤3#EK_DocLevel¤2#0¤2# ¤3#EK_EksRef¤2#2¤2# 0_x0009_¤3#EK_Erstatter¤2#0¤2#3.00¤3#EK_ErstatterD¤2#0¤2#23.05.2024¤3#EK_Signatur¤2#0¤2#Anne-Siri Fonneland¤3#EK_Verifisert¤2#0¤2# ¤3#EK_Hørt¤2#0¤2# ¤3#EK_AuditReview¤2#2¤2# ¤3#EK_AuditApprove¤2#2¤2# ¤3#EK_Gradering¤2#0¤2#Åpen¤3#EK_Gradnr¤2#4¤2#0¤3#EK_Kapittel¤2#4¤2# ¤3#EK_Referanse¤2#2¤2# 3_x0009_5.3.10.7-38_x0009_Mottak av ekstremt premature - bruk av pose_x0009_12721_x0009_dok12721.docx_x0009_¤1#5.3.10.7-78_x0009_Transport mellom Fødeavdelingen og Nyfødtintensiv _x0009_77157_x0009_dok77157.docx_x0009_¤1#5.6.4.1-54_x0009_Giraffe Shutle - transportløsning til Giraffe kuvøse_x0009_67831_x0009_dok67831.docx_x0009_¤1#¤3#EK_RefNr¤2#0¤2#5.3.10.7-81¤3#EK_Revisjon¤2#0¤2#4.00¤3#EK_Ansvarlig¤2#0¤2#Olsen, Merete Susan¤3#EK_SkrevetAv¤2#0¤2#K.Jøsok/A.Miljeteig/T.Vadheim/MS. Olsen¤3#EK_UText1¤2#0¤2#Merete Susan Olsen¤3#EK_UText2¤2#0¤2# ¤3#EK_UText3¤2#0¤2# ¤3#EK_UText4¤2#0¤2# ¤3#EK_Status¤2#0¤2#I bruk¤3#EK_Stikkord¤2#0¤2#Mottak premature, GA mindre enn 28, sjekkliste¤3#EK_SuperStikkord¤2#0¤2#¤3#EK_Rapport¤2#3¤2#¤3#EK_EKPrintMerke¤2#0¤2#Uoffisiell utskrift er kun gyldig på utskriftsdato¤3#EK_Watermark¤2#0¤2#¤3#EK_Utgave¤2#0¤2#4.00¤3#EK_Merknad¤2#7¤2#¤3#EK_VerLogg¤2#2¤2#Ver. 4.00 - 27.05.2024|¤1#Ver. 3.00 - 23.05.2024|¤1#Ver. 2.00 - 06.05.2024|¤1#Ver. 1.00 - 18.04.2024|Revidert mottaksprosedyre. original arkivert grunnet annen mal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81¤3#EK_GjelderTil¤2#0¤2#27.05.2027¤3#EK_Vedlegg¤2#2¤2# 0_x0009_¤3#EK_AvdelingOver¤2#4¤2# ¤3#EK_HRefNr¤2#0¤2# ¤3#EK_HbNavn¤2#0¤2# ¤3#EK_DokRefnr¤2#4¤2#000105031007¤3#EK_Dokendrdato¤2#4¤2#23.05.2024 11:54:57¤3#EK_HbType¤2#4¤2# ¤3#EK_Offisiell¤2#4¤2# ¤3#EK_VedleggRef¤2#4¤2#5.3.10.7-81¤3#EK_Strukt00¤2#5¤2#¤5#¤5#Helse Bergen HF¤5#1¤5#0¤4#¤5#5¤5#Barne- og ungdomsklinikken¤5#1¤5#0¤4#.¤5#3¤5#Pasientbehandling¤5#0¤5#0¤4#.¤5#10¤5#Nyføddintensiv¤5#1¤5#0¤4#.¤5#7¤5#Prosedyrer¤5#0¤5#0¤4# - ¤3#EK_Strukt01¤2#5¤2#¤5#¤5#Kategorier HB (ikke dokumenter på dette nivået trykk dere videre ned +)¤5#0¤5#0¤4#¤5#¤5#Pasientbehandling¤5#3¤5#0¤4#¤5#¤5#Fagprosedyrer¤5#3¤5#0¤4# - ¤3#EK_Strukt02¤2#5¤2# ¤3#EK_Strukt04¤2#5¤2#¤3#EK_Pub¤2#6¤2#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else Bergen HF¤5#1¤5#0¤4#¤5#5¤5#Barne- og ungdomsklinikken¤5#1¤5#0¤4#.¤5#3¤5#Pasientbehandling¤5#0¤5#0¤4#.¤5#10¤5#Nyføddintensiv¤5#1¤5#0¤4#.¤5#7¤5#Prosedyrer¤5#0¤5#0¤4# - ¤3#"/>
    <w:docVar w:name="ek_dl" w:val="81"/>
    <w:docVar w:name="ek_doclevel" w:val=" "/>
    <w:docVar w:name="ek_doclvlshort" w:val=" "/>
    <w:docVar w:name="ek_dok.ansvarlig" w:val="[Dok.ansvarlig]"/>
    <w:docVar w:name="ek_doktittel" w:val="HBHF Felles faglige prosedyrer"/>
    <w:docVar w:name="ek_dokumentid" w:val="[ID]"/>
    <w:docVar w:name="ek_eksref" w:val="[EK_EksRef]"/>
    <w:docVar w:name="ek_erstatter" w:val="3.00"/>
    <w:docVar w:name="ek_erstatterd" w:val="23.05.2024"/>
    <w:docVar w:name="ek_format" w:val="-10"/>
    <w:docVar w:name="ek_gjelderfra" w:val="27.05.2024"/>
    <w:docVar w:name="ek_gjeldertil" w:val="27.05.2027"/>
    <w:docVar w:name="ek_gradering" w:val="Åpen"/>
    <w:docVar w:name="ek_hbnavn" w:val=" "/>
    <w:docVar w:name="ek_hrefnr" w:val=" "/>
    <w:docVar w:name="ek_hørt" w:val=" "/>
    <w:docVar w:name="ek_ibrukdato" w:val="27.05.2024"/>
    <w:docVar w:name="ek_klgjelderfra" w:val="[]"/>
    <w:docVar w:name="ek_merknad" w:val="[]"/>
    <w:docVar w:name="ek_opprettet" w:val="26.02.2024"/>
    <w:docVar w:name="ek_protection" w:val="0"/>
    <w:docVar w:name="ek_rapport" w:val="[]"/>
    <w:docVar w:name="ek_referanse" w:val="[EK_Referanse]"/>
    <w:docVar w:name="ek_refnr" w:val="5.3.10.7-83"/>
    <w:docVar w:name="ek_revisjon" w:val="4.00"/>
    <w:docVar w:name="ek_s00mt1" w:val="Helse Bergen HF - Barne- og ungdomsklinikken - Nyføddintensiv"/>
    <w:docVar w:name="ek_s01mt3" w:val="Pasientbehandling - Fagprosedyrer"/>
    <w:docVar w:name="ek_signatur" w:val="Anne-Siri Fonneland"/>
    <w:docVar w:name="ek_skrevetav" w:val="K.Jøsok/A.Miljeteig/T.Vadheim/MS. Olsen"/>
    <w:docVar w:name="ek_status" w:val="I bruk"/>
    <w:docVar w:name="ek_stikkord" w:val="Mottak premature, GA mindre enn 28, sjekkliste"/>
    <w:docVar w:name="ek_superstikkord" w:val="[]"/>
    <w:docVar w:name="ek_type" w:val="DOK"/>
    <w:docVar w:name="ek_utext2" w:val=" "/>
    <w:docVar w:name="ek_utext3" w:val=" "/>
    <w:docVar w:name="ek_utext4" w:val=" "/>
    <w:docVar w:name="ek_utgitt" w:val="26.02.2024"/>
    <w:docVar w:name="ek_vedlegg" w:val="[EK_Vedlegg]"/>
    <w:docVar w:name="ek_verifisert" w:val=" "/>
    <w:docVar w:name="ek_watermark" w:val=" "/>
    <w:docVar w:name="idek_referanse" w:val=";12721;77157;67831;"/>
    <w:docVar w:name="idxd" w:val=";12721;77157;67831;"/>
    <w:docVar w:name="khb" w:val="UB"/>
    <w:docVar w:name="skitten" w:val="0"/>
    <w:docVar w:name="tidek_referanse" w:val=";12721;77157;67831;"/>
    <w:docVar w:name="xd12721" w:val="5.3.10.7-39"/>
    <w:docVar w:name="xd77157" w:val="5.3.10.7-80"/>
    <w:docVar w:name="xdf12721" w:val="dok12721.docx"/>
    <w:docVar w:name="xdf67831" w:val="dok67831.docx"/>
    <w:docVar w:name="xdf77157" w:val="dok77157.docx"/>
    <w:docVar w:name="xdl12721" w:val="5.3.10.7-39 Mottak av ekstremt premature - bruk av pose"/>
    <w:docVar w:name="xdl77157" w:val="5.3.10.7-80 Transport mellom Fødeavdelingen og Nyfødtintensiv 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598C7E0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0E8F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EA774E"/>
    <w:pPr>
      <w:numPr>
        <w:numId w:val="1"/>
      </w:numPr>
      <w:spacing w:before="240"/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26938"/>
    <w:pPr>
      <w:numPr>
        <w:ilvl w:val="1"/>
        <w:numId w:val="1"/>
      </w:numPr>
      <w:ind w:left="578" w:hanging="578"/>
      <w:outlineLvl w:val="1"/>
    </w:pPr>
  </w:style>
  <w:style w:type="paragraph" w:styleId="Heading3">
    <w:name w:val="heading 3"/>
    <w:basedOn w:val="Normal"/>
    <w:next w:val="Normal"/>
    <w:qFormat/>
    <w:rsid w:val="00126938"/>
    <w:pPr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Heading3"/>
    <w:next w:val="Normal"/>
    <w:qFormat/>
    <w:rsid w:val="005B6BC5"/>
    <w:pPr>
      <w:numPr>
        <w:ilvl w:val="3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E270A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E270A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E270A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E270A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3B214B"/>
    <w:rPr>
      <w:rFonts w:asciiTheme="minorHAnsi" w:hAnsiTheme="minorHAnsi"/>
      <w:color w:val="auto"/>
      <w:sz w:val="2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41496"/>
    <w:pPr>
      <w:keepNext/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26938"/>
    <w:pPr>
      <w:tabs>
        <w:tab w:val="left" w:pos="480"/>
        <w:tab w:val="right" w:leader="dot" w:pos="9061"/>
      </w:tabs>
      <w:spacing w:after="100"/>
    </w:pPr>
  </w:style>
  <w:style w:type="character" w:customStyle="1" w:styleId="Overskrift5Tegn">
    <w:name w:val="Overskrift 5 Tegn"/>
    <w:basedOn w:val="DefaultParagraphFont"/>
    <w:link w:val="Heading5"/>
    <w:semiHidden/>
    <w:rsid w:val="00E270A4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E270A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E270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E270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3B214B"/>
    <w:pPr>
      <w:spacing w:after="100"/>
      <w:ind w:left="480"/>
    </w:p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1924C8"/>
    <w:pPr>
      <w:spacing w:before="0"/>
    </w:pPr>
    <w:rPr>
      <w:rFonts w:asciiTheme="minorHAnsi" w:hAnsiTheme="minorHAnsi"/>
      <w:color w:val="auto"/>
      <w:sz w:val="20"/>
    </w:rPr>
  </w:style>
  <w:style w:type="character" w:customStyle="1" w:styleId="normaltextrun">
    <w:name w:val="normaltextrun"/>
    <w:basedOn w:val="DefaultParagraphFont"/>
    <w:rsid w:val="001924C8"/>
  </w:style>
  <w:style w:type="character" w:customStyle="1" w:styleId="eop">
    <w:name w:val="eop"/>
    <w:basedOn w:val="DefaultParagraphFont"/>
    <w:rsid w:val="001924C8"/>
  </w:style>
  <w:style w:type="paragraph" w:customStyle="1" w:styleId="paragraph">
    <w:name w:val="paragraph"/>
    <w:basedOn w:val="Normal"/>
    <w:rsid w:val="006F1D3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1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helsebiblioteket.no/innhold/retningslinjer/pediatri/nyfodtmedisin-veiledende-prosedyrer-fra-norsk-barnelegeforening/2-initialbehandling-av-premature" TargetMode="External" /><Relationship Id="rId11" Type="http://schemas.openxmlformats.org/officeDocument/2006/relationships/hyperlink" Target="https://doi.org/10.1001/jamapediatrics.2015.0277" TargetMode="External" /><Relationship Id="rId12" Type="http://schemas.openxmlformats.org/officeDocument/2006/relationships/hyperlink" Target="https://doi.org/https:/doi.org/10.1111/aas.13050" TargetMode="External" /><Relationship Id="rId13" Type="http://schemas.openxmlformats.org/officeDocument/2006/relationships/hyperlink" Target="https://doi.org/https:/doi.org/10.1016/j.resuscitation.2021.02.014" TargetMode="External" /><Relationship Id="rId14" Type="http://schemas.openxmlformats.org/officeDocument/2006/relationships/hyperlink" Target="https://rdcu.be/du9TH" TargetMode="External" /><Relationship Id="rId15" Type="http://schemas.openxmlformats.org/officeDocument/2006/relationships/hyperlink" Target="https://rdcu.be/du9Zk" TargetMode="External" /><Relationship Id="rId16" Type="http://schemas.openxmlformats.org/officeDocument/2006/relationships/hyperlink" Target="https://doi.org/https:/doi.org/10.1111/apa.15062" TargetMode="External" /><Relationship Id="rId17" Type="http://schemas.openxmlformats.org/officeDocument/2006/relationships/hyperlink" Target="https://doi.org/10.1111/apa.12672" TargetMode="External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footer" Target="footer2.xml" /><Relationship Id="rId22" Type="http://schemas.openxmlformats.org/officeDocument/2006/relationships/header" Target="header3.xml" /><Relationship Id="rId23" Type="http://schemas.openxmlformats.org/officeDocument/2006/relationships/footer" Target="footer3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helse-bergen.no/docs/pub/DOK77157.htm" TargetMode="External" /><Relationship Id="rId6" Type="http://schemas.openxmlformats.org/officeDocument/2006/relationships/hyperlink" Target="https://kvalitet.helse-bergen.no/docs/pub/DOK12721.htm" TargetMode="External" /><Relationship Id="rId7" Type="http://schemas.openxmlformats.org/officeDocument/2006/relationships/hyperlink" Target="https://kvalitet.helse-bergen.no/docs/pub/DOK67831.htm" TargetMode="External" /><Relationship Id="rId8" Type="http://schemas.openxmlformats.org/officeDocument/2006/relationships/hyperlink" Target="https://doi.org/10.1097/mop.0000000000001224" TargetMode="External" /><Relationship Id="rId9" Type="http://schemas.openxmlformats.org/officeDocument/2006/relationships/hyperlink" Target="https://doi.org/10.1891/NN-2021-0005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NFD\APPDATA\ROAMING\MICROSOFT\MALER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E740-AD62-4CE0-BB51-B57BE710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26</TotalTime>
  <Pages>8</Pages>
  <Words>2011</Words>
  <Characters>13886</Characters>
  <Application>Microsoft Office Word</Application>
  <DocSecurity>0</DocSecurity>
  <Lines>115</Lines>
  <Paragraphs>31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Mottak av premature under GA 28 og GA mellom 28 og 32</vt:lpstr>
      <vt:lpstr>HBHF-mal - stående</vt:lpstr>
    </vt:vector>
  </TitlesOfParts>
  <Company>Datakvalitet</Company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 av premature under GA 28 og GA mellom 28 og 32</dc:title>
  <dc:subject>000105031007|5.3.10.7-81|</dc:subject>
  <dc:creator>Handbok</dc:creator>
  <cp:lastModifiedBy>Guthe, Hans Jørgen Timm</cp:lastModifiedBy>
  <cp:revision>5</cp:revision>
  <cp:lastPrinted>2024-04-17T11:31:00Z</cp:lastPrinted>
  <dcterms:created xsi:type="dcterms:W3CDTF">2024-05-27T06:25:00Z</dcterms:created>
  <dcterms:modified xsi:type="dcterms:W3CDTF">2025-11-25T11:49:00Z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Mottak av premature under GA 28 og GA mellom 28 og 32</vt:lpwstr>
  </property>
  <property fmtid="{D5CDD505-2E9C-101B-9397-08002B2CF9AE}" pid="7" name="EK_DokType">
    <vt:lpwstr>Prosedyre</vt:lpwstr>
  </property>
  <property fmtid="{D5CDD505-2E9C-101B-9397-08002B2CF9AE}" pid="8" name="EK_DokumentID">
    <vt:lpwstr>D78159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25.11.2025</vt:lpwstr>
  </property>
  <property fmtid="{D5CDD505-2E9C-101B-9397-08002B2CF9AE}" pid="11" name="EK_GjelderTil">
    <vt:lpwstr>25.11.2028</vt:lpwstr>
  </property>
  <property fmtid="{D5CDD505-2E9C-101B-9397-08002B2CF9AE}" pid="12" name="EK_Merknad">
    <vt:lpwstr>[]</vt:lpwstr>
  </property>
  <property fmtid="{D5CDD505-2E9C-101B-9397-08002B2CF9AE}" pid="13" name="EK_RefNr">
    <vt:lpwstr>5.3.10-22</vt:lpwstr>
  </property>
  <property fmtid="{D5CDD505-2E9C-101B-9397-08002B2CF9AE}" pid="14" name="EK_S00MT1">
    <vt:lpwstr>Helse Bergen HF/Barne- og ungdomsklinikken/Nyføddintensiv</vt:lpwstr>
  </property>
  <property fmtid="{D5CDD505-2E9C-101B-9397-08002B2CF9AE}" pid="15" name="EK_S01MT3">
    <vt:lpwstr>Pasientbehandling/Fagprosedyrer</vt:lpwstr>
  </property>
  <property fmtid="{D5CDD505-2E9C-101B-9397-08002B2CF9AE}" pid="16" name="EK_Signatur">
    <vt:lpwstr>Anne-Siri Fonneland</vt:lpwstr>
  </property>
  <property fmtid="{D5CDD505-2E9C-101B-9397-08002B2CF9AE}" pid="17" name="EK_UText1">
    <vt:lpwstr>Merete Susan Olsen</vt:lpwstr>
  </property>
  <property fmtid="{D5CDD505-2E9C-101B-9397-08002B2CF9AE}" pid="18" name="EK_Utgave">
    <vt:lpwstr>5.00</vt:lpwstr>
  </property>
  <property fmtid="{D5CDD505-2E9C-101B-9397-08002B2CF9AE}" pid="19" name="EK_Watermark">
    <vt:lpwstr> </vt:lpwstr>
  </property>
  <property fmtid="{D5CDD505-2E9C-101B-9397-08002B2CF9AE}" pid="20" name="MSIP_Label_0c3ffc1c-ef00-4620-9c2f-7d9c1597774b_ActionId">
    <vt:lpwstr>6190030d-d5d3-41b8-92ed-f895c7455405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2024-05-27T06:25:08Z</vt:lpwstr>
  </property>
  <property fmtid="{D5CDD505-2E9C-101B-9397-08002B2CF9AE}" pid="26" name="MSIP_Label_0c3ffc1c-ef00-4620-9c2f-7d9c1597774b_SiteId">
    <vt:lpwstr>bdcbe535-f3cf-49f5-8a6a-fb6d98dc7837</vt:lpwstr>
  </property>
  <property fmtid="{D5CDD505-2E9C-101B-9397-08002B2CF9AE}" pid="27" name="XD12721">
    <vt:lpwstr>5.3.10-26</vt:lpwstr>
  </property>
  <property fmtid="{D5CDD505-2E9C-101B-9397-08002B2CF9AE}" pid="28" name="XD67831">
    <vt:lpwstr>5.6.3.1-46</vt:lpwstr>
  </property>
  <property fmtid="{D5CDD505-2E9C-101B-9397-08002B2CF9AE}" pid="29" name="XD77157">
    <vt:lpwstr>5.3.10-25</vt:lpwstr>
  </property>
  <property fmtid="{D5CDD505-2E9C-101B-9397-08002B2CF9AE}" pid="30" name="XDF12721">
    <vt:lpwstr>Mottak av ekstremt premature - bruk av pose</vt:lpwstr>
  </property>
  <property fmtid="{D5CDD505-2E9C-101B-9397-08002B2CF9AE}" pid="31" name="XDF67831">
    <vt:lpwstr>Giraffe Shutle - transportløsning til Giraffe kuvøse</vt:lpwstr>
  </property>
  <property fmtid="{D5CDD505-2E9C-101B-9397-08002B2CF9AE}" pid="32" name="XDF77157">
    <vt:lpwstr>Transport mellom Fødeavdelingen og Nyfødtintensiv </vt:lpwstr>
  </property>
  <property fmtid="{D5CDD505-2E9C-101B-9397-08002B2CF9AE}" pid="33" name="XDL12721">
    <vt:lpwstr>5.3.10-26 Mottak av ekstremt premature - bruk av pose</vt:lpwstr>
  </property>
  <property fmtid="{D5CDD505-2E9C-101B-9397-08002B2CF9AE}" pid="34" name="XDL67831">
    <vt:lpwstr>5.6.3.1-46 Giraffe Shutle - transportløsning til Giraffe kuvøse</vt:lpwstr>
  </property>
  <property fmtid="{D5CDD505-2E9C-101B-9397-08002B2CF9AE}" pid="35" name="XDL77157">
    <vt:lpwstr>5.3.10-25 Transport mellom Fødeavdelingen og Nyfødtintensiv </vt:lpwstr>
  </property>
  <property fmtid="{D5CDD505-2E9C-101B-9397-08002B2CF9AE}" pid="36" name="XDT12721">
    <vt:lpwstr>Mottak av ekstremt premature - bruk av pose</vt:lpwstr>
  </property>
  <property fmtid="{D5CDD505-2E9C-101B-9397-08002B2CF9AE}" pid="37" name="XDT67831">
    <vt:lpwstr>Giraffe Shutle - transportløsning til Giraffe kuvøse</vt:lpwstr>
  </property>
  <property fmtid="{D5CDD505-2E9C-101B-9397-08002B2CF9AE}" pid="38" name="XDT77157">
    <vt:lpwstr>Transport mellom Fødeavdelingen og Nyfødtintensiv </vt:lpwstr>
  </property>
</Properties>
</file>