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2C22B8ED"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Prosedyrens formål</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Definisjoner</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Grunnleggende prinsipp</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Generelle smittevernfaglige anbefalinger</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Fysioterapi og trening</w:t>
            </w:r>
            <w:r>
              <w:tab/>
            </w:r>
            <w:r>
              <w:fldChar w:fldCharType="begin"/>
            </w:r>
            <w:r>
              <w:instrText xml:space="preserve"> PAGEREF _Toc256000004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Samhandling i avdelingen</w:t>
            </w:r>
            <w:r>
              <w:tab/>
            </w:r>
            <w:r>
              <w:fldChar w:fldCharType="begin"/>
            </w:r>
            <w:r>
              <w:instrText xml:space="preserve"> PAGEREF _Toc256000005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Trening i basseng</w:t>
            </w:r>
            <w:r>
              <w:tab/>
            </w:r>
            <w:r>
              <w:fldChar w:fldCharType="begin"/>
            </w:r>
            <w:r>
              <w:instrText xml:space="preserve"> PAGEREF _Toc256000006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Avfall</w:t>
            </w:r>
            <w:r>
              <w:tab/>
            </w:r>
            <w:r>
              <w:fldChar w:fldCharType="begin"/>
            </w:r>
            <w:r>
              <w:instrText xml:space="preserve"> PAGEREF _Toc256000007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Tøy/tekstiler</w:t>
            </w:r>
            <w:r>
              <w:tab/>
            </w:r>
            <w:r>
              <w:fldChar w:fldCharType="begin"/>
            </w:r>
            <w:r>
              <w:instrText xml:space="preserve"> PAGEREF _Toc256000008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Referanser</w:t>
            </w:r>
            <w:r>
              <w:tab/>
            </w:r>
            <w:r>
              <w:fldChar w:fldCharType="begin"/>
            </w:r>
            <w:r>
              <w:instrText xml:space="preserve"> PAGEREF _Toc256000009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11" w:history="1">
            <w:r>
              <w:rPr>
                <w:rStyle w:val="Hyperlink"/>
              </w:rPr>
              <w:t>11</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_Toc256000011 \h </w:instrText>
            </w:r>
            <w:r>
              <w:fldChar w:fldCharType="separate"/>
            </w:r>
            <w:r>
              <w:t>3</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2C22B8F7" w14:textId="77038E44">
      <w:pPr>
        <w:pStyle w:val="Heading1"/>
        <w:spacing w:line="259" w:lineRule="auto"/>
      </w:pPr>
      <w:bookmarkStart w:id="1" w:name="_Toc256000000"/>
      <w:r>
        <w:t>Prosedyrens formål</w:t>
      </w:r>
      <w:bookmarkEnd w:id="1"/>
    </w:p>
    <w:p w:rsidR="00DF7BA8" w:rsidP="00066A58" w14:paraId="2C22B8F8" w14:textId="0F956666">
      <w:pPr>
        <w:spacing w:line="259" w:lineRule="auto"/>
      </w:pPr>
      <w:r>
        <w:t xml:space="preserve">Denne prosedyren gir en oversikt over Helse Bergen sine anbefalinger for håndtering av pasienter </w:t>
      </w:r>
      <w:r>
        <w:t xml:space="preserve">som er bærere </w:t>
      </w:r>
      <w:r>
        <w:t xml:space="preserve">(koloniserte pasienter) </w:t>
      </w:r>
      <w:r>
        <w:t xml:space="preserve">av </w:t>
      </w:r>
      <w:r>
        <w:t>antibiotikaresistente</w:t>
      </w:r>
      <w:r>
        <w:t xml:space="preserve"> tarmbakterier (</w:t>
      </w:r>
      <w:r>
        <w:t>ESBL</w:t>
      </w:r>
      <w:r>
        <w:t xml:space="preserve">, </w:t>
      </w:r>
      <w:r>
        <w:t>VRE</w:t>
      </w:r>
      <w:r>
        <w:t xml:space="preserve">, </w:t>
      </w:r>
      <w:r>
        <w:t>LRE</w:t>
      </w:r>
      <w:r>
        <w:t xml:space="preserve">) og </w:t>
      </w:r>
      <w:r>
        <w:t>som er innlagt/legges inn i sykehus for rehabilitering/trening.</w:t>
      </w:r>
    </w:p>
    <w:p w:rsidR="006D559B" w:rsidRPr="00DF7BA8" w:rsidP="00066A58" w14:paraId="66D06AFA" w14:textId="77777777">
      <w:pPr>
        <w:spacing w:line="259" w:lineRule="auto"/>
        <w:rPr>
          <w:rFonts w:cstheme="minorHAnsi"/>
          <w:color w:val="808080" w:themeColor="background1" w:themeShade="80"/>
        </w:rPr>
      </w:pPr>
    </w:p>
    <w:p w:rsidR="002744C3" w:rsidP="00066A58" w14:paraId="2C22B8F9" w14:textId="77A14DA0">
      <w:pPr>
        <w:pStyle w:val="Heading1"/>
        <w:spacing w:line="259" w:lineRule="auto"/>
      </w:pPr>
      <w:bookmarkStart w:id="2" w:name="_Toc256000001"/>
      <w:r>
        <w:t>Definisjoner</w:t>
      </w:r>
      <w:bookmarkEnd w:id="2"/>
    </w:p>
    <w:p w:rsidR="006D559B" w:rsidP="006D559B" w14:paraId="022BF61B" w14:textId="31790845">
      <w:r>
        <w:t>ESBL</w:t>
      </w:r>
      <w:r>
        <w:t xml:space="preserve">: </w:t>
      </w:r>
      <w:r>
        <w:t xml:space="preserve">Extended Spectrum Beta </w:t>
      </w:r>
      <w:r>
        <w:t>Lactamase</w:t>
      </w:r>
      <w:r>
        <w:t xml:space="preserve">. Dette er ikke </w:t>
      </w:r>
      <w:r>
        <w:t>navnet på en bakterie, men på et enzym som bryter ned antibiotika.</w:t>
      </w:r>
      <w:r>
        <w:t xml:space="preserve"> </w:t>
      </w:r>
      <w:r>
        <w:t xml:space="preserve">Mange ulike bakterietyper kan ha </w:t>
      </w:r>
      <w:r>
        <w:t>ESBL</w:t>
      </w:r>
      <w:r>
        <w:t xml:space="preserve">-egenskapen, men ofte er det snakk om vanlige tarmbakterier </w:t>
      </w:r>
      <w:r w:rsidRPr="006D559B">
        <w:t xml:space="preserve">som </w:t>
      </w:r>
      <w:r w:rsidRPr="006D559B">
        <w:rPr>
          <w:i/>
          <w:iCs/>
        </w:rPr>
        <w:t>E.coli</w:t>
      </w:r>
      <w:r w:rsidRPr="006D559B">
        <w:t xml:space="preserve"> og </w:t>
      </w:r>
      <w:r w:rsidRPr="006D559B">
        <w:rPr>
          <w:i/>
          <w:iCs/>
        </w:rPr>
        <w:t>Klebsiella</w:t>
      </w:r>
      <w:r w:rsidRPr="006D559B">
        <w:t xml:space="preserve"> (gram-negativ tarmflora).</w:t>
      </w:r>
    </w:p>
    <w:p w:rsidR="006D559B" w:rsidP="006D559B" w14:paraId="0B3F1D2E" w14:textId="0F4F2696"/>
    <w:p w:rsidR="006D559B" w:rsidP="006D559B" w14:paraId="6A87F6CC" w14:textId="2C622057">
      <w:r>
        <w:t>VRE</w:t>
      </w:r>
      <w:r>
        <w:t xml:space="preserve">: </w:t>
      </w:r>
      <w:r>
        <w:t>Vancomycin</w:t>
      </w:r>
      <w:r>
        <w:t>-resistent enterokokk</w:t>
      </w:r>
    </w:p>
    <w:p w:rsidR="006D559B" w:rsidP="006D559B" w14:paraId="4B7F7EA6" w14:textId="5468D1C2">
      <w:r>
        <w:t>LRE</w:t>
      </w:r>
      <w:r>
        <w:t xml:space="preserve">: </w:t>
      </w:r>
      <w:r>
        <w:t>Linezolid</w:t>
      </w:r>
      <w:r>
        <w:t>-resistent enterokokk</w:t>
      </w:r>
    </w:p>
    <w:p w:rsidR="006D559B" w:rsidP="006D559B" w14:paraId="5443E288" w14:textId="4B565A31"/>
    <w:p w:rsidR="006D559B" w:rsidP="006D559B" w14:paraId="7C3429E7" w14:textId="111E0500">
      <w:r>
        <w:t xml:space="preserve">Kolonisering: </w:t>
      </w:r>
      <w:r>
        <w:t xml:space="preserve">Bakterien er blitt en del av normalfloraen hos en person, uten at bakterien gir </w:t>
      </w:r>
    </w:p>
    <w:p w:rsidR="00DF7BA8" w:rsidP="006D559B" w14:paraId="2C22B8FB" w14:textId="47B2914A">
      <w:r>
        <w:t>klinisk sykdom/infeksjon. Kalles også for bærertilstand</w:t>
      </w:r>
      <w:r>
        <w:t>.</w:t>
      </w:r>
    </w:p>
    <w:p w:rsidR="00DF7BA8" w:rsidRPr="00360258" w:rsidP="00066A58" w14:paraId="2C22B8FC" w14:textId="77777777">
      <w:pPr>
        <w:spacing w:line="259" w:lineRule="auto"/>
        <w:rPr>
          <w:rFonts w:cstheme="minorHAnsi"/>
        </w:rPr>
      </w:pPr>
      <w:r w:rsidRPr="00360258">
        <w:rPr>
          <w:rFonts w:cstheme="minorHAnsi"/>
        </w:rPr>
        <w:t xml:space="preserve"> </w:t>
      </w:r>
      <w:r w:rsidRPr="00360258">
        <w:rPr>
          <w:rFonts w:cstheme="minorHAnsi"/>
        </w:rPr>
        <w:t xml:space="preserve"> </w:t>
      </w:r>
    </w:p>
    <w:p w:rsidR="00510BDF" w:rsidP="00066A58" w14:paraId="2C22B8FD" w14:textId="38F83606">
      <w:pPr>
        <w:pStyle w:val="Heading1"/>
        <w:spacing w:line="259" w:lineRule="auto"/>
      </w:pPr>
      <w:bookmarkStart w:id="3" w:name="_Toc256000002"/>
      <w:r>
        <w:t>Grunnleggende prinsipp</w:t>
      </w:r>
      <w:bookmarkEnd w:id="3"/>
    </w:p>
    <w:p w:rsidR="006D559B" w:rsidP="006D559B" w14:paraId="08C5607F" w14:textId="77777777">
      <w:r>
        <w:t xml:space="preserve">Formålet med pasientene sitt opphold i rehabiliteringsavdeling er opptrening. Det bør derfor lages et individuelt tilpasset opplegg som sikrer at pasienten får et adekvat og forsvarlig tilbud samtidig som smittevernhensyn er ivaretatt. Det anbefales at pasienten har enerom med eget toalett, men pasienten behøver som hovedregel ikke være smitteisolert på rommet. </w:t>
      </w:r>
    </w:p>
    <w:p w:rsidR="006D559B" w:rsidP="006D559B" w14:paraId="68790E5B" w14:textId="77777777"/>
    <w:p w:rsidR="006D559B" w:rsidP="006D559B" w14:paraId="253D504F" w14:textId="29F7449C">
      <w:hyperlink r:id="rId5" w:history="1">
        <w:r w:rsidRPr="006D559B">
          <w:rPr>
            <w:rStyle w:val="Hyperlink"/>
          </w:rPr>
          <w:t>Smittevernpersonell i Helse Bergen</w:t>
        </w:r>
      </w:hyperlink>
      <w:r>
        <w:t xml:space="preserve"> kan kontaktes for råd og veiledning.</w:t>
      </w:r>
    </w:p>
    <w:p w:rsidR="006D559B" w:rsidP="006D559B" w14:paraId="0E0FCCF2" w14:textId="033FE153"/>
    <w:p w:rsidR="00DF7BA8" w:rsidRPr="00DF7BA8" w:rsidP="00066A58" w14:paraId="2C22B8FF" w14:textId="77777777">
      <w:pPr>
        <w:spacing w:line="259" w:lineRule="auto"/>
        <w:rPr>
          <w:rFonts w:cstheme="minorHAnsi"/>
        </w:rPr>
      </w:pPr>
    </w:p>
    <w:p w:rsidR="00510BDF" w:rsidP="00066A58" w14:paraId="2C22B900" w14:textId="4A1F3313">
      <w:pPr>
        <w:pStyle w:val="Heading1"/>
        <w:spacing w:line="259" w:lineRule="auto"/>
      </w:pPr>
      <w:bookmarkStart w:id="4" w:name="_Hlk153272573"/>
      <w:bookmarkStart w:id="5" w:name="_Toc256000003"/>
      <w:r>
        <w:t>Generelle smittevernfaglige anbefalinger</w:t>
      </w:r>
      <w:bookmarkEnd w:id="5"/>
      <w:r w:rsidR="005878C9">
        <w:t xml:space="preserve"> </w:t>
      </w:r>
    </w:p>
    <w:bookmarkEnd w:id="4"/>
    <w:p w:rsidR="006D559B" w:rsidP="006D559B" w14:paraId="0737DE62" w14:textId="77777777">
      <w:pPr>
        <w:pStyle w:val="ListParagraph"/>
        <w:numPr>
          <w:ilvl w:val="0"/>
          <w:numId w:val="19"/>
        </w:numPr>
        <w:spacing w:line="259" w:lineRule="auto"/>
      </w:pPr>
      <w:r>
        <w:t>Personalet følger retningslinjene for basale smittevernrutiner.</w:t>
      </w:r>
    </w:p>
    <w:p w:rsidR="006D559B" w:rsidP="006D559B" w14:paraId="0EB1B24E" w14:textId="3AF765DC">
      <w:pPr>
        <w:pStyle w:val="ListParagraph"/>
        <w:numPr>
          <w:ilvl w:val="0"/>
          <w:numId w:val="19"/>
        </w:numPr>
        <w:spacing w:line="259" w:lineRule="auto"/>
      </w:pPr>
      <w:r>
        <w:t>Hansker</w:t>
      </w:r>
      <w:r w:rsidR="005878C9">
        <w:t xml:space="preserve"> og beskyttelsesfrakk </w:t>
      </w:r>
      <w:r>
        <w:t xml:space="preserve">benyttes under stell, </w:t>
      </w:r>
      <w:r>
        <w:t>sårskifte</w:t>
      </w:r>
      <w:r>
        <w:t xml:space="preserve">, kateterisering </w:t>
      </w:r>
      <w:r>
        <w:t>o.l</w:t>
      </w:r>
      <w:r>
        <w:t xml:space="preserve"> samt under forflytning og annen tett fysisk kontakt med pasienten. </w:t>
      </w:r>
    </w:p>
    <w:p w:rsidR="006D559B" w:rsidP="006D559B" w14:paraId="732FCD95" w14:textId="77777777">
      <w:pPr>
        <w:pStyle w:val="ListParagraph"/>
        <w:numPr>
          <w:ilvl w:val="0"/>
          <w:numId w:val="19"/>
        </w:numPr>
        <w:spacing w:line="259" w:lineRule="auto"/>
      </w:pPr>
      <w:r>
        <w:t xml:space="preserve">Daglig renhold på pasientrommet bør inkludere desinfeksjon av kontaktpunkt. </w:t>
      </w:r>
    </w:p>
    <w:p w:rsidR="005878C9" w:rsidRPr="005878C9" w:rsidP="006D559B" w14:paraId="5B2BE7D7" w14:textId="05B1A3B7">
      <w:pPr>
        <w:pStyle w:val="ListParagraph"/>
        <w:numPr>
          <w:ilvl w:val="0"/>
          <w:numId w:val="19"/>
        </w:numPr>
        <w:spacing w:line="259" w:lineRule="auto"/>
        <w:rPr>
          <w:rFonts w:cstheme="minorHAnsi"/>
        </w:rPr>
      </w:pPr>
      <w:r>
        <w:t>Pårørende og besøkende behøver som hovedregel ikke benytte beskyttelsesutstyr</w:t>
      </w:r>
      <w:r>
        <w:t>.</w:t>
      </w:r>
    </w:p>
    <w:p w:rsidR="00510BDF" w:rsidRPr="006D559B" w:rsidP="006D559B" w14:paraId="2C22B901" w14:textId="3E6A0E41">
      <w:pPr>
        <w:pStyle w:val="ListParagraph"/>
        <w:numPr>
          <w:ilvl w:val="0"/>
          <w:numId w:val="19"/>
        </w:numPr>
        <w:spacing w:line="259" w:lineRule="auto"/>
        <w:rPr>
          <w:rFonts w:cstheme="minorHAnsi"/>
        </w:rPr>
      </w:pPr>
      <w:r>
        <w:t>Pårørende og besøkende skal læres opp i god håndhygiene</w:t>
      </w:r>
      <w:r w:rsidR="005878C9">
        <w:t>.</w:t>
      </w:r>
    </w:p>
    <w:p w:rsidR="00510BDF" w:rsidP="00066A58" w14:paraId="2C22B902" w14:textId="6C9814A4">
      <w:pPr>
        <w:spacing w:line="259" w:lineRule="auto"/>
        <w:rPr>
          <w:rFonts w:cstheme="minorHAnsi"/>
        </w:rPr>
      </w:pPr>
    </w:p>
    <w:p w:rsidR="005878C9" w:rsidP="005878C9" w14:paraId="7E770EBD" w14:textId="387D7141">
      <w:pPr>
        <w:pStyle w:val="Heading1"/>
      </w:pPr>
      <w:bookmarkStart w:id="6" w:name="_Toc256000004"/>
      <w:r>
        <w:t>Fysioterapi og trening</w:t>
      </w:r>
      <w:bookmarkEnd w:id="6"/>
    </w:p>
    <w:p w:rsidR="005878C9" w:rsidP="005878C9" w14:paraId="01DDBDA0" w14:textId="77777777">
      <w:r>
        <w:t xml:space="preserve">Pasienten kan både trene og oppholde seg sammen med andre pasienter dersom den </w:t>
      </w:r>
    </w:p>
    <w:p w:rsidR="005878C9" w:rsidP="005878C9" w14:paraId="32C05AB9" w14:textId="46B6A850">
      <w:r>
        <w:t xml:space="preserve">generelle helsetilstanden tilsier det. </w:t>
      </w:r>
    </w:p>
    <w:p w:rsidR="005878C9" w:rsidP="005878C9" w14:paraId="6863E139" w14:textId="77777777"/>
    <w:p w:rsidR="005878C9" w:rsidP="005878C9" w14:paraId="18653C82" w14:textId="77777777">
      <w:r>
        <w:t xml:space="preserve">Treningsutstyr rengjøres og desinfiseres straks etter bruk. Alternativt kan pasienten få sitt </w:t>
      </w:r>
    </w:p>
    <w:p w:rsidR="005878C9" w:rsidP="005878C9" w14:paraId="7ECF14C6" w14:textId="5AC43194">
      <w:r>
        <w:t xml:space="preserve">eget treningsutstyr som kun denne pasienten bruker under hele rehabiliteringsoppholdet. </w:t>
      </w:r>
    </w:p>
    <w:p w:rsidR="005878C9" w:rsidP="005878C9" w14:paraId="33AEEDDB" w14:textId="77777777"/>
    <w:p w:rsidR="005878C9" w:rsidP="005878C9" w14:paraId="2D723A4E" w14:textId="63D2C083">
      <w:r>
        <w:t>Under fysioterapi/trening (1:1) med tett fysisk kontakt benytter helsepersonell beskyttelsesfrakk</w:t>
      </w:r>
      <w:r>
        <w:t xml:space="preserve"> over arbeidstøyet. </w:t>
      </w:r>
    </w:p>
    <w:p w:rsidR="005878C9" w:rsidP="005878C9" w14:paraId="10871FCD" w14:textId="77777777"/>
    <w:p w:rsidR="005878C9" w:rsidP="005878C9" w14:paraId="1233876C" w14:textId="77777777">
      <w:r>
        <w:t xml:space="preserve">Dersom helsepersonell velger å ikke bruke beskyttelsesfrakk (for eksempel fordi den er til </w:t>
      </w:r>
    </w:p>
    <w:p w:rsidR="005878C9" w:rsidP="005878C9" w14:paraId="5DDEFFD7" w14:textId="77777777">
      <w:r>
        <w:t xml:space="preserve">sjenanse eller den er for varm) skal det skiftes til nytt, rent arbeidstøy umiddelbart etter </w:t>
      </w:r>
    </w:p>
    <w:p w:rsidR="005878C9" w:rsidP="005878C9" w14:paraId="3F6EA98C" w14:textId="2ADBB625">
      <w:r>
        <w:t>gjennomført økt og før trening med andre pasienter.</w:t>
      </w:r>
    </w:p>
    <w:p w:rsidR="005878C9" w:rsidRPr="005878C9" w:rsidP="005878C9" w14:paraId="49E76589" w14:textId="77777777"/>
    <w:p w:rsidR="005878C9" w:rsidP="005878C9" w14:paraId="4B27055D" w14:textId="33059FDF">
      <w:pPr>
        <w:pStyle w:val="Heading1"/>
      </w:pPr>
      <w:bookmarkStart w:id="7" w:name="_Toc256000005"/>
      <w:r>
        <w:t>Samhandling i avdelingen</w:t>
      </w:r>
      <w:bookmarkEnd w:id="7"/>
    </w:p>
    <w:p w:rsidR="005878C9" w:rsidP="005878C9" w14:paraId="46512595" w14:textId="77777777">
      <w:r>
        <w:t>God håndhygiene (hos pasient, pårørende og helsepersonell) samt innarbeidede</w:t>
      </w:r>
    </w:p>
    <w:p w:rsidR="005878C9" w:rsidP="005878C9" w14:paraId="321BB260" w14:textId="77777777">
      <w:r>
        <w:t>rutiner for rengjøring og desinfeksjon av treningsutstyr og felles kontaktpunkt er</w:t>
      </w:r>
    </w:p>
    <w:p w:rsidR="005878C9" w:rsidP="005878C9" w14:paraId="6B96E045" w14:textId="3E85768B">
      <w:r>
        <w:t>en forutsetning for at pasienten kan trene samtidig og sammen med andre pasienter.</w:t>
      </w:r>
    </w:p>
    <w:p w:rsidR="005878C9" w:rsidP="005878C9" w14:paraId="212192B5" w14:textId="77777777"/>
    <w:p w:rsidR="005878C9" w:rsidP="005878C9" w14:paraId="16269747" w14:textId="77777777">
      <w:r>
        <w:t xml:space="preserve">Pasienten kan også spise sammen med de andre i avdelingen dersom den generelle </w:t>
      </w:r>
    </w:p>
    <w:p w:rsidR="005878C9" w:rsidP="005878C9" w14:paraId="61863AF5" w14:textId="2005E5EC">
      <w:r>
        <w:t xml:space="preserve">helsetilstanden tilsier det. </w:t>
      </w:r>
    </w:p>
    <w:p w:rsidR="005878C9" w:rsidP="005878C9" w14:paraId="1D52631B" w14:textId="77777777"/>
    <w:p w:rsidR="005878C9" w:rsidP="005878C9" w14:paraId="7590C3BC" w14:textId="77777777">
      <w:r>
        <w:t xml:space="preserve">Alle slike ekstra tiltak og spesielle rutiner må innarbeides i det daglige på en </w:t>
      </w:r>
      <w:r>
        <w:t>diskrét</w:t>
      </w:r>
      <w:r>
        <w:t xml:space="preserve"> måte slik </w:t>
      </w:r>
    </w:p>
    <w:p w:rsidR="005878C9" w:rsidP="005878C9" w14:paraId="79D2F4BE" w14:textId="7CB0CA83">
      <w:r>
        <w:t>at pasienten ikke stigmatiseres.</w:t>
      </w:r>
    </w:p>
    <w:p w:rsidR="005878C9" w:rsidRPr="005878C9" w:rsidP="005878C9" w14:paraId="2555FD46" w14:textId="77777777"/>
    <w:p w:rsidR="005878C9" w:rsidP="005878C9" w14:paraId="0521F44B" w14:textId="555FE83E">
      <w:pPr>
        <w:pStyle w:val="Heading1"/>
      </w:pPr>
      <w:bookmarkStart w:id="8" w:name="_Toc256000006"/>
      <w:r>
        <w:t>Trening i basseng</w:t>
      </w:r>
      <w:bookmarkEnd w:id="8"/>
    </w:p>
    <w:p w:rsidR="005878C9" w:rsidP="005878C9" w14:paraId="74FFA3BC" w14:textId="412D7D07">
      <w:r>
        <w:t xml:space="preserve">Pasienter som er kolonisert med </w:t>
      </w:r>
      <w:r>
        <w:t>resistente tarmbakterier (</w:t>
      </w:r>
      <w:r>
        <w:t>ESBL</w:t>
      </w:r>
      <w:r>
        <w:t xml:space="preserve">, </w:t>
      </w:r>
      <w:r>
        <w:t>VRE</w:t>
      </w:r>
      <w:r>
        <w:t xml:space="preserve">, </w:t>
      </w:r>
      <w:r>
        <w:t>LRE</w:t>
      </w:r>
      <w:r>
        <w:t xml:space="preserve">) </w:t>
      </w:r>
      <w:r>
        <w:t>kan som hovedregel benytte basseng dersom helsetilstanden tilsier at bassengtrening er aktuelt (pasienten er kontinent, ingen store åpne sår, ingen pågående infeksjon eller lignende).</w:t>
      </w:r>
    </w:p>
    <w:p w:rsidR="005878C9" w:rsidP="005878C9" w14:paraId="09223FCD" w14:textId="77777777"/>
    <w:p w:rsidR="005878C9" w:rsidP="005878C9" w14:paraId="0E394741" w14:textId="77777777">
      <w:r>
        <w:t xml:space="preserve">Dersom det er praktisk mulig bør pasienten bruke sitt eget rom/bad til å skifte/dusje i </w:t>
      </w:r>
    </w:p>
    <w:p w:rsidR="005878C9" w:rsidRPr="005878C9" w:rsidP="005878C9" w14:paraId="5B5D7BA6" w14:textId="466F4814">
      <w:r>
        <w:t>forbindelse med bassengtrening.</w:t>
      </w:r>
    </w:p>
    <w:p w:rsidR="005878C9" w:rsidP="005878C9" w14:paraId="29F4AAEF" w14:textId="77C360EB">
      <w:pPr>
        <w:pStyle w:val="Heading1"/>
      </w:pPr>
      <w:r>
        <w:t xml:space="preserve"> </w:t>
      </w:r>
      <w:bookmarkStart w:id="9" w:name="_Toc256000007"/>
      <w:r>
        <w:t>Avfall</w:t>
      </w:r>
      <w:bookmarkEnd w:id="9"/>
    </w:p>
    <w:p w:rsidR="005878C9" w:rsidP="005878C9" w14:paraId="40A75369" w14:textId="77777777">
      <w:r>
        <w:t xml:space="preserve">Søppel kastes i vanlig søppelsekk. Dette gjelder også bandasjer ved sårskift, med mindre </w:t>
      </w:r>
    </w:p>
    <w:p w:rsidR="005878C9" w:rsidP="005878C9" w14:paraId="6E37CAD8" w14:textId="77777777">
      <w:r>
        <w:t xml:space="preserve">disse inneholder blod, puss eller andre vevsvæsker som vil dryppe ved sammenpressing. </w:t>
      </w:r>
    </w:p>
    <w:p w:rsidR="005878C9" w:rsidRPr="005878C9" w:rsidP="005878C9" w14:paraId="1D69FE2D" w14:textId="6D6DA94A">
      <w:r>
        <w:t>Avfall pakkes inn i hvit søppelpose før det tas ut av rommet.</w:t>
      </w:r>
    </w:p>
    <w:p w:rsidR="005878C9" w:rsidRPr="005878C9" w:rsidP="005878C9" w14:paraId="3E12F164" w14:textId="77777777"/>
    <w:p w:rsidR="005878C9" w:rsidP="00066A58" w14:paraId="292E9B2B" w14:textId="77777777">
      <w:pPr>
        <w:spacing w:line="259" w:lineRule="auto"/>
        <w:rPr>
          <w:rFonts w:cstheme="minorHAnsi"/>
        </w:rPr>
      </w:pPr>
    </w:p>
    <w:p w:rsidR="005878C9" w:rsidP="00066A58" w14:paraId="7EC5A1FA" w14:textId="16143D80">
      <w:pPr>
        <w:pStyle w:val="Heading1"/>
        <w:spacing w:line="259" w:lineRule="auto"/>
      </w:pPr>
      <w:bookmarkStart w:id="10" w:name="_Toc256000008"/>
      <w:r>
        <w:t>Tøy/tekstiler</w:t>
      </w:r>
      <w:bookmarkEnd w:id="10"/>
    </w:p>
    <w:p w:rsidR="005878C9" w:rsidP="005878C9" w14:paraId="0EC11744" w14:textId="77777777">
      <w:r>
        <w:t xml:space="preserve">Tørre tekstiler (sengetøy og klær) kastes i vanlig skittentøyssekk. Våte tekstiler eller klær som </w:t>
      </w:r>
    </w:p>
    <w:p w:rsidR="005878C9" w:rsidP="005878C9" w14:paraId="2188274D" w14:textId="2764DBC5">
      <w:r>
        <w:t>er forurenset med større mengder kroppsvæsker håndteres som smittetøy.</w:t>
      </w:r>
    </w:p>
    <w:p w:rsidR="005878C9" w:rsidRPr="005878C9" w:rsidP="005878C9" w14:paraId="634FD6F3" w14:textId="77777777"/>
    <w:p w:rsidR="00510BDF" w:rsidP="00066A58" w14:paraId="2C22B903" w14:textId="23048095">
      <w:pPr>
        <w:pStyle w:val="Heading1"/>
        <w:spacing w:line="259" w:lineRule="auto"/>
      </w:pPr>
      <w:bookmarkStart w:id="11" w:name="_Toc256000009"/>
      <w:r>
        <w:t>Referanser</w:t>
      </w:r>
      <w:bookmarkEnd w:id="11"/>
      <w:r>
        <w:t xml:space="preserve"> </w:t>
      </w:r>
    </w:p>
    <w:p w:rsidR="00DF7BA8" w:rsidP="00066A58" w14:paraId="2C22B904" w14:textId="77777777">
      <w:pPr>
        <w:spacing w:line="259" w:lineRule="auto"/>
        <w:rPr>
          <w:rFonts w:cstheme="minorHAnsi"/>
        </w:rPr>
      </w:pPr>
    </w:p>
    <w:p w:rsidR="00510BDF" w:rsidP="00066A58" w14:paraId="2C22B905"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12" w:name="EK_Referanse"/>
            <w:hyperlink r:id="rId6" w:history="1">
              <w:r>
                <w:rPr>
                  <w:b w:val="0"/>
                  <w:color w:val="0000FF"/>
                  <w:u w:val="single"/>
                </w:rPr>
                <w:t>1.2.9.2-09</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Rengjøring og desinfeksjon av flater, inventar og utstyr</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1.2.9.2.2-07</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Håndtering av tøy, inkl smittetøy</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1.2.9.3-05</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Informasjon til pasient og besøkende ved isolering</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9" w:history="1">
              <w:r>
                <w:rPr>
                  <w:b w:val="0"/>
                  <w:color w:val="0000FF"/>
                  <w:u w:val="single"/>
                </w:rPr>
                <w:t>1.2.9.3-13</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9" w:history="1">
              <w:r>
                <w:rPr>
                  <w:b w:val="0"/>
                  <w:color w:val="0000FF"/>
                  <w:u w:val="single"/>
                </w:rPr>
                <w:t>Smittefarlig avfall</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0" w:history="1">
              <w:r>
                <w:rPr>
                  <w:b w:val="0"/>
                  <w:color w:val="0000FF"/>
                  <w:u w:val="single"/>
                </w:rPr>
                <w:t>1.2.9.3-15</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0" w:history="1">
              <w:r>
                <w:rPr>
                  <w:b w:val="0"/>
                  <w:color w:val="0000FF"/>
                  <w:u w:val="single"/>
                </w:rPr>
                <w:t>Innleggelse av pasient som har fått behandling på sykehus i utlandet; screening for antibiotikaresistente mikrober</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1" w:history="1">
              <w:r>
                <w:rPr>
                  <w:b w:val="0"/>
                  <w:color w:val="0000FF"/>
                  <w:u w:val="single"/>
                </w:rPr>
                <w:t>1.2.9.10-01</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1" w:history="1">
              <w:r>
                <w:rPr>
                  <w:b w:val="0"/>
                  <w:color w:val="0000FF"/>
                  <w:u w:val="single"/>
                </w:rPr>
                <w:t>ESBL - smitteverntiltak i sykehus</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2" w:history="1">
              <w:r>
                <w:rPr>
                  <w:b w:val="0"/>
                  <w:color w:val="0000FF"/>
                  <w:u w:val="single"/>
                </w:rPr>
                <w:t>1.2.9.10-10</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2" w:history="1">
              <w:r>
                <w:rPr>
                  <w:b w:val="0"/>
                  <w:color w:val="0000FF"/>
                  <w:u w:val="single"/>
                </w:rPr>
                <w:t>Isolasjonstiltak i sykehus ESBL, VRE, LRE - flytskjema</w:t>
              </w:r>
            </w:hyperlink>
          </w:p>
        </w:tc>
      </w:tr>
    </w:tbl>
    <w:p w:rsidR="009B041D" w:rsidP="00066A58" w14:paraId="2C22B909" w14:textId="77777777">
      <w:pPr>
        <w:spacing w:line="259" w:lineRule="auto"/>
        <w:rPr>
          <w:rFonts w:cstheme="minorHAnsi"/>
        </w:rPr>
      </w:pPr>
      <w:bookmarkEnd w:id="12"/>
    </w:p>
    <w:p w:rsidR="00510BDF" w:rsidP="00066A58" w14:paraId="2C22B90A" w14:textId="77777777">
      <w:pPr>
        <w:spacing w:line="259" w:lineRule="auto"/>
        <w:rPr>
          <w:rFonts w:cstheme="minorHAnsi"/>
        </w:rPr>
      </w:pPr>
    </w:p>
    <w:p w:rsidR="00510BDF" w:rsidP="00066A58" w14:paraId="2C22B90B"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5878C9">
            <w:pPr>
              <w:numPr>
                <w:ilvl w:val="0"/>
                <w:numId w:val="0"/>
              </w:numPr>
              <w:spacing w:line="259" w:lineRule="auto"/>
              <w:rPr>
                <w:b w:val="0"/>
                <w:color w:val="0000FF"/>
                <w:u w:val="single"/>
              </w:rPr>
            </w:pPr>
            <w:bookmarkStart w:id="13" w:name="EK_EksRef"/>
            <w:r>
              <w:rPr>
                <w:b w:val="0"/>
                <w:color w:val="0000FF"/>
                <w:u w:val="single"/>
              </w:rPr>
              <w:t xml:space="preserve"> </w:t>
            </w:r>
          </w:p>
        </w:tc>
      </w:tr>
    </w:tbl>
    <w:p w:rsidR="00935DE6" w:rsidP="005878C9" w14:paraId="2C22B911" w14:textId="08F625F0">
      <w:pPr>
        <w:pStyle w:val="Heading1"/>
        <w:numPr>
          <w:ilvl w:val="0"/>
          <w:numId w:val="0"/>
        </w:numPr>
        <w:spacing w:line="259" w:lineRule="auto"/>
      </w:pPr>
      <w:bookmarkEnd w:id="13"/>
    </w:p>
    <w:p w:rsidR="00935DE6" w:rsidRPr="009D023B" w:rsidP="00066A58" w14:paraId="2C22B912" w14:textId="77777777">
      <w:pPr>
        <w:spacing w:line="259" w:lineRule="auto"/>
      </w:pPr>
    </w:p>
    <w:p w:rsidR="009D023B" w:rsidRPr="005F0E8F" w:rsidP="00066A58" w14:paraId="2C22B913" w14:textId="77777777">
      <w:pPr>
        <w:pStyle w:val="Heading1"/>
        <w:spacing w:line="259" w:lineRule="auto"/>
      </w:pPr>
      <w:bookmarkStart w:id="14" w:name="_Toc256000011"/>
      <w:r w:rsidRPr="005F0E8F">
        <w:t>Endringer siden forrige versjon</w:t>
      </w:r>
      <w:bookmarkEnd w:id="14"/>
    </w:p>
    <w:p w:rsidR="009D023B" w:rsidP="00066A58" w14:paraId="2C22B914"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9D023B" w:rsidRPr="00E754D7" w:rsidP="00066A58" w14:paraId="2C22B915" w14:textId="77777777">
      <w:pPr>
        <w:spacing w:line="259" w:lineRule="auto"/>
        <w:rPr>
          <w:rFonts w:cstheme="minorHAnsi"/>
          <w:color w:val="000080"/>
        </w:rPr>
      </w:pPr>
    </w:p>
    <w:sectPr w:rsidSect="00D03EE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C22B91E"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2C22B91C"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2C22B91D"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1.2.9.10-13</w:t>
          </w:r>
          <w:r>
            <w:rPr>
              <w:color w:val="000080"/>
              <w:sz w:val="16"/>
            </w:rPr>
            <w:fldChar w:fldCharType="end"/>
          </w:r>
        </w:p>
      </w:tc>
    </w:tr>
  </w:tbl>
  <w:p w:rsidR="00485214" w14:paraId="2C22B91F"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2C22B924"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2C22B920"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D77430</w:t>
          </w:r>
          <w:r>
            <w:rPr>
              <w:color w:val="000080"/>
              <w:sz w:val="16"/>
            </w:rPr>
            <w:fldChar w:fldCharType="end"/>
          </w:r>
        </w:p>
      </w:tc>
      <w:tc>
        <w:tcPr>
          <w:tcW w:w="2268" w:type="dxa"/>
          <w:tcBorders>
            <w:right w:val="single" w:sz="4" w:space="0" w:color="auto"/>
          </w:tcBorders>
        </w:tcPr>
        <w:p w:rsidR="009B041D" w:rsidRPr="009B041D" w:rsidP="007E4125" w14:paraId="2C22B92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1.2.9.10-13</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2C22B92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2C22B92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14:paraId="2C22B925"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2C22B939"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2C22B936"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1.2.9.10-13</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2C22B93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2C22B93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14:paraId="2C22B93A"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2C22B916"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2C22B91A"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2C22B91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Bærere av resistente tarmbakterier (ESBL, VRE, LRE) og rehabilitering, grunnleggende prinsipp</w:t>
          </w:r>
          <w:r>
            <w:rPr>
              <w:sz w:val="28"/>
            </w:rPr>
            <w:fldChar w:fldCharType="end"/>
          </w:r>
        </w:p>
      </w:tc>
      <w:tc>
        <w:tcPr>
          <w:tcW w:w="992" w:type="dxa"/>
          <w:tcBorders>
            <w:bottom w:val="single" w:sz="4" w:space="0" w:color="auto"/>
            <w:right w:val="single" w:sz="4" w:space="0" w:color="auto"/>
          </w:tcBorders>
        </w:tcPr>
        <w:p w:rsidR="00485214" w14:paraId="2C22B918" w14:textId="77777777">
          <w:pPr>
            <w:pStyle w:val="Header"/>
            <w:jc w:val="left"/>
            <w:rPr>
              <w:sz w:val="12"/>
            </w:rPr>
          </w:pPr>
        </w:p>
        <w:p w:rsidR="00485214" w14:paraId="2C22B919"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2C22B9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2C22B928"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2C22B926"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2C22B92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Bærere av resistente tarmbakterier (ESBL, VRE, LRE) og rehabilitering, grunnleggende prinsipp</w:t>
          </w:r>
          <w:r>
            <w:rPr>
              <w:sz w:val="28"/>
            </w:rPr>
            <w:fldChar w:fldCharType="end"/>
          </w:r>
        </w:p>
      </w:tc>
    </w:tr>
    <w:tr w14:paraId="2C22B92B"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2C22B929"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Pasientbehandling/Smittevern</w:t>
          </w:r>
          <w:r>
            <w:rPr>
              <w:sz w:val="16"/>
            </w:rPr>
            <w:fldChar w:fldCharType="end"/>
          </w:r>
        </w:p>
      </w:tc>
      <w:tc>
        <w:tcPr>
          <w:tcW w:w="2879" w:type="dxa"/>
          <w:vAlign w:val="bottom"/>
        </w:tcPr>
        <w:p w:rsidR="00FD5284" w:rsidRPr="005F0E8F" w:rsidP="00540375" w14:paraId="2C22B92A"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12.12.2023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12.12.2026</w:t>
          </w:r>
          <w:r>
            <w:rPr>
              <w:color w:val="000080"/>
              <w:sz w:val="16"/>
            </w:rPr>
            <w:fldChar w:fldCharType="end"/>
          </w:r>
        </w:p>
      </w:tc>
    </w:tr>
    <w:tr w14:paraId="2C22B92E"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2C22B92C"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2C22B92D"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2C22B931"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2C22B92F"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Dorthea Hagen Oma</w:t>
          </w:r>
          <w:r>
            <w:rPr>
              <w:color w:val="000080"/>
              <w:sz w:val="16"/>
            </w:rPr>
            <w:fldChar w:fldCharType="end"/>
          </w:r>
          <w:r>
            <w:rPr>
              <w:color w:val="000080"/>
              <w:sz w:val="16"/>
            </w:rPr>
            <w:t xml:space="preserve"> </w:t>
          </w:r>
        </w:p>
      </w:tc>
      <w:tc>
        <w:tcPr>
          <w:tcW w:w="2879" w:type="dxa"/>
        </w:tcPr>
        <w:p w:rsidR="00FD5284" w:rsidP="00FD5284" w14:paraId="2C22B930"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2C22B934"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2C22B932"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w:t>
          </w:r>
          <w:r>
            <w:rPr>
              <w:color w:val="000080"/>
              <w:sz w:val="16"/>
            </w:rPr>
            <w:fldChar w:fldCharType="end"/>
          </w:r>
          <w:r>
            <w:rPr>
              <w:color w:val="000080"/>
              <w:sz w:val="16"/>
            </w:rPr>
            <w:t xml:space="preserve"> </w:t>
          </w:r>
        </w:p>
      </w:tc>
      <w:tc>
        <w:tcPr>
          <w:tcW w:w="2879" w:type="dxa"/>
        </w:tcPr>
        <w:p w:rsidR="00FD5284" w14:paraId="2C22B933"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D77430</w:t>
          </w:r>
          <w:r>
            <w:rPr>
              <w:color w:val="000080"/>
              <w:sz w:val="16"/>
            </w:rPr>
            <w:fldChar w:fldCharType="end"/>
          </w:r>
        </w:p>
      </w:tc>
    </w:tr>
  </w:tbl>
  <w:p w:rsidR="00485214" w14:paraId="2C22B935"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4D729FF"/>
    <w:multiLevelType w:val="hybridMultilevel"/>
    <w:tmpl w:val="A0A43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7276053">
    <w:abstractNumId w:val="10"/>
  </w:num>
  <w:num w:numId="2" w16cid:durableId="401677929">
    <w:abstractNumId w:val="8"/>
  </w:num>
  <w:num w:numId="3" w16cid:durableId="1468817780">
    <w:abstractNumId w:val="3"/>
  </w:num>
  <w:num w:numId="4" w16cid:durableId="1136945782">
    <w:abstractNumId w:val="2"/>
  </w:num>
  <w:num w:numId="5" w16cid:durableId="1583103247">
    <w:abstractNumId w:val="1"/>
  </w:num>
  <w:num w:numId="6" w16cid:durableId="1885825324">
    <w:abstractNumId w:val="0"/>
  </w:num>
  <w:num w:numId="7" w16cid:durableId="919221282">
    <w:abstractNumId w:val="9"/>
  </w:num>
  <w:num w:numId="8" w16cid:durableId="1867862425">
    <w:abstractNumId w:val="7"/>
  </w:num>
  <w:num w:numId="9" w16cid:durableId="797454552">
    <w:abstractNumId w:val="6"/>
  </w:num>
  <w:num w:numId="10" w16cid:durableId="338193690">
    <w:abstractNumId w:val="5"/>
  </w:num>
  <w:num w:numId="11" w16cid:durableId="356657970">
    <w:abstractNumId w:val="4"/>
  </w:num>
  <w:num w:numId="12" w16cid:durableId="670370776">
    <w:abstractNumId w:val="12"/>
  </w:num>
  <w:num w:numId="13" w16cid:durableId="1592424779">
    <w:abstractNumId w:val="15"/>
  </w:num>
  <w:num w:numId="14" w16cid:durableId="650452186">
    <w:abstractNumId w:val="16"/>
  </w:num>
  <w:num w:numId="15" w16cid:durableId="92212392">
    <w:abstractNumId w:val="17"/>
  </w:num>
  <w:num w:numId="16" w16cid:durableId="533273585">
    <w:abstractNumId w:val="13"/>
  </w:num>
  <w:num w:numId="17" w16cid:durableId="179902658">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493182960">
    <w:abstractNumId w:val="14"/>
  </w:num>
  <w:num w:numId="19" w16cid:durableId="1653679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28E1"/>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878C9"/>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59B"/>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1421"/>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C22B8ED"/>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link w:val="Overskrift1Tegn"/>
    <w:autoRedefine/>
    <w:qFormat/>
    <w:rsid w:val="00066A58"/>
    <w:pPr>
      <w:numPr>
        <w:numId w:val="16"/>
      </w:numPr>
      <w:outlineLvl w:val="0"/>
    </w:pPr>
    <w:rPr>
      <w:b/>
      <w:sz w:val="28"/>
    </w:rPr>
  </w:style>
  <w:style w:type="paragraph" w:styleId="Heading2">
    <w:name w:val="heading 2"/>
    <w:basedOn w:val="Normal"/>
    <w:next w:val="Normal"/>
    <w:autoRedefine/>
    <w:qFormat/>
    <w:rsid w:val="00066A58"/>
    <w:pPr>
      <w:numPr>
        <w:ilvl w:val="1"/>
        <w:numId w:val="16"/>
      </w:numPr>
      <w:outlineLvl w:val="1"/>
    </w:pPr>
  </w:style>
  <w:style w:type="paragraph" w:styleId="Heading3">
    <w:name w:val="heading 3"/>
    <w:basedOn w:val="Normal"/>
    <w:next w:val="Normal"/>
    <w:autoRedefine/>
    <w:qFormat/>
    <w:rsid w:val="00066A58"/>
    <w:pPr>
      <w:numPr>
        <w:ilvl w:val="2"/>
        <w:numId w:val="16"/>
      </w:numPr>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6D559B"/>
    <w:rPr>
      <w:color w:val="605E5C"/>
      <w:shd w:val="clear" w:color="auto" w:fill="E1DFDD"/>
    </w:rPr>
  </w:style>
  <w:style w:type="character" w:customStyle="1" w:styleId="Overskrift1Tegn">
    <w:name w:val="Overskrift 1 Tegn"/>
    <w:basedOn w:val="DefaultParagraphFont"/>
    <w:link w:val="Heading1"/>
    <w:rsid w:val="005878C9"/>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kvalitet.helse-bergen.no/docs/pub/dok41367.htm" TargetMode="External" /><Relationship Id="rId11" Type="http://schemas.openxmlformats.org/officeDocument/2006/relationships/hyperlink" Target="https://kvalitet.helse-bergen.no/docs/pub/dok11420.htm" TargetMode="External" /><Relationship Id="rId12" Type="http://schemas.openxmlformats.org/officeDocument/2006/relationships/hyperlink" Target="https://kvalitet.helse-bergen.no/docs/dok/DOK70187.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elsevest.sharepoint.com/sites/HBE-intranett-tema-smittevern" TargetMode="External" /><Relationship Id="rId6" Type="http://schemas.openxmlformats.org/officeDocument/2006/relationships/hyperlink" Target="https://kvalitet.helse-bergen.no/docs/pub/dok00575.htm" TargetMode="External" /><Relationship Id="rId7" Type="http://schemas.openxmlformats.org/officeDocument/2006/relationships/hyperlink" Target="https://kvalitet.helse-bergen.no/docs/pub/dok34872.htm" TargetMode="External" /><Relationship Id="rId8" Type="http://schemas.openxmlformats.org/officeDocument/2006/relationships/hyperlink" Target="https://kvalitet.helse-bergen.no/docs/pub/dok34933.htm" TargetMode="External" /><Relationship Id="rId9" Type="http://schemas.openxmlformats.org/officeDocument/2006/relationships/hyperlink" Target="https://kvalitet.helse-bergen.no/docs/pub/dok00718.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17</TotalTime>
  <Pages>3</Pages>
  <Words>570</Words>
  <Characters>4413</Characters>
  <Application>Microsoft Office Word</Application>
  <DocSecurity>0</DocSecurity>
  <Lines>36</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Bærere av resistente tarmbakterier (ESBL, VRE ,LRE) og rehabilitering, grunnleggende prinsipp</vt:lpstr>
      <vt:lpstr>HBHF-mal - stående</vt:lpstr>
    </vt:vector>
  </TitlesOfParts>
  <Company>Datakvalitet</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Bærere av resistente tarmbakterier (ESBL, VRE, LRE) og rehabilitering, grunnleggende prinsipp</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Oma, Dorthea Hagen</cp:lastModifiedBy>
  <cp:revision>3</cp:revision>
  <cp:lastPrinted>2006-09-07T08:52:00Z</cp:lastPrinted>
  <dcterms:created xsi:type="dcterms:W3CDTF">2021-12-08T08:43:00Z</dcterms:created>
  <dcterms:modified xsi:type="dcterms:W3CDTF">2023-12-12T10:28:00Z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Bærere av resistente tarmbakterier (ESBL, VRE, LRE) og rehabilitering, grunnleggende prinsipp</vt:lpwstr>
  </property>
  <property fmtid="{D5CDD505-2E9C-101B-9397-08002B2CF9AE}" pid="4" name="EK_DokType">
    <vt:lpwstr>Retningslinje</vt:lpwstr>
  </property>
  <property fmtid="{D5CDD505-2E9C-101B-9397-08002B2CF9AE}" pid="5" name="EK_DokumentID">
    <vt:lpwstr>D77430</vt:lpwstr>
  </property>
  <property fmtid="{D5CDD505-2E9C-101B-9397-08002B2CF9AE}" pid="6" name="EK_EKPrintMerke">
    <vt:lpwstr>Uoffisiell utskrift er kun gyldig på utskriftsdato</vt:lpwstr>
  </property>
  <property fmtid="{D5CDD505-2E9C-101B-9397-08002B2CF9AE}" pid="7" name="EK_GjelderFra">
    <vt:lpwstr>12.12.2023</vt:lpwstr>
  </property>
  <property fmtid="{D5CDD505-2E9C-101B-9397-08002B2CF9AE}" pid="8" name="EK_GjelderTil">
    <vt:lpwstr>12.12.2026</vt:lpwstr>
  </property>
  <property fmtid="{D5CDD505-2E9C-101B-9397-08002B2CF9AE}" pid="9" name="EK_Merknad">
    <vt:lpwstr>[Merknad]</vt:lpwstr>
  </property>
  <property fmtid="{D5CDD505-2E9C-101B-9397-08002B2CF9AE}" pid="10" name="EK_RefNr">
    <vt:lpwstr>1.2.9.10-13</vt:lpwstr>
  </property>
  <property fmtid="{D5CDD505-2E9C-101B-9397-08002B2CF9AE}" pid="11" name="EK_S00MT1">
    <vt:lpwstr>Helse Bergen HF/Fellesdokumenter/Pasientbehandling</vt:lpwstr>
  </property>
  <property fmtid="{D5CDD505-2E9C-101B-9397-08002B2CF9AE}" pid="12" name="EK_S01MT3">
    <vt:lpwstr>Pasientbehandling/Smittevern</vt:lpwstr>
  </property>
  <property fmtid="{D5CDD505-2E9C-101B-9397-08002B2CF9AE}" pid="13" name="EK_Signatur">
    <vt:lpwstr>Dorthea Hagen Oma</vt:lpwstr>
  </property>
  <property fmtid="{D5CDD505-2E9C-101B-9397-08002B2CF9AE}" pid="14" name="EK_UText1">
    <vt:lpwstr>[]</vt:lpwstr>
  </property>
  <property fmtid="{D5CDD505-2E9C-101B-9397-08002B2CF9AE}" pid="15" name="EK_Utgave">
    <vt:lpwstr>1.00</vt:lpwstr>
  </property>
  <property fmtid="{D5CDD505-2E9C-101B-9397-08002B2CF9AE}" pid="16" name="EK_Watermark">
    <vt:lpwstr>Vannmerke</vt:lpwstr>
  </property>
  <property fmtid="{D5CDD505-2E9C-101B-9397-08002B2CF9AE}" pid="17" name="XD00575">
    <vt:lpwstr>1.2.9.2-09</vt:lpwstr>
  </property>
  <property fmtid="{D5CDD505-2E9C-101B-9397-08002B2CF9AE}" pid="18" name="XD00718">
    <vt:lpwstr>1.2.9.3-13</vt:lpwstr>
  </property>
  <property fmtid="{D5CDD505-2E9C-101B-9397-08002B2CF9AE}" pid="19" name="XD11420">
    <vt:lpwstr>1.2.9.10-01</vt:lpwstr>
  </property>
  <property fmtid="{D5CDD505-2E9C-101B-9397-08002B2CF9AE}" pid="20" name="XD34872">
    <vt:lpwstr>1.2.9.2.2-07</vt:lpwstr>
  </property>
  <property fmtid="{D5CDD505-2E9C-101B-9397-08002B2CF9AE}" pid="21" name="XD34933">
    <vt:lpwstr>1.2.9.3-05</vt:lpwstr>
  </property>
  <property fmtid="{D5CDD505-2E9C-101B-9397-08002B2CF9AE}" pid="22" name="XD41367">
    <vt:lpwstr>1.2.9.3-15</vt:lpwstr>
  </property>
  <property fmtid="{D5CDD505-2E9C-101B-9397-08002B2CF9AE}" pid="23" name="XD70187">
    <vt:lpwstr>1.2.9.10-10</vt:lpwstr>
  </property>
  <property fmtid="{D5CDD505-2E9C-101B-9397-08002B2CF9AE}" pid="24" name="XDF00575">
    <vt:lpwstr>Rengjøring og desinfeksjon av flater, inventar og utstyr</vt:lpwstr>
  </property>
  <property fmtid="{D5CDD505-2E9C-101B-9397-08002B2CF9AE}" pid="25" name="XDF00718">
    <vt:lpwstr>Smittefarlig avfall</vt:lpwstr>
  </property>
  <property fmtid="{D5CDD505-2E9C-101B-9397-08002B2CF9AE}" pid="26" name="XDF11420">
    <vt:lpwstr>ESBL - smitteverntiltak i sykehus</vt:lpwstr>
  </property>
  <property fmtid="{D5CDD505-2E9C-101B-9397-08002B2CF9AE}" pid="27" name="XDF34872">
    <vt:lpwstr>Håndtering av tøy, inkl smittetøy</vt:lpwstr>
  </property>
  <property fmtid="{D5CDD505-2E9C-101B-9397-08002B2CF9AE}" pid="28" name="XDF34933">
    <vt:lpwstr>Informasjon til pasient og besøkende ved isolering</vt:lpwstr>
  </property>
  <property fmtid="{D5CDD505-2E9C-101B-9397-08002B2CF9AE}" pid="29" name="XDF41367">
    <vt:lpwstr>Innleggelse av pasient som har fått behandling på sykehus i utlandet; screening for antibiotikaresistente mikrober</vt:lpwstr>
  </property>
  <property fmtid="{D5CDD505-2E9C-101B-9397-08002B2CF9AE}" pid="30" name="XDF70187">
    <vt:lpwstr>Isolasjonstiltak i sykehus ESBL, VRE, LRE - flytskjema</vt:lpwstr>
  </property>
  <property fmtid="{D5CDD505-2E9C-101B-9397-08002B2CF9AE}" pid="31" name="XDL00575">
    <vt:lpwstr>1.2.9.2-09 Rengjøring og desinfeksjon av flater, inventar og utstyr</vt:lpwstr>
  </property>
  <property fmtid="{D5CDD505-2E9C-101B-9397-08002B2CF9AE}" pid="32" name="XDL00718">
    <vt:lpwstr>1.2.9.3-13 Smittefarlig avfall</vt:lpwstr>
  </property>
  <property fmtid="{D5CDD505-2E9C-101B-9397-08002B2CF9AE}" pid="33" name="XDL11420">
    <vt:lpwstr>1.2.9.10-01 ESBL - smitteverntiltak i sykehus</vt:lpwstr>
  </property>
  <property fmtid="{D5CDD505-2E9C-101B-9397-08002B2CF9AE}" pid="34" name="XDL34872">
    <vt:lpwstr>1.2.9.2.2-07 Håndtering av tøy, inkl smittetøy</vt:lpwstr>
  </property>
  <property fmtid="{D5CDD505-2E9C-101B-9397-08002B2CF9AE}" pid="35" name="XDL34933">
    <vt:lpwstr>1.2.9.3-05 Informasjon til pasient og besøkende ved isolering</vt:lpwstr>
  </property>
  <property fmtid="{D5CDD505-2E9C-101B-9397-08002B2CF9AE}" pid="36" name="XDL41367">
    <vt:lpwstr>1.2.9.3-15 Innleggelse av pasient som har fått behandling på sykehus i utlandet; screening for antibiotikaresistente mikrober</vt:lpwstr>
  </property>
  <property fmtid="{D5CDD505-2E9C-101B-9397-08002B2CF9AE}" pid="37" name="XDL70187">
    <vt:lpwstr>1.2.9.10-10 Isolasjonstiltak i sykehus ESBL, VRE, LRE - flytskjema</vt:lpwstr>
  </property>
  <property fmtid="{D5CDD505-2E9C-101B-9397-08002B2CF9AE}" pid="38" name="XDT00575">
    <vt:lpwstr>Rengjøring og desinfeksjon av flater, inventar og utstyr</vt:lpwstr>
  </property>
  <property fmtid="{D5CDD505-2E9C-101B-9397-08002B2CF9AE}" pid="39" name="XDT00718">
    <vt:lpwstr>Smittefarlig avfall</vt:lpwstr>
  </property>
  <property fmtid="{D5CDD505-2E9C-101B-9397-08002B2CF9AE}" pid="40" name="XDT11420">
    <vt:lpwstr>ESBL - smitteverntiltak i sykehus</vt:lpwstr>
  </property>
  <property fmtid="{D5CDD505-2E9C-101B-9397-08002B2CF9AE}" pid="41" name="XDT34872">
    <vt:lpwstr>Håndtering av tøy, inkl smittetøy</vt:lpwstr>
  </property>
  <property fmtid="{D5CDD505-2E9C-101B-9397-08002B2CF9AE}" pid="42" name="XDT34933">
    <vt:lpwstr>Informasjon til pasient og besøkende ved isolering</vt:lpwstr>
  </property>
  <property fmtid="{D5CDD505-2E9C-101B-9397-08002B2CF9AE}" pid="43" name="XDT41367">
    <vt:lpwstr>Innleggelse av pasient som har fått behandling på sykehus i utlandet; screening for antibiotikaresistente mikrober</vt:lpwstr>
  </property>
  <property fmtid="{D5CDD505-2E9C-101B-9397-08002B2CF9AE}" pid="44" name="XDT70187">
    <vt:lpwstr>Isolasjonstiltak i sykehus ESBL, VRE, LRE - flytskjema</vt:lpwstr>
  </property>
</Properties>
</file>