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FD651B" w:rsidRPr="000514A3" w:rsidP="00605BB1" w14:paraId="2A547C61" w14:textId="77777777">
      <w:pPr>
        <w:pStyle w:val="Heading1"/>
      </w:pPr>
      <w:bookmarkStart w:id="0" w:name="tempHer"/>
      <w:bookmarkEnd w:id="0"/>
      <w:r w:rsidRPr="000514A3">
        <w:t>Hensikt og omfang</w:t>
      </w:r>
    </w:p>
    <w:p w:rsidR="00FD651B" w:rsidRPr="000514A3" w:rsidP="00DC7B18" w14:paraId="0634644B" w14:textId="72B65E9C">
      <w:pPr>
        <w:pStyle w:val="ListParagraph"/>
        <w:numPr>
          <w:ilvl w:val="0"/>
          <w:numId w:val="20"/>
        </w:numPr>
        <w:ind w:left="431" w:hanging="431"/>
        <w:rPr>
          <w:rFonts w:ascii="Calibri" w:hAnsi="Calibri" w:cs="Calibri"/>
        </w:rPr>
      </w:pPr>
      <w:r w:rsidRPr="000514A3">
        <w:rPr>
          <w:rFonts w:ascii="Calibri" w:hAnsi="Calibri" w:cs="Calibri"/>
        </w:rPr>
        <w:t>Kvalitetssikre bruken av forhåndsvurdering av å avst</w:t>
      </w:r>
      <w:r w:rsidR="00DC7B18">
        <w:rPr>
          <w:rFonts w:ascii="Calibri" w:hAnsi="Calibri" w:cs="Calibri"/>
        </w:rPr>
        <w:t>å</w:t>
      </w:r>
      <w:r w:rsidRPr="000514A3">
        <w:rPr>
          <w:rFonts w:ascii="Calibri" w:hAnsi="Calibri" w:cs="Calibri"/>
        </w:rPr>
        <w:t xml:space="preserve"> fra </w:t>
      </w:r>
      <w:r w:rsidR="00DC7B18">
        <w:rPr>
          <w:rFonts w:ascii="Calibri" w:hAnsi="Calibri" w:cs="Calibri"/>
        </w:rPr>
        <w:t>hjerte-lunge-redning (</w:t>
      </w:r>
      <w:r w:rsidRPr="000514A3">
        <w:rPr>
          <w:rFonts w:ascii="Calibri" w:hAnsi="Calibri" w:cs="Calibri"/>
        </w:rPr>
        <w:t>HLR</w:t>
      </w:r>
      <w:r w:rsidR="00DC7B18">
        <w:rPr>
          <w:rFonts w:ascii="Calibri" w:hAnsi="Calibri" w:cs="Calibri"/>
        </w:rPr>
        <w:t>)</w:t>
      </w:r>
      <w:r w:rsidRPr="000514A3">
        <w:rPr>
          <w:rFonts w:ascii="Calibri" w:hAnsi="Calibri" w:cs="Calibri"/>
        </w:rPr>
        <w:t xml:space="preserve"> ved sirkulasjonsstans hos pasienter som er alvorlig syke og</w:t>
      </w:r>
      <w:r>
        <w:rPr>
          <w:rFonts w:ascii="Calibri" w:hAnsi="Calibri" w:cs="Calibri"/>
        </w:rPr>
        <w:t>/eller</w:t>
      </w:r>
      <w:r w:rsidRPr="000514A3">
        <w:rPr>
          <w:rFonts w:ascii="Calibri" w:hAnsi="Calibri" w:cs="Calibri"/>
        </w:rPr>
        <w:t xml:space="preserve"> dø</w:t>
      </w:r>
      <w:r>
        <w:rPr>
          <w:rFonts w:ascii="Calibri" w:hAnsi="Calibri" w:cs="Calibri"/>
        </w:rPr>
        <w:t>ende, samt unngå en uverdig død.</w:t>
      </w:r>
    </w:p>
    <w:p w:rsidR="00FD651B" w:rsidRPr="00272F68" w:rsidP="00DC7B18" w14:paraId="22F83690" w14:textId="026B9395">
      <w:pPr>
        <w:pStyle w:val="ListParagraph"/>
        <w:numPr>
          <w:ilvl w:val="0"/>
          <w:numId w:val="20"/>
        </w:numPr>
        <w:ind w:left="431" w:hanging="431"/>
      </w:pPr>
      <w:r>
        <w:rPr>
          <w:rFonts w:ascii="Calibri" w:hAnsi="Calibri" w:cs="Calibri"/>
        </w:rPr>
        <w:t>G</w:t>
      </w:r>
      <w:r w:rsidRPr="00272F68" w:rsidR="0021494F">
        <w:rPr>
          <w:rFonts w:ascii="Calibri" w:hAnsi="Calibri" w:cs="Calibri"/>
        </w:rPr>
        <w:t>jelder ikke andre livsforlengende behandlingstiltak (medikamenter, væske, ernæring, eller respirasjonsstøtte/respiratorbehandling)</w:t>
      </w:r>
      <w:r w:rsidR="0021494F">
        <w:rPr>
          <w:rFonts w:ascii="Calibri" w:hAnsi="Calibri" w:cs="Calibri"/>
        </w:rPr>
        <w:t>.</w:t>
      </w:r>
    </w:p>
    <w:p w:rsidR="00FD651B" w:rsidRPr="000514A3" w:rsidP="00DC7B18" w14:paraId="2751F753" w14:textId="77777777">
      <w:pPr>
        <w:pStyle w:val="ListParagraph"/>
        <w:ind w:left="0"/>
      </w:pPr>
    </w:p>
    <w:p w:rsidR="00FD651B" w:rsidRPr="000514A3" w:rsidP="00605BB1" w14:paraId="0E89E9CC" w14:textId="77777777">
      <w:pPr>
        <w:pStyle w:val="Heading1"/>
      </w:pPr>
      <w:r w:rsidRPr="000514A3">
        <w:t>Definisjoner</w:t>
      </w:r>
    </w:p>
    <w:p w:rsidR="00FD651B" w:rsidRPr="00FD651B" w:rsidP="00DC7B18" w14:paraId="5BDAE4E4" w14:textId="77777777">
      <w:pPr>
        <w:pStyle w:val="ListParagraph"/>
        <w:numPr>
          <w:ilvl w:val="0"/>
          <w:numId w:val="20"/>
        </w:numPr>
        <w:ind w:left="431" w:hanging="431"/>
        <w:rPr>
          <w:rFonts w:ascii="Calibri" w:hAnsi="Calibri" w:cs="Calibri"/>
        </w:rPr>
      </w:pPr>
      <w:r w:rsidRPr="00FD651B">
        <w:rPr>
          <w:rFonts w:ascii="Calibri" w:hAnsi="Calibri" w:cs="Calibri"/>
        </w:rPr>
        <w:t>Hjerte-lunge-redning (HLR): De tiltak som iverksettes i forsøk på å gjenopprette sirkulasjonen ved sirkulasjonsstans.</w:t>
      </w:r>
    </w:p>
    <w:p w:rsidR="00FD651B" w:rsidRPr="00FD651B" w:rsidP="00DC7B18" w14:paraId="778BD7FD" w14:textId="77777777">
      <w:pPr>
        <w:pStyle w:val="ListParagraph"/>
        <w:numPr>
          <w:ilvl w:val="0"/>
          <w:numId w:val="20"/>
        </w:numPr>
        <w:ind w:left="431" w:hanging="431"/>
        <w:rPr>
          <w:rFonts w:ascii="Calibri" w:hAnsi="Calibri" w:cs="Calibri"/>
        </w:rPr>
      </w:pPr>
      <w:r w:rsidRPr="00FD651B">
        <w:rPr>
          <w:rFonts w:ascii="Calibri" w:hAnsi="Calibri" w:cs="Calibri"/>
        </w:rPr>
        <w:t>HLR minus/avstå fra HLR: Dokumentert forhåndsvurdering av at det ikke skal iverksettes HLR ved sirkulasjonsstans.</w:t>
      </w:r>
    </w:p>
    <w:p w:rsidR="00FD651B" w:rsidP="00DC7B18" w14:paraId="4AEA0AF5" w14:textId="77777777">
      <w:pPr>
        <w:pStyle w:val="ListParagraph"/>
        <w:numPr>
          <w:ilvl w:val="0"/>
          <w:numId w:val="20"/>
        </w:numPr>
        <w:ind w:left="431" w:hanging="431"/>
        <w:rPr>
          <w:rFonts w:ascii="Calibri" w:hAnsi="Calibri" w:cs="Calibri"/>
        </w:rPr>
      </w:pPr>
      <w:r w:rsidRPr="00FD651B">
        <w:rPr>
          <w:rFonts w:ascii="Calibri" w:hAnsi="Calibri" w:cs="Calibri"/>
        </w:rPr>
        <w:t>Samtykkekompetanse: Pasienten kan forstå relevant informasjon, kan sette informasjonen inn i sin situasjon og overveie ut fra denne, samt uttrykke sine ønsker.</w:t>
      </w:r>
    </w:p>
    <w:p w:rsidR="00FD651B" w:rsidRPr="00FD651B" w:rsidP="00DC7B18" w14:paraId="0FB33133" w14:textId="0ED2FAC4">
      <w:pPr>
        <w:pStyle w:val="ListParagraph"/>
        <w:numPr>
          <w:ilvl w:val="0"/>
          <w:numId w:val="20"/>
        </w:numPr>
        <w:ind w:left="431" w:hanging="431"/>
        <w:rPr>
          <w:rFonts w:ascii="Calibri" w:hAnsi="Calibri" w:cs="Calibri"/>
        </w:rPr>
      </w:pPr>
      <w:r w:rsidRPr="00DC7B18">
        <w:rPr>
          <w:rFonts w:ascii="Calibri" w:hAnsi="Calibri" w:cs="Calibri"/>
        </w:rPr>
        <w:t>N</w:t>
      </w:r>
      <w:r w:rsidRPr="00DC7B18">
        <w:rPr>
          <w:rFonts w:ascii="Calibri" w:hAnsi="Calibri" w:cs="Calibri" w:hint="eastAsia"/>
        </w:rPr>
        <w:t>æ</w:t>
      </w:r>
      <w:r w:rsidRPr="00DC7B18">
        <w:rPr>
          <w:rFonts w:ascii="Calibri" w:hAnsi="Calibri" w:cs="Calibri"/>
        </w:rPr>
        <w:t>rmeste p</w:t>
      </w:r>
      <w:r w:rsidRPr="00DC7B18">
        <w:rPr>
          <w:rFonts w:ascii="Calibri" w:hAnsi="Calibri" w:cs="Calibri" w:hint="eastAsia"/>
        </w:rPr>
        <w:t>å</w:t>
      </w:r>
      <w:r w:rsidRPr="00DC7B18">
        <w:rPr>
          <w:rFonts w:ascii="Calibri" w:hAnsi="Calibri" w:cs="Calibri"/>
        </w:rPr>
        <w:t>r</w:t>
      </w:r>
      <w:r w:rsidRPr="00DC7B18">
        <w:rPr>
          <w:rFonts w:ascii="Calibri" w:hAnsi="Calibri" w:cs="Calibri" w:hint="eastAsia"/>
        </w:rPr>
        <w:t>ø</w:t>
      </w:r>
      <w:r w:rsidRPr="00DC7B18">
        <w:rPr>
          <w:rFonts w:ascii="Calibri" w:hAnsi="Calibri" w:cs="Calibri"/>
        </w:rPr>
        <w:t>rende er den som pasienten har angitt. Ved manglende angivelse gjelder følgende rekkefølge: Ektefelle, registrert partner, samboer, myndige barn, foreldre</w:t>
      </w:r>
      <w:r w:rsidR="00DC7B18">
        <w:rPr>
          <w:rFonts w:ascii="Calibri" w:hAnsi="Calibri" w:cs="Calibri"/>
        </w:rPr>
        <w:t>.</w:t>
      </w:r>
      <w:r w:rsidRPr="00DC7B18">
        <w:rPr>
          <w:rFonts w:ascii="Calibri" w:hAnsi="Calibri" w:cs="Calibri"/>
          <w:vertAlign w:val="superscript"/>
        </w:rPr>
        <w:t>1</w:t>
      </w:r>
      <w:r w:rsidRPr="00DC7B18">
        <w:rPr>
          <w:rFonts w:ascii="Calibri" w:hAnsi="Calibri" w:cs="Calibri"/>
        </w:rPr>
        <w:t xml:space="preserve"> </w:t>
      </w:r>
    </w:p>
    <w:p w:rsidR="00FD651B" w:rsidP="00DC7B18" w14:paraId="68731CFC" w14:textId="77777777"/>
    <w:p w:rsidR="00FD651B" w:rsidP="00605BB1" w14:paraId="232BD6E0" w14:textId="77777777">
      <w:pPr>
        <w:pStyle w:val="Heading1"/>
      </w:pPr>
      <w:r w:rsidRPr="000514A3">
        <w:t>Ansvar</w:t>
      </w:r>
    </w:p>
    <w:p w:rsidR="00FD651B" w:rsidRPr="00FD651B" w:rsidP="00DC7B18" w14:paraId="63DF155B" w14:textId="77777777">
      <w:pPr>
        <w:pStyle w:val="ListParagraph"/>
        <w:numPr>
          <w:ilvl w:val="0"/>
          <w:numId w:val="20"/>
        </w:numPr>
        <w:ind w:left="431" w:hanging="431"/>
        <w:rPr>
          <w:rFonts w:ascii="Calibri" w:hAnsi="Calibri" w:cs="Calibri"/>
        </w:rPr>
      </w:pPr>
      <w:r w:rsidRPr="00FD651B">
        <w:rPr>
          <w:rFonts w:ascii="Calibri" w:hAnsi="Calibri" w:cs="Calibri"/>
        </w:rPr>
        <w:t>Pasientens behandlingsansvarlige overlege har ansvaret for forhåndsvurdering, dokumentasjon og informasjon om en beslutning om å avstå fra HLR (HLR minus).</w:t>
      </w:r>
    </w:p>
    <w:p w:rsidR="00FD651B" w:rsidRPr="00FD651B" w:rsidP="00DC7B18" w14:paraId="004336EE" w14:textId="66D21BBF">
      <w:pPr>
        <w:pStyle w:val="ListParagraph"/>
        <w:numPr>
          <w:ilvl w:val="0"/>
          <w:numId w:val="20"/>
        </w:numPr>
        <w:ind w:left="431" w:hanging="431"/>
        <w:rPr>
          <w:rFonts w:ascii="Calibri" w:hAnsi="Calibri" w:cs="Calibri"/>
        </w:rPr>
      </w:pPr>
      <w:r>
        <w:rPr>
          <w:rFonts w:ascii="Calibri" w:hAnsi="Calibri" w:cs="Calibri"/>
        </w:rPr>
        <w:t xml:space="preserve">Nivå 2-leder </w:t>
      </w:r>
      <w:r w:rsidRPr="00FD651B" w:rsidR="0021494F">
        <w:rPr>
          <w:rFonts w:ascii="Calibri" w:hAnsi="Calibri" w:cs="Calibri"/>
        </w:rPr>
        <w:t xml:space="preserve">har ansvar for at retningslinjen er kjent og blir fulgt i </w:t>
      </w:r>
      <w:r>
        <w:rPr>
          <w:rFonts w:ascii="Calibri" w:hAnsi="Calibri" w:cs="Calibri"/>
        </w:rPr>
        <w:t>enheten</w:t>
      </w:r>
      <w:r w:rsidRPr="00FD651B" w:rsidR="0021494F">
        <w:rPr>
          <w:rFonts w:ascii="Calibri" w:hAnsi="Calibri" w:cs="Calibri"/>
        </w:rPr>
        <w:t>.</w:t>
      </w:r>
    </w:p>
    <w:p w:rsidR="00FD651B" w:rsidP="00DC7B18" w14:paraId="2D9EE708" w14:textId="77777777"/>
    <w:p w:rsidR="00FD651B" w:rsidRPr="00372D61" w:rsidP="00605BB1" w14:paraId="4411FBF1" w14:textId="77777777">
      <w:pPr>
        <w:pStyle w:val="Heading1"/>
      </w:pPr>
      <w:r w:rsidRPr="00573696">
        <w:t>Fremgangsmåte</w:t>
      </w:r>
    </w:p>
    <w:p w:rsidR="00FD651B" w:rsidRPr="00DC7B18" w:rsidP="00DC7B18" w14:paraId="00FB3335" w14:textId="257F5710">
      <w:pPr>
        <w:rPr>
          <w:vertAlign w:val="superscript"/>
        </w:rPr>
      </w:pPr>
      <w:r w:rsidRPr="00DC7B18">
        <w:t>Retningslinjen er basert på helselovene og Nasjonal veileder for beslutningsprosesser for begrensning av livsforlengende behandling hos alvorlig syke og døende</w:t>
      </w:r>
      <w:r w:rsidRPr="00DC7B18" w:rsidR="00DC7B18">
        <w:t>.</w:t>
      </w:r>
      <w:r w:rsidRPr="00DC7B18">
        <w:rPr>
          <w:vertAlign w:val="superscript"/>
        </w:rPr>
        <w:t>1-3</w:t>
      </w:r>
    </w:p>
    <w:p w:rsidR="00FD651B" w:rsidP="00DC7B18" w14:paraId="3FE825E3" w14:textId="77777777"/>
    <w:p w:rsidR="00FD651B" w:rsidRPr="00DC7B18" w:rsidP="00DC7B18" w14:paraId="480240B2" w14:textId="77777777">
      <w:pPr>
        <w:pStyle w:val="Heading2"/>
      </w:pPr>
      <w:r w:rsidRPr="00DC7B18">
        <w:t>Når bør HLR minus vurderes?</w:t>
      </w:r>
    </w:p>
    <w:p w:rsidR="00FD651B" w:rsidRPr="00FD651B" w:rsidP="00DC7B18" w14:paraId="1978B9B1" w14:textId="77777777">
      <w:pPr>
        <w:pStyle w:val="ListParagraph"/>
        <w:numPr>
          <w:ilvl w:val="0"/>
          <w:numId w:val="20"/>
        </w:numPr>
        <w:ind w:left="431" w:hanging="431"/>
        <w:rPr>
          <w:rFonts w:ascii="Calibri" w:hAnsi="Calibri" w:cs="Calibri"/>
        </w:rPr>
      </w:pPr>
      <w:r w:rsidRPr="00FD651B">
        <w:rPr>
          <w:rFonts w:ascii="Calibri" w:hAnsi="Calibri" w:cs="Calibri"/>
        </w:rPr>
        <w:t xml:space="preserve">Ved inneliggende pasienter med økt risiko for hjertestans. </w:t>
      </w:r>
    </w:p>
    <w:p w:rsidR="00FD651B" w:rsidRPr="00FD651B" w:rsidP="00DC7B18" w14:paraId="47788AA6" w14:textId="71715666">
      <w:pPr>
        <w:pStyle w:val="ListParagraph"/>
        <w:numPr>
          <w:ilvl w:val="0"/>
          <w:numId w:val="20"/>
        </w:numPr>
        <w:ind w:left="431" w:hanging="431"/>
        <w:rPr>
          <w:rFonts w:ascii="Calibri" w:hAnsi="Calibri" w:cs="Calibri"/>
        </w:rPr>
      </w:pPr>
      <w:r w:rsidRPr="00FD651B">
        <w:rPr>
          <w:rFonts w:ascii="Calibri" w:hAnsi="Calibri" w:cs="Calibri"/>
        </w:rPr>
        <w:t>HLR vurderes som nytteløs av lege eller behandlingsteamet fordi pasienten er alvorlig syk.</w:t>
      </w:r>
    </w:p>
    <w:p w:rsidR="00FD651B" w:rsidRPr="00FD651B" w:rsidP="00DC7B18" w14:paraId="766BE9DA" w14:textId="77777777">
      <w:pPr>
        <w:pStyle w:val="ListParagraph"/>
        <w:numPr>
          <w:ilvl w:val="0"/>
          <w:numId w:val="20"/>
        </w:numPr>
        <w:ind w:left="431" w:hanging="431"/>
        <w:rPr>
          <w:rFonts w:ascii="Calibri" w:hAnsi="Calibri" w:cs="Calibri"/>
        </w:rPr>
      </w:pPr>
      <w:r w:rsidRPr="00FD651B">
        <w:rPr>
          <w:rFonts w:ascii="Calibri" w:hAnsi="Calibri" w:cs="Calibri"/>
        </w:rPr>
        <w:t>HLR kan forventes å gjenopprette egenpuls hos pasienten, men hvor det er tvilsom nytte for pasienten fordi HLR sannsynlig bidrar til å forlenge lidelse og forstyrre en dødsprosess.</w:t>
      </w:r>
    </w:p>
    <w:p w:rsidR="00FD651B" w:rsidRPr="00FD651B" w:rsidP="00DC7B18" w14:paraId="24F75173" w14:textId="77777777">
      <w:pPr>
        <w:pStyle w:val="ListParagraph"/>
        <w:numPr>
          <w:ilvl w:val="0"/>
          <w:numId w:val="20"/>
        </w:numPr>
        <w:ind w:left="431" w:hanging="431"/>
        <w:rPr>
          <w:rFonts w:ascii="Calibri" w:hAnsi="Calibri" w:cs="Calibri"/>
        </w:rPr>
      </w:pPr>
      <w:r w:rsidRPr="00FD651B">
        <w:rPr>
          <w:rFonts w:ascii="Calibri" w:hAnsi="Calibri" w:cs="Calibri"/>
        </w:rPr>
        <w:t>Pasienten selv eller pasients nærmeste pårørende (ved ikke samtykkekompetent pasient) angir at pasienten ikke ønsker livsforlengende behandling.</w:t>
      </w:r>
    </w:p>
    <w:p w:rsidR="00FD651B" w:rsidP="00DC7B18" w14:paraId="3EFC68FE" w14:textId="77777777"/>
    <w:p w:rsidR="00FD651B" w:rsidP="00DC7B18" w14:paraId="7454A54C" w14:textId="77777777">
      <w:pPr>
        <w:pStyle w:val="Heading2"/>
      </w:pPr>
      <w:r>
        <w:t>Beslutningsprosess</w:t>
      </w:r>
    </w:p>
    <w:p w:rsidR="00FD651B" w:rsidRPr="000E583B" w:rsidP="00DC7B18" w14:paraId="6E564A52" w14:textId="6DB7E249">
      <w:pPr>
        <w:rPr>
          <w:rFonts w:cstheme="minorHAnsi"/>
        </w:rPr>
      </w:pPr>
      <w:r>
        <w:t>Beslutningene skal bygge på medisinsk og helsefaglig vurdering, hva pasienten selv ønsker og hva som, ut fra en medisinsk vurdering</w:t>
      </w:r>
      <w:r w:rsidR="00DC7B18">
        <w:t>,</w:t>
      </w:r>
      <w:r>
        <w:t xml:space="preserve"> er til pasientens beste og har en positiv virkning som oppveier eventuelle plager som følge av behandling eller sykdom.</w:t>
      </w:r>
    </w:p>
    <w:p w:rsidR="00FD651B" w:rsidP="00DC7B18" w14:paraId="7F6E1369" w14:textId="77777777">
      <w:pPr>
        <w:pStyle w:val="ListParagraph"/>
        <w:ind w:left="0"/>
        <w:rPr>
          <w:rFonts w:cstheme="minorHAnsi"/>
        </w:rPr>
      </w:pPr>
    </w:p>
    <w:p w:rsidR="00FD651B" w:rsidP="00DC7B18" w14:paraId="3CEBAB71" w14:textId="77777777">
      <w:pPr>
        <w:pStyle w:val="ListParagraph"/>
        <w:ind w:left="0"/>
        <w:rPr>
          <w:rFonts w:cstheme="minorHAnsi"/>
        </w:rPr>
      </w:pPr>
      <w:r w:rsidRPr="00E43370">
        <w:rPr>
          <w:noProof/>
        </w:rPr>
        <mc:AlternateContent>
          <mc:Choice Requires="wps">
            <w:drawing>
              <wp:inline distT="0" distB="0" distL="0" distR="0">
                <wp:extent cx="5192202" cy="1058333"/>
                <wp:effectExtent l="0" t="0" r="27940" b="27940"/>
                <wp:docPr id="3" name="Tekstboks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2202" cy="1058333"/>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D6E3BC"/>
                              </a:solidFill>
                            </a14:hiddenFill>
                          </a:ext>
                        </a:extLst>
                      </wps:spPr>
                      <wps:txbx>
                        <w:txbxContent>
                          <w:p w:rsidR="00FD651B" w:rsidRPr="00DC7B18" w:rsidP="00FD651B" w14:textId="77777777">
                            <w:r w:rsidRPr="00DC7B18">
                              <w:t>I denne prosessen bør man benytte de fire allmenne etiske grunnprinsipper</w:t>
                            </w:r>
                            <w:r w:rsidRPr="00DC7B18">
                              <w:rPr>
                                <w:vertAlign w:val="superscript"/>
                              </w:rPr>
                              <w:t>4</w:t>
                            </w:r>
                            <w:r w:rsidRPr="00DC7B18">
                              <w:t>:</w:t>
                            </w:r>
                          </w:p>
                          <w:p w:rsidR="00FD651B" w:rsidRPr="00DC7B18" w:rsidP="00DC7B18" w14:textId="77777777">
                            <w:pPr>
                              <w:numPr>
                                <w:ilvl w:val="0"/>
                                <w:numId w:val="31"/>
                              </w:numPr>
                            </w:pPr>
                            <w:r w:rsidRPr="00DC7B18">
                              <w:rPr>
                                <w:i/>
                              </w:rPr>
                              <w:t>Velgjørenhet</w:t>
                            </w:r>
                            <w:r w:rsidRPr="00DC7B18">
                              <w:t xml:space="preserve">: Å gi behandling med forventet nytte for pasienten </w:t>
                            </w:r>
                          </w:p>
                          <w:p w:rsidR="00FD651B" w:rsidRPr="00DC7B18" w:rsidP="00DC7B18" w14:textId="77777777">
                            <w:pPr>
                              <w:numPr>
                                <w:ilvl w:val="0"/>
                                <w:numId w:val="31"/>
                              </w:numPr>
                            </w:pPr>
                            <w:r w:rsidRPr="00DC7B18">
                              <w:rPr>
                                <w:i/>
                              </w:rPr>
                              <w:t>Ikke skade</w:t>
                            </w:r>
                            <w:r w:rsidRPr="00DC7B18">
                              <w:t xml:space="preserve">: Å avstå fra behandling med stor risiko for skade eller belastning </w:t>
                            </w:r>
                          </w:p>
                          <w:p w:rsidR="00FD651B" w:rsidRPr="00DC7B18" w:rsidP="00DC7B18" w14:textId="77777777">
                            <w:pPr>
                              <w:numPr>
                                <w:ilvl w:val="0"/>
                                <w:numId w:val="31"/>
                              </w:numPr>
                            </w:pPr>
                            <w:r w:rsidRPr="00DC7B18">
                              <w:rPr>
                                <w:i/>
                              </w:rPr>
                              <w:t>Respekt for autonomi</w:t>
                            </w:r>
                            <w:r w:rsidRPr="00DC7B18">
                              <w:t xml:space="preserve">: Pasienten har rett til informasjon og medvirkning </w:t>
                            </w:r>
                          </w:p>
                          <w:p w:rsidR="00FD651B" w:rsidRPr="00DC7B18" w:rsidP="00DC7B18" w14:textId="77777777">
                            <w:pPr>
                              <w:numPr>
                                <w:ilvl w:val="0"/>
                                <w:numId w:val="31"/>
                              </w:numPr>
                              <w:rPr>
                                <w:szCs w:val="24"/>
                              </w:rPr>
                            </w:pPr>
                            <w:r w:rsidRPr="00DC7B18">
                              <w:rPr>
                                <w:i/>
                              </w:rPr>
                              <w:t>Rettferdighet</w:t>
                            </w:r>
                            <w:r w:rsidRPr="00DC7B18">
                              <w:t xml:space="preserve">: Fordeling av nytte, risiko og byrder </w:t>
                            </w:r>
                          </w:p>
                          <w:p w:rsidR="00FD651B" w:rsidP="00FD651B"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kstboks 3" o:spid="_x0000_i1025" type="#_x0000_t202" style="width:408.83pt;height:83.33pt;mso-wrap-distance-bottom:0;mso-wrap-distance-left:0;mso-wrap-distance-right:0;mso-wrap-distance-top:0;v-text-anchor:top" filled="f" fillcolor="this" stroked="t" strokecolor="black" strokeweight="0.75pt">
                <v:textbox>
                  <w:txbxContent>
                    <w:p w:rsidR="00FD651B" w:rsidRPr="00DC7B18" w:rsidP="00FD651B" w14:textId="77777777">
                      <w:r w:rsidRPr="00DC7B18">
                        <w:t>I denne prosessen bør man benytte de fire allmenne etiske grunnprinsipper</w:t>
                      </w:r>
                      <w:r w:rsidRPr="00DC7B18">
                        <w:rPr>
                          <w:vertAlign w:val="superscript"/>
                        </w:rPr>
                        <w:t>4</w:t>
                      </w:r>
                      <w:r w:rsidRPr="00DC7B18">
                        <w:t>:</w:t>
                      </w:r>
                    </w:p>
                    <w:p w:rsidR="00FD651B" w:rsidRPr="00DC7B18" w:rsidP="00DC7B18" w14:textId="77777777">
                      <w:pPr>
                        <w:numPr>
                          <w:ilvl w:val="0"/>
                          <w:numId w:val="31"/>
                        </w:numPr>
                      </w:pPr>
                      <w:r w:rsidRPr="00DC7B18">
                        <w:rPr>
                          <w:i/>
                        </w:rPr>
                        <w:t>Velgjørenhet</w:t>
                      </w:r>
                      <w:r w:rsidRPr="00DC7B18">
                        <w:t xml:space="preserve">: Å gi behandling med forventet nytte for pasienten </w:t>
                      </w:r>
                    </w:p>
                    <w:p w:rsidR="00FD651B" w:rsidRPr="00DC7B18" w:rsidP="00DC7B18" w14:textId="77777777">
                      <w:pPr>
                        <w:numPr>
                          <w:ilvl w:val="0"/>
                          <w:numId w:val="31"/>
                        </w:numPr>
                      </w:pPr>
                      <w:r w:rsidRPr="00DC7B18">
                        <w:rPr>
                          <w:i/>
                        </w:rPr>
                        <w:t>Ikke skade</w:t>
                      </w:r>
                      <w:r w:rsidRPr="00DC7B18">
                        <w:t xml:space="preserve">: Å avstå fra behandling med stor risiko for skade eller belastning </w:t>
                      </w:r>
                    </w:p>
                    <w:p w:rsidR="00FD651B" w:rsidRPr="00DC7B18" w:rsidP="00DC7B18" w14:textId="77777777">
                      <w:pPr>
                        <w:numPr>
                          <w:ilvl w:val="0"/>
                          <w:numId w:val="31"/>
                        </w:numPr>
                      </w:pPr>
                      <w:r w:rsidRPr="00DC7B18">
                        <w:rPr>
                          <w:i/>
                        </w:rPr>
                        <w:t>Respekt for autonomi</w:t>
                      </w:r>
                      <w:r w:rsidRPr="00DC7B18">
                        <w:t xml:space="preserve">: Pasienten har rett til informasjon og medvirkning </w:t>
                      </w:r>
                    </w:p>
                    <w:p w:rsidR="00FD651B" w:rsidRPr="00DC7B18" w:rsidP="00DC7B18" w14:textId="77777777">
                      <w:pPr>
                        <w:numPr>
                          <w:ilvl w:val="0"/>
                          <w:numId w:val="31"/>
                        </w:numPr>
                        <w:rPr>
                          <w:szCs w:val="24"/>
                        </w:rPr>
                      </w:pPr>
                      <w:r w:rsidRPr="00DC7B18">
                        <w:rPr>
                          <w:i/>
                        </w:rPr>
                        <w:t>Rettferdighet</w:t>
                      </w:r>
                      <w:r w:rsidRPr="00DC7B18">
                        <w:t xml:space="preserve">: Fordeling av nytte, risiko og byrder </w:t>
                      </w:r>
                    </w:p>
                    <w:p w:rsidR="00FD651B" w:rsidP="00FD651B" w14:textId="77777777"/>
                  </w:txbxContent>
                </v:textbox>
                <w10:anchorlock/>
              </v:shape>
            </w:pict>
          </mc:Fallback>
        </mc:AlternateContent>
      </w:r>
    </w:p>
    <w:p w:rsidR="00FD651B" w:rsidP="00DC7B18" w14:paraId="381CD11D" w14:textId="77777777">
      <w:pPr>
        <w:rPr>
          <w:rFonts w:cstheme="minorHAnsi"/>
        </w:rPr>
      </w:pPr>
    </w:p>
    <w:p w:rsidR="00FD651B" w:rsidP="00DC7B18" w14:paraId="448F0ED1" w14:textId="77777777">
      <w:pPr>
        <w:pStyle w:val="Heading2"/>
      </w:pPr>
      <w:r>
        <w:t>Samtale med pasient og nærmeste pårørende</w:t>
      </w:r>
    </w:p>
    <w:p w:rsidR="00FD651B" w:rsidP="00DC7B18" w14:paraId="3F383421" w14:textId="0F349E00">
      <w:pPr>
        <w:pStyle w:val="ListParagraph"/>
        <w:numPr>
          <w:ilvl w:val="0"/>
          <w:numId w:val="33"/>
        </w:numPr>
        <w:ind w:left="431" w:hanging="431"/>
      </w:pPr>
      <w:r w:rsidRPr="00DC7B18">
        <w:rPr>
          <w:rFonts w:ascii="Calibri" w:hAnsi="Calibri" w:cs="Calibri"/>
        </w:rPr>
        <w:t>Behandlingsansvarlig lege bør i tide (pkt. 4.1) ta opp spørsmålet om HLR. Studier har vist at en majoritet av pasientene ønsker muligheten til å delta i en samtale om HLR.</w:t>
      </w:r>
      <w:r w:rsidRPr="00B55FEC">
        <w:t xml:space="preserve"> </w:t>
      </w:r>
      <w:r>
        <w:t>Pasienter er forskjellig og legen</w:t>
      </w:r>
      <w:r w:rsidRPr="00B55FEC">
        <w:t xml:space="preserve"> bør </w:t>
      </w:r>
      <w:r w:rsidRPr="00DC7B18">
        <w:rPr>
          <w:i/>
        </w:rPr>
        <w:t>først få informasjon fra pasienten og/eller pårørende</w:t>
      </w:r>
      <w:r w:rsidRPr="00B55FEC">
        <w:t xml:space="preserve"> om hva vedkommende vet og tenker om sin sy</w:t>
      </w:r>
      <w:r>
        <w:t>kdom, før man drøfter</w:t>
      </w:r>
      <w:r w:rsidRPr="00B55FEC">
        <w:t xml:space="preserve"> HLR.</w:t>
      </w:r>
      <w:r>
        <w:t xml:space="preserve"> Pasienter som ønsker det</w:t>
      </w:r>
      <w:r w:rsidRPr="00FD23CD">
        <w:t xml:space="preserve"> gis mulighet til å tilkjennegi sine ønsker og verdier rundt livets avslutning.</w:t>
      </w:r>
    </w:p>
    <w:p w:rsidR="00FD651B" w:rsidRPr="00FD651B" w:rsidP="00DC7B18" w14:paraId="6A34A569" w14:textId="77777777">
      <w:pPr>
        <w:pStyle w:val="ListParagraph"/>
        <w:numPr>
          <w:ilvl w:val="0"/>
          <w:numId w:val="20"/>
        </w:numPr>
        <w:ind w:left="431" w:hanging="431"/>
        <w:rPr>
          <w:rFonts w:ascii="Calibri" w:hAnsi="Calibri" w:cs="Calibri"/>
        </w:rPr>
      </w:pPr>
      <w:r w:rsidRPr="00FD651B">
        <w:rPr>
          <w:rFonts w:ascii="Calibri" w:hAnsi="Calibri" w:cs="Calibri"/>
        </w:rPr>
        <w:t>Dersom HLR i utgangspunktet vurderes medisinsk nytteløs, skal pasienten eller pårørende ikke spørres om pasienten ønsker vedrørende HLR. Derimot bør pasienten, og evt. nærmeste pårørende (etter pasientens ønske) informeres skånsomt om at HLR er nytteløst.</w:t>
      </w:r>
    </w:p>
    <w:p w:rsidR="00FD651B" w:rsidRPr="00FD651B" w:rsidP="00DC7B18" w14:paraId="00BA9BAB" w14:textId="77777777">
      <w:pPr>
        <w:pStyle w:val="ListParagraph"/>
        <w:numPr>
          <w:ilvl w:val="0"/>
          <w:numId w:val="20"/>
        </w:numPr>
        <w:ind w:left="431" w:hanging="431"/>
        <w:rPr>
          <w:rFonts w:ascii="Calibri" w:hAnsi="Calibri" w:cs="Calibri"/>
        </w:rPr>
      </w:pPr>
      <w:r w:rsidRPr="00FD651B">
        <w:rPr>
          <w:rFonts w:ascii="Calibri" w:hAnsi="Calibri" w:cs="Calibri"/>
        </w:rPr>
        <w:t>Pasient har ikke rett til å kreve behandling som ikke er forsvarlig eller som anses nytteløs.</w:t>
      </w:r>
    </w:p>
    <w:p w:rsidR="00FD651B" w:rsidRPr="00FD651B" w:rsidP="00DC7B18" w14:paraId="11F29F87" w14:textId="77777777">
      <w:pPr>
        <w:pStyle w:val="ListParagraph"/>
        <w:numPr>
          <w:ilvl w:val="0"/>
          <w:numId w:val="20"/>
        </w:numPr>
        <w:ind w:left="431" w:hanging="431"/>
        <w:rPr>
          <w:rFonts w:ascii="Calibri" w:hAnsi="Calibri" w:cs="Calibri"/>
        </w:rPr>
      </w:pPr>
      <w:r w:rsidRPr="00FD651B">
        <w:rPr>
          <w:rFonts w:ascii="Calibri" w:hAnsi="Calibri" w:cs="Calibri"/>
        </w:rPr>
        <w:t>Det skal gjøres en vurdering av samtykkekompetanse hos pasienten. Dersom pasienten ikke er samtykkekompetent, skal nærmeste pårørende involveres.</w:t>
      </w:r>
    </w:p>
    <w:p w:rsidR="00FD651B" w:rsidP="00DC7B18" w14:paraId="23DEBE8F" w14:textId="77777777"/>
    <w:p w:rsidR="00FD651B" w:rsidRPr="00EC5316" w:rsidP="00605BB1" w14:paraId="334141FD" w14:textId="77777777">
      <w:pPr>
        <w:pStyle w:val="Heading1"/>
      </w:pPr>
      <w:r w:rsidRPr="00EC5316">
        <w:t>Beslutning</w:t>
      </w:r>
    </w:p>
    <w:p w:rsidR="00FD651B" w:rsidRPr="00FD651B" w:rsidP="00DC7B18" w14:paraId="698D546C" w14:textId="77777777">
      <w:pPr>
        <w:pStyle w:val="ListParagraph"/>
        <w:numPr>
          <w:ilvl w:val="0"/>
          <w:numId w:val="20"/>
        </w:numPr>
        <w:ind w:left="431" w:hanging="431"/>
        <w:rPr>
          <w:rFonts w:ascii="Calibri" w:hAnsi="Calibri" w:cs="Calibri"/>
        </w:rPr>
      </w:pPr>
      <w:r w:rsidRPr="00FD651B">
        <w:rPr>
          <w:rFonts w:ascii="Calibri" w:hAnsi="Calibri" w:cs="Calibri"/>
        </w:rPr>
        <w:t>Vurderingen om man skal sette HLR minus baseres på drøftinger i behandlingsteamet i henhold til ovenstående etiske prinsipper. Behandlingsansvarlig overlege har det endelige ansvaret for avgjørelsen, men skal søke konsensus i teamet.</w:t>
      </w:r>
    </w:p>
    <w:p w:rsidR="00FD651B" w:rsidRPr="00FD651B" w:rsidP="00DC7B18" w14:paraId="6DEC9CB2" w14:textId="77777777">
      <w:pPr>
        <w:pStyle w:val="ListParagraph"/>
        <w:numPr>
          <w:ilvl w:val="0"/>
          <w:numId w:val="20"/>
        </w:numPr>
        <w:ind w:left="431" w:hanging="431"/>
        <w:rPr>
          <w:rFonts w:ascii="Calibri" w:hAnsi="Calibri" w:cs="Calibri"/>
        </w:rPr>
      </w:pPr>
      <w:r w:rsidRPr="00FD651B">
        <w:rPr>
          <w:rFonts w:ascii="Calibri" w:hAnsi="Calibri" w:cs="Calibri"/>
        </w:rPr>
        <w:t>Ved akutte innleggelser eller rask forverring av sykdom kan situasjonen enkelte ganger ikke tillate en grundig gjennomgang. Her kan vaktlege ta beslutningen om HLR minus alene, men vaktlegen bør tilstrebe en kort samtale med overlege og behandlingsteam om mulig.</w:t>
      </w:r>
    </w:p>
    <w:p w:rsidR="00FD651B" w:rsidRPr="00FD651B" w:rsidP="00DC7B18" w14:paraId="29443893" w14:textId="77777777">
      <w:pPr>
        <w:pStyle w:val="ListParagraph"/>
        <w:numPr>
          <w:ilvl w:val="0"/>
          <w:numId w:val="20"/>
        </w:numPr>
        <w:ind w:left="431" w:hanging="431"/>
        <w:rPr>
          <w:rFonts w:ascii="Calibri" w:hAnsi="Calibri" w:cs="Calibri"/>
        </w:rPr>
      </w:pPr>
      <w:r w:rsidRPr="00FD651B">
        <w:rPr>
          <w:rFonts w:ascii="Calibri" w:hAnsi="Calibri" w:cs="Calibri"/>
        </w:rPr>
        <w:t>Ved sterk uenighet bør man søke konsensus i behandlingsteamet, om nødvendig konsultere avdelingsoverlegen(e) og evt. Klinisk etikk-komité.</w:t>
      </w:r>
    </w:p>
    <w:p w:rsidR="00FD651B" w:rsidP="00DC7B18" w14:paraId="393B260F" w14:textId="77777777"/>
    <w:p w:rsidR="00FD651B" w:rsidP="00DC7B18" w14:paraId="2D2FF24E" w14:textId="77777777">
      <w:pPr>
        <w:pStyle w:val="Heading2"/>
      </w:pPr>
      <w:r>
        <w:t>Helsepersonell beslutter HLR minus på klinisk grunnlag</w:t>
      </w:r>
    </w:p>
    <w:p w:rsidR="00FD651B" w:rsidP="00DC7B18" w14:paraId="236F608C" w14:textId="0F602425">
      <w:r w:rsidRPr="002F6D89">
        <w:t>Dersom HLR minus besluttes på klinisk grunnlag bør pasienten informeres om beslutningen og begrunnelsen for denne</w:t>
      </w:r>
      <w:r w:rsidR="00605BB1">
        <w:t>.</w:t>
      </w:r>
      <w:r w:rsidRPr="002F6D89">
        <w:rPr>
          <w:vertAlign w:val="superscript"/>
        </w:rPr>
        <w:t>2</w:t>
      </w:r>
      <w:r w:rsidRPr="002F6D89">
        <w:t xml:space="preserve"> Nærmeste pårørende informeres hvis pasienten samtykker til dette eller mangler samtykkekompetanse</w:t>
      </w:r>
      <w:r>
        <w:t>.</w:t>
      </w:r>
    </w:p>
    <w:p w:rsidR="00FD651B" w:rsidP="00DC7B18" w14:paraId="02D795E8" w14:textId="77777777"/>
    <w:p w:rsidR="00FD651B" w:rsidP="00DC7B18" w14:paraId="239E9DDB" w14:textId="77777777">
      <w:pPr>
        <w:pStyle w:val="Heading2"/>
      </w:pPr>
      <w:r>
        <w:t>Pasienten/nærmeste pårørende ønsker ikke HLR</w:t>
      </w:r>
    </w:p>
    <w:p w:rsidR="00FD651B" w:rsidP="00605BB1" w14:paraId="171A935C" w14:textId="77777777">
      <w:pPr>
        <w:pStyle w:val="Heading3"/>
      </w:pPr>
      <w:r>
        <w:t>Samtykkekompetente pasienter</w:t>
      </w:r>
    </w:p>
    <w:p w:rsidR="00FD651B" w:rsidRPr="00605BB1" w:rsidP="00DC7B18" w14:paraId="7193EEC2" w14:textId="1106D90E">
      <w:r w:rsidRPr="00605BB1">
        <w:t>En samtykkekompetent pasient har som hovedregel rett til å samtykke til, eller nekte å motta helsehjelp, herunder livsforlengende behandling</w:t>
      </w:r>
      <w:r w:rsidRPr="00605BB1" w:rsidR="00605BB1">
        <w:t>.</w:t>
      </w:r>
      <w:r w:rsidRPr="00605BB1">
        <w:rPr>
          <w:vertAlign w:val="superscript"/>
        </w:rPr>
        <w:t>1,2</w:t>
      </w:r>
      <w:r w:rsidRPr="00605BB1">
        <w:t xml:space="preserve"> Forutsetningen er at pasienten er fri fra utilbørlig press fra omgivelsene og har fått individuelt tilpasset, nødvendig informasjon om sin helsetilstand og helsehjelp, slik at pasienten blir i stand til å treffe de valg som er riktig for seg selv. Informasjonen skal gis på en hensynsfull måte.</w:t>
      </w:r>
    </w:p>
    <w:p w:rsidR="00FD651B" w:rsidRPr="00605BB1" w:rsidP="00DC7B18" w14:paraId="533B8D79" w14:textId="77777777"/>
    <w:p w:rsidR="00FD651B" w:rsidRPr="00605BB1" w:rsidP="00DC7B18" w14:paraId="2EAF44AF" w14:textId="75FDFBDE">
      <w:r w:rsidRPr="00605BB1">
        <w:t xml:space="preserve">Det kan oppstå konflikt mellom pasientens rett til å nekte å motta helsehjelp og helsepersonell sin plikt til å gi helsehjelp som anses </w:t>
      </w:r>
      <w:r w:rsidRPr="00605BB1">
        <w:rPr>
          <w:i/>
        </w:rPr>
        <w:t>påtrengende nødvendig</w:t>
      </w:r>
      <w:r w:rsidR="00605BB1">
        <w:rPr>
          <w:i/>
        </w:rPr>
        <w:t>.</w:t>
      </w:r>
      <w:r w:rsidRPr="00605BB1">
        <w:rPr>
          <w:vertAlign w:val="superscript"/>
        </w:rPr>
        <w:t>1,2</w:t>
      </w:r>
      <w:r w:rsidRPr="00605BB1">
        <w:t xml:space="preserve"> Pasienter hvor døden er nært forstående (dager/uker), har rett til å motsette seg livsforlengende behandling, også dersom helsepersonell vurderer dette som irrasjonelt. Dette gjelder pasienter over 18 år.</w:t>
      </w:r>
    </w:p>
    <w:p w:rsidR="00FD651B" w:rsidP="00DC7B18" w14:paraId="14EAAC5E" w14:textId="77777777"/>
    <w:p w:rsidR="00FD651B" w:rsidP="00605BB1" w14:paraId="09E34DDF" w14:textId="77777777">
      <w:pPr>
        <w:pStyle w:val="Heading3"/>
      </w:pPr>
      <w:r>
        <w:t>Ikke samtykkekompetente pasienter</w:t>
      </w:r>
    </w:p>
    <w:p w:rsidR="00FD651B" w:rsidRPr="001517AE" w:rsidP="00DC7B18" w14:paraId="702F0E92" w14:textId="77777777">
      <w:r>
        <w:t>Dette kan også inkludere pasienter som er ute av stand til å formidle et behandlingsønske.</w:t>
      </w:r>
    </w:p>
    <w:p w:rsidR="00FD651B" w:rsidP="00DC7B18" w14:paraId="584ED778" w14:textId="77777777"/>
    <w:p w:rsidR="00FD651B" w:rsidRPr="001517AE" w:rsidP="00DC7B18" w14:paraId="63AD0E1A" w14:textId="7755D20F">
      <w:r w:rsidRPr="001517AE">
        <w:t>Ved manglende samtyk</w:t>
      </w:r>
      <w:r>
        <w:t>kekompetanse skal pasientens behandlings</w:t>
      </w:r>
      <w:r w:rsidRPr="001517AE">
        <w:t>team vurdere hva som sannsynligvis ville vært pasien</w:t>
      </w:r>
      <w:r>
        <w:t>tens ønske. I vurderingen skal det legges</w:t>
      </w:r>
      <w:r w:rsidRPr="001517AE">
        <w:t xml:space="preserve"> vekt på informasjon fra </w:t>
      </w:r>
      <w:r>
        <w:t xml:space="preserve">nærmeste </w:t>
      </w:r>
      <w:r w:rsidRPr="001517AE">
        <w:t>pårørende</w:t>
      </w:r>
      <w:r>
        <w:t>. Det kan også være relevant å legge vekt på informasjon i et</w:t>
      </w:r>
      <w:r w:rsidRPr="001517AE">
        <w:t xml:space="preserve"> gyldig livstestamente, eller</w:t>
      </w:r>
      <w:r>
        <w:t xml:space="preserve"> fra</w:t>
      </w:r>
      <w:r w:rsidRPr="001517AE">
        <w:t xml:space="preserve"> helsepersonell som kjenner pasienten. </w:t>
      </w:r>
      <w:r>
        <w:t>Videre må helsepersonellet etter en selvstendig vurdering finne at ønsket om å avslutte livsforlengende behandling åpenbart bør respekteres. Nærmeste pårørende tar ikke avgjørelser om HLR minus</w:t>
      </w:r>
      <w:r w:rsidRPr="001517AE">
        <w:t xml:space="preserve"> på pasientens vegne</w:t>
      </w:r>
      <w:r>
        <w:t>.</w:t>
      </w:r>
    </w:p>
    <w:p w:rsidR="00FD651B" w:rsidRPr="001517AE" w:rsidP="00DC7B18" w14:paraId="0102F0CA" w14:textId="77777777"/>
    <w:p w:rsidR="00FD651B" w:rsidP="00DC7B18" w14:paraId="68DC13BA" w14:textId="77777777">
      <w:r w:rsidRPr="001517AE">
        <w:t>Foreldrene s</w:t>
      </w:r>
      <w:r>
        <w:t>amtykker til behandling for barn &lt;16 år (&lt;</w:t>
      </w:r>
      <w:r w:rsidRPr="001517AE">
        <w:t>18</w:t>
      </w:r>
      <w:r>
        <w:t xml:space="preserve"> år</w:t>
      </w:r>
      <w:r w:rsidRPr="001517AE">
        <w:t xml:space="preserve"> hvis manglende samtykkekompetanse for eksempel pga</w:t>
      </w:r>
      <w:r>
        <w:t>.</w:t>
      </w:r>
      <w:r w:rsidRPr="001517AE">
        <w:t xml:space="preserve"> psykisk utviklingshemning), men fra 12 år skal barn/ungdom informeres og ha mulighet til å si sin mening om spørsmål som angår egen helse. Yngre barn skal også gis tilpasset informasjon og deres synspunkt vektlegges i tråd med alder og modenhet. Hva som er til "barnets bes</w:t>
      </w:r>
      <w:r>
        <w:t>te" er det overordnede prinsipp.</w:t>
      </w:r>
    </w:p>
    <w:p w:rsidR="00FD651B" w:rsidP="00DC7B18" w14:paraId="5DEDB610" w14:textId="77777777"/>
    <w:p w:rsidR="00FD651B" w:rsidRPr="00EC5316" w:rsidP="00605BB1" w14:paraId="036E73E9" w14:textId="77777777">
      <w:pPr>
        <w:pStyle w:val="Heading1"/>
      </w:pPr>
      <w:r w:rsidRPr="00EC5316">
        <w:t>Informasjon</w:t>
      </w:r>
      <w:r>
        <w:t xml:space="preserve"> til pasient, evt. nærmeste pårørende </w:t>
      </w:r>
    </w:p>
    <w:p w:rsidR="00FD651B" w:rsidRPr="00FD651B" w:rsidP="00DC7B18" w14:paraId="3F615AEE" w14:textId="77777777">
      <w:pPr>
        <w:pStyle w:val="ListParagraph"/>
        <w:numPr>
          <w:ilvl w:val="0"/>
          <w:numId w:val="20"/>
        </w:numPr>
        <w:ind w:left="431" w:hanging="431"/>
        <w:rPr>
          <w:rFonts w:ascii="Calibri" w:hAnsi="Calibri" w:cs="Calibri"/>
        </w:rPr>
      </w:pPr>
      <w:r w:rsidRPr="00FD651B">
        <w:rPr>
          <w:rFonts w:ascii="Calibri" w:hAnsi="Calibri" w:cs="Calibri"/>
        </w:rPr>
        <w:t>Pasienten skal som hovedregel ha informasjon om beslutning om HLR minus. Informasjonen skal være hensynsfull og tilpasset pasientens forutsetninger. Det er høy terskel for å unnlate å informere pasienten og det skal gjøres en konkret vurdering av om pasienten er så skrøpelig at helsetilstanden ikke tillater at informasjon gis.</w:t>
      </w:r>
    </w:p>
    <w:p w:rsidR="00FD651B" w:rsidRPr="00FD651B" w:rsidP="00DC7B18" w14:paraId="14EA3986" w14:textId="77777777">
      <w:pPr>
        <w:pStyle w:val="ListParagraph"/>
        <w:numPr>
          <w:ilvl w:val="0"/>
          <w:numId w:val="20"/>
        </w:numPr>
        <w:ind w:left="431" w:hanging="431"/>
        <w:rPr>
          <w:rFonts w:ascii="Calibri" w:hAnsi="Calibri" w:cs="Calibri"/>
        </w:rPr>
      </w:pPr>
      <w:r w:rsidRPr="00FD651B">
        <w:rPr>
          <w:rFonts w:ascii="Calibri" w:hAnsi="Calibri" w:cs="Calibri"/>
        </w:rPr>
        <w:t>Informasjon om HLR minus skal ikke gis mot pasientens uttrykte vilje.</w:t>
      </w:r>
    </w:p>
    <w:p w:rsidR="00FD651B" w:rsidRPr="00FD651B" w:rsidP="00DC7B18" w14:paraId="78AD9415" w14:textId="77777777">
      <w:pPr>
        <w:pStyle w:val="ListParagraph"/>
        <w:numPr>
          <w:ilvl w:val="0"/>
          <w:numId w:val="20"/>
        </w:numPr>
        <w:ind w:left="431" w:hanging="431"/>
        <w:rPr>
          <w:rFonts w:ascii="Calibri" w:hAnsi="Calibri" w:cs="Calibri"/>
        </w:rPr>
      </w:pPr>
      <w:r w:rsidRPr="00FD651B">
        <w:rPr>
          <w:rFonts w:ascii="Calibri" w:hAnsi="Calibri" w:cs="Calibri"/>
        </w:rPr>
        <w:t>Nærmeste pårørende informeres dersom pasient samtykker, eller mangler samtykkekompetanse.</w:t>
      </w:r>
    </w:p>
    <w:p w:rsidR="00FD651B" w:rsidP="00DC7B18" w14:paraId="3616D1A1" w14:textId="77777777">
      <w:pPr>
        <w:pStyle w:val="ListParagraph"/>
        <w:ind w:left="0"/>
      </w:pPr>
    </w:p>
    <w:p w:rsidR="00FD651B" w:rsidP="00605BB1" w14:paraId="2474EBD3" w14:textId="1F2E9E9F">
      <w:pPr>
        <w:pStyle w:val="Heading1"/>
      </w:pPr>
      <w:r>
        <w:t>Andre HLR-begrensninger</w:t>
      </w:r>
    </w:p>
    <w:p w:rsidR="00FD651B" w:rsidRPr="00FD651B" w:rsidP="00DC7B18" w14:paraId="3487CB6E" w14:textId="77777777">
      <w:pPr>
        <w:pStyle w:val="ListParagraph"/>
        <w:numPr>
          <w:ilvl w:val="0"/>
          <w:numId w:val="20"/>
        </w:numPr>
        <w:ind w:left="431" w:hanging="431"/>
        <w:rPr>
          <w:rFonts w:ascii="Calibri" w:hAnsi="Calibri" w:cs="Calibri"/>
        </w:rPr>
      </w:pPr>
      <w:r w:rsidRPr="00FD651B">
        <w:rPr>
          <w:rFonts w:ascii="Calibri" w:hAnsi="Calibri" w:cs="Calibri"/>
        </w:rPr>
        <w:t>Dersom man ikke setter HLR minus kan man hos pasienter med usikker nytte av HLR sette en begrensning av behandlingen, f.eks. HLR inntil 3 sløyfer. Disse begrensningene må dokumenteres på samme måte som HLR minus.</w:t>
      </w:r>
    </w:p>
    <w:p w:rsidR="00FD651B" w:rsidRPr="00FD651B" w:rsidP="00DC7B18" w14:paraId="58940344" w14:textId="33F3BA1F">
      <w:pPr>
        <w:pStyle w:val="ListParagraph"/>
        <w:numPr>
          <w:ilvl w:val="0"/>
          <w:numId w:val="20"/>
        </w:numPr>
        <w:ind w:left="431" w:hanging="431"/>
        <w:rPr>
          <w:rFonts w:ascii="Calibri" w:hAnsi="Calibri" w:cs="Calibri"/>
        </w:rPr>
      </w:pPr>
      <w:r w:rsidRPr="00FD651B">
        <w:rPr>
          <w:rFonts w:ascii="Calibri" w:hAnsi="Calibri" w:cs="Calibri"/>
        </w:rPr>
        <w:t>HLR minus bør vurderes og evt. midlertidig endres i forbindelse med kirurgi og prosedyrer.</w:t>
      </w:r>
    </w:p>
    <w:p w:rsidR="00FD651B" w:rsidRPr="00605BB1" w:rsidP="00DC7B18" w14:paraId="414E2C68" w14:textId="77777777">
      <w:pPr>
        <w:rPr>
          <w:b/>
        </w:rPr>
      </w:pPr>
    </w:p>
    <w:p w:rsidR="00FD651B" w:rsidP="00605BB1" w14:paraId="6F0A706A" w14:textId="77777777">
      <w:pPr>
        <w:pStyle w:val="Heading1"/>
      </w:pPr>
      <w:r>
        <w:t>Manglende HLR minus vurdering</w:t>
      </w:r>
    </w:p>
    <w:p w:rsidR="00FD651B" w:rsidP="00DC7B18" w14:paraId="7E877C27" w14:textId="44FF2459">
      <w:r>
        <w:t>Når HLR minus vurdering mangler</w:t>
      </w:r>
      <w:r w:rsidR="00605BB1">
        <w:t>,</w:t>
      </w:r>
      <w:r>
        <w:t xml:space="preserve"> bør helsepersonell som hovedregel starte HLR i akutte situasjoner. Unntak er dersom</w:t>
      </w:r>
      <w:r w:rsidRPr="008B6E07">
        <w:t xml:space="preserve"> pasienten</w:t>
      </w:r>
      <w:r>
        <w:t xml:space="preserve"> tydelig er</w:t>
      </w:r>
      <w:r w:rsidRPr="008B6E07">
        <w:t xml:space="preserve"> i terminalfasen av sykdommen, eller pasienten tydelig ikke lar seg gjenopplive pga. grunnsykdom eller at det har gått for lang tid fra </w:t>
      </w:r>
      <w:r w:rsidR="00605BB1">
        <w:t>sirkulasjons</w:t>
      </w:r>
      <w:r w:rsidRPr="008B6E07">
        <w:t>stans.</w:t>
      </w:r>
    </w:p>
    <w:p w:rsidR="00FD651B" w:rsidP="00DC7B18" w14:paraId="2EB2E8DE" w14:textId="77777777"/>
    <w:p w:rsidR="00FD651B" w:rsidRPr="00F652DC" w:rsidP="00605BB1" w14:paraId="209C5A80" w14:textId="77777777">
      <w:pPr>
        <w:pStyle w:val="Heading1"/>
      </w:pPr>
      <w:r w:rsidRPr="00F652DC">
        <w:t>Revurdering</w:t>
      </w:r>
    </w:p>
    <w:p w:rsidR="00FD651B" w:rsidP="00DC7B18" w14:paraId="2948AFC7" w14:textId="77777777">
      <w:r>
        <w:t xml:space="preserve">Avgjørelsen om HLR </w:t>
      </w:r>
      <w:r w:rsidRPr="00F652DC">
        <w:t xml:space="preserve">minus skal </w:t>
      </w:r>
      <w:r>
        <w:t>revurderes hvis pasienten sin tilstand endrer seg slik at vurderingen kan bli en annen</w:t>
      </w:r>
      <w:r w:rsidRPr="00F652DC">
        <w:t>. Endringen</w:t>
      </w:r>
      <w:r>
        <w:t xml:space="preserve"> av HLR </w:t>
      </w:r>
      <w:r w:rsidRPr="00F652DC">
        <w:t xml:space="preserve">minus kan bare foretas av behandlingsansvarlig </w:t>
      </w:r>
      <w:r>
        <w:t>overlege</w:t>
      </w:r>
      <w:r w:rsidRPr="00F652DC">
        <w:t xml:space="preserve"> eller den</w:t>
      </w:r>
      <w:r>
        <w:t xml:space="preserve"> legen</w:t>
      </w:r>
      <w:r w:rsidRPr="00F652DC">
        <w:t xml:space="preserve"> som har</w:t>
      </w:r>
      <w:r>
        <w:t xml:space="preserve"> behandlingsansvar på det aktuelle tidspunkt.</w:t>
      </w:r>
    </w:p>
    <w:p w:rsidR="00FD651B" w:rsidRPr="008B6E07" w:rsidP="00DC7B18" w14:paraId="648C1F83" w14:textId="77777777"/>
    <w:p w:rsidR="00FD651B" w:rsidRPr="008B6E07" w:rsidP="00605BB1" w14:paraId="6EA1C399" w14:textId="77777777">
      <w:pPr>
        <w:pStyle w:val="Heading1"/>
      </w:pPr>
      <w:r w:rsidRPr="008B6E07">
        <w:t>Dokumentasjon</w:t>
      </w:r>
    </w:p>
    <w:p w:rsidR="00FD651B" w:rsidRPr="00FD651B" w:rsidP="00DC7B18" w14:paraId="4ED9AAB5" w14:textId="77777777">
      <w:pPr>
        <w:pStyle w:val="ListParagraph"/>
        <w:numPr>
          <w:ilvl w:val="0"/>
          <w:numId w:val="20"/>
        </w:numPr>
        <w:ind w:left="431" w:hanging="431"/>
        <w:rPr>
          <w:rFonts w:ascii="Calibri" w:hAnsi="Calibri" w:cs="Calibri"/>
        </w:rPr>
      </w:pPr>
      <w:r w:rsidRPr="00FD651B">
        <w:rPr>
          <w:rFonts w:ascii="Calibri" w:hAnsi="Calibri" w:cs="Calibri"/>
        </w:rPr>
        <w:t>HLR minus skal anføres i pasientens elektroniske kurve.</w:t>
      </w:r>
    </w:p>
    <w:p w:rsidR="00FD651B" w:rsidRPr="00FD651B" w:rsidP="00DC7B18" w14:paraId="0F76D1C6" w14:textId="1746AE80">
      <w:pPr>
        <w:pStyle w:val="ListParagraph"/>
        <w:numPr>
          <w:ilvl w:val="0"/>
          <w:numId w:val="20"/>
        </w:numPr>
        <w:ind w:left="431" w:hanging="431"/>
        <w:rPr>
          <w:rFonts w:ascii="Calibri" w:hAnsi="Calibri" w:cs="Calibri"/>
        </w:rPr>
      </w:pPr>
      <w:r w:rsidRPr="00FD651B">
        <w:rPr>
          <w:rFonts w:ascii="Calibri" w:hAnsi="Calibri" w:cs="Calibri"/>
        </w:rPr>
        <w:t>HLR minus skal anføres i journalen med vurdering av samtykkekompetanse og begrunnelse for beslutningen om HLR minus. Notatet skal inneholde opplysninger om hvem som har vært med på vurderingen og hva pasienten og eventuelt pårørende er informert om og har uttalt. Hvis det er gjort andre konkrete behandlingsbegrensninger, skal dette også dokumenteres. Dersom informasjon ikke er gitt, skal dette begrunnes.</w:t>
      </w:r>
    </w:p>
    <w:p w:rsidR="00FD651B" w:rsidP="00DC7B18" w14:paraId="5C5A619C" w14:textId="77777777"/>
    <w:p w:rsidR="00FD651B" w:rsidRPr="00E2483D" w:rsidP="00605BB1" w14:paraId="125F7EDB" w14:textId="77777777">
      <w:pPr>
        <w:pStyle w:val="Heading1"/>
      </w:pPr>
      <w:r w:rsidRPr="00E2483D">
        <w:t>Informasjon til primærhelsetjenesten</w:t>
      </w:r>
    </w:p>
    <w:p w:rsidR="00FD651B" w:rsidP="00DC7B18" w14:paraId="74926196" w14:textId="77777777">
      <w:r>
        <w:t>Fastlege, sykehjemslege eller annen lege</w:t>
      </w:r>
      <w:r w:rsidRPr="00E2483D">
        <w:t xml:space="preserve"> som overtar b</w:t>
      </w:r>
      <w:r>
        <w:t xml:space="preserve">ehandlingsansvaret etter utskrivelse fra sykehus </w:t>
      </w:r>
      <w:r w:rsidRPr="00E2483D">
        <w:t xml:space="preserve">skal informeres </w:t>
      </w:r>
      <w:r>
        <w:t>i epikrise</w:t>
      </w:r>
      <w:r w:rsidRPr="00E2483D">
        <w:t xml:space="preserve"> om de vurderingene sykehuset har gjort med </w:t>
      </w:r>
      <w:r>
        <w:t>tanke på</w:t>
      </w:r>
      <w:r w:rsidRPr="00E2483D">
        <w:t xml:space="preserve"> HLR</w:t>
      </w:r>
      <w:r>
        <w:t xml:space="preserve"> minus. Her må opplyses om</w:t>
      </w:r>
      <w:r w:rsidRPr="00E2483D">
        <w:t xml:space="preserve"> </w:t>
      </w:r>
      <w:r>
        <w:t>hvilken informasjon pasient og evt. pårørende har fått, og</w:t>
      </w:r>
      <w:r w:rsidRPr="00E2483D">
        <w:t xml:space="preserve"> om pasientens ønsker. Utenfor sykehus er det denne legen, ikke sykehuset, som er ansvarlig for evt. forhåndsvurdering av om det fortsatt er riktig å avstå fra HLR.</w:t>
      </w:r>
    </w:p>
    <w:p w:rsidR="00FD651B" w:rsidP="00DC7B18" w14:paraId="2EB6A304" w14:textId="77777777"/>
    <w:p w:rsidR="00FD651B" w:rsidRPr="00FA19C2" w:rsidP="00605BB1" w14:paraId="2F989D1B" w14:textId="77777777">
      <w:pPr>
        <w:pStyle w:val="Heading1"/>
      </w:pPr>
      <w:r w:rsidRPr="0025495E">
        <w:t>Referanser</w:t>
      </w:r>
    </w:p>
    <w:p w:rsidR="00FD651B" w:rsidRPr="0041520D" w:rsidP="00605BB1" w14:paraId="0CCFE7AF" w14:textId="277CAECB">
      <w:pPr>
        <w:pStyle w:val="ListParagraph"/>
        <w:numPr>
          <w:ilvl w:val="0"/>
          <w:numId w:val="28"/>
        </w:numPr>
        <w:ind w:left="431" w:hanging="431"/>
        <w:rPr>
          <w:sz w:val="22"/>
          <w:szCs w:val="22"/>
        </w:rPr>
      </w:pPr>
      <w:r w:rsidRPr="0041520D">
        <w:rPr>
          <w:sz w:val="22"/>
          <w:szCs w:val="22"/>
        </w:rPr>
        <w:t xml:space="preserve">Lov om pasient- og brukerrettigheter </w:t>
      </w:r>
      <w:hyperlink r:id="rId5" w:history="1">
        <w:r w:rsidRPr="0041520D">
          <w:rPr>
            <w:rStyle w:val="Hyperlink"/>
            <w:sz w:val="22"/>
            <w:szCs w:val="22"/>
          </w:rPr>
          <w:t>Lov om pasient- og brukerrettigheter (pasient- og brukerrettighetsloven) - Lovdata</w:t>
        </w:r>
      </w:hyperlink>
    </w:p>
    <w:p w:rsidR="00FD651B" w:rsidRPr="0041520D" w:rsidP="00605BB1" w14:paraId="1EF7D402" w14:textId="76D4D6FE">
      <w:pPr>
        <w:pStyle w:val="ListParagraph"/>
        <w:numPr>
          <w:ilvl w:val="0"/>
          <w:numId w:val="28"/>
        </w:numPr>
        <w:ind w:left="431" w:hanging="431"/>
        <w:rPr>
          <w:sz w:val="22"/>
          <w:szCs w:val="22"/>
        </w:rPr>
      </w:pPr>
      <w:r w:rsidRPr="0041520D">
        <w:rPr>
          <w:sz w:val="22"/>
          <w:szCs w:val="22"/>
        </w:rPr>
        <w:t xml:space="preserve">Lov om helsepersonell </w:t>
      </w:r>
      <w:hyperlink r:id="rId6" w:history="1">
        <w:r w:rsidRPr="0041520D">
          <w:rPr>
            <w:rStyle w:val="Hyperlink"/>
            <w:sz w:val="22"/>
            <w:szCs w:val="22"/>
          </w:rPr>
          <w:t>Lov om helsepersonell m.v. (helsepersonelloven) - Lovdata</w:t>
        </w:r>
      </w:hyperlink>
    </w:p>
    <w:p w:rsidR="00FD651B" w:rsidRPr="0041520D" w:rsidP="00605BB1" w14:paraId="248D0361" w14:textId="77777777">
      <w:pPr>
        <w:pStyle w:val="ListParagraph"/>
        <w:numPr>
          <w:ilvl w:val="0"/>
          <w:numId w:val="28"/>
        </w:numPr>
        <w:ind w:left="431" w:hanging="431"/>
        <w:rPr>
          <w:sz w:val="22"/>
          <w:szCs w:val="22"/>
        </w:rPr>
      </w:pPr>
      <w:r w:rsidRPr="0041520D">
        <w:rPr>
          <w:sz w:val="22"/>
          <w:szCs w:val="22"/>
        </w:rPr>
        <w:t xml:space="preserve">Helsedirektoratet (2013). Veileder for beslutningsprosesser ved begrensning av livsforlengende behandling [nettdokument]. Oslo: Helsedirektoratet (sist faglig oppdatert 01. april 2013, lest 13. januar 2023). https://www.helsedirektoratet.no/veiledere/beslutningsprosesser-ved-begrensning-av-livsforlengende-behandling </w:t>
      </w:r>
    </w:p>
    <w:p w:rsidR="00FD651B" w:rsidRPr="0041520D" w:rsidP="00605BB1" w14:paraId="50C771FC" w14:textId="77777777">
      <w:pPr>
        <w:pStyle w:val="ListParagraph"/>
        <w:numPr>
          <w:ilvl w:val="0"/>
          <w:numId w:val="28"/>
        </w:numPr>
        <w:ind w:left="431" w:hanging="431"/>
        <w:rPr>
          <w:sz w:val="22"/>
          <w:szCs w:val="22"/>
        </w:rPr>
      </w:pPr>
      <w:r w:rsidRPr="0041520D">
        <w:rPr>
          <w:sz w:val="22"/>
          <w:szCs w:val="22"/>
          <w:lang w:val="en-GB"/>
        </w:rPr>
        <w:t>Tom L. Beauchamp and James F. Childress, </w:t>
      </w:r>
      <w:r w:rsidRPr="0041520D">
        <w:rPr>
          <w:i/>
          <w:iCs/>
          <w:sz w:val="22"/>
          <w:szCs w:val="22"/>
          <w:lang w:val="en-GB"/>
        </w:rPr>
        <w:t>Principles of Biomedical Ethics</w:t>
      </w:r>
      <w:r w:rsidRPr="0041520D">
        <w:rPr>
          <w:sz w:val="22"/>
          <w:szCs w:val="22"/>
          <w:lang w:val="en-GB"/>
        </w:rPr>
        <w:t>, 8</w:t>
      </w:r>
      <w:r w:rsidRPr="0041520D">
        <w:rPr>
          <w:sz w:val="22"/>
          <w:szCs w:val="22"/>
          <w:vertAlign w:val="superscript"/>
          <w:lang w:val="en-GB"/>
        </w:rPr>
        <w:t>th</w:t>
      </w:r>
      <w:r w:rsidRPr="0041520D">
        <w:rPr>
          <w:sz w:val="22"/>
          <w:szCs w:val="22"/>
          <w:lang w:val="en-GB"/>
        </w:rPr>
        <w:t xml:space="preserve"> ed. </w:t>
      </w:r>
      <w:r w:rsidRPr="0041520D">
        <w:rPr>
          <w:sz w:val="22"/>
          <w:szCs w:val="22"/>
        </w:rPr>
        <w:t>(Oxford: Oxford University Press, 2019 (1</w:t>
      </w:r>
      <w:r w:rsidRPr="0041520D">
        <w:rPr>
          <w:sz w:val="22"/>
          <w:szCs w:val="22"/>
          <w:vertAlign w:val="superscript"/>
        </w:rPr>
        <w:t>st</w:t>
      </w:r>
      <w:r w:rsidRPr="0041520D">
        <w:rPr>
          <w:sz w:val="22"/>
          <w:szCs w:val="22"/>
        </w:rPr>
        <w:t> ed. 1977)</w:t>
      </w:r>
    </w:p>
    <w:p w:rsidR="00FD651B" w:rsidRPr="0041520D" w:rsidP="00DC7B18" w14:paraId="7ACB7E62" w14:textId="2DBA4CC8">
      <w:pPr>
        <w:pStyle w:val="ListParagraph"/>
        <w:numPr>
          <w:ilvl w:val="0"/>
          <w:numId w:val="28"/>
        </w:numPr>
        <w:ind w:left="431" w:hanging="431"/>
        <w:rPr>
          <w:sz w:val="18"/>
          <w:szCs w:val="18"/>
          <w:lang w:val="en-GB"/>
        </w:rPr>
      </w:pPr>
      <w:r w:rsidRPr="0041520D">
        <w:rPr>
          <w:sz w:val="22"/>
          <w:szCs w:val="22"/>
          <w:lang w:val="en-GB"/>
        </w:rPr>
        <w:t xml:space="preserve">Decisions relating to cardiopulmonary resuscitation. Guidance from the British Medical Association, the Resuscitation Council (UK) and the Royal College of Nursing. 3rd edition (1st revision) 2016. </w:t>
      </w:r>
      <w:hyperlink r:id="rId7" w:history="1">
        <w:r w:rsidRPr="0041520D">
          <w:rPr>
            <w:rStyle w:val="Hyperlink"/>
            <w:sz w:val="22"/>
            <w:szCs w:val="22"/>
            <w:lang w:val="en-GB"/>
          </w:rPr>
          <w:t>https://www.bma.org.uk/media/1816/bma-decisions-relating-to-cpr-2016.pdf</w:t>
        </w:r>
      </w:hyperlink>
    </w:p>
    <w:p w:rsidR="00FD651B" w:rsidP="00DC7B18" w14:paraId="6BBC6817" w14:textId="77777777">
      <w:pPr>
        <w:rPr>
          <w:sz w:val="32"/>
          <w:szCs w:val="32"/>
        </w:rPr>
      </w:pPr>
      <w:r>
        <w:rPr>
          <w:sz w:val="32"/>
          <w:szCs w:val="32"/>
        </w:rPr>
        <w:br w:type="page"/>
      </w:r>
    </w:p>
    <w:p w:rsidR="00FD651B" w:rsidRPr="0021494F" w:rsidP="00DC7B18" w14:paraId="35F2292D" w14:textId="77777777">
      <w:pPr>
        <w:jc w:val="center"/>
        <w:rPr>
          <w:sz w:val="32"/>
          <w:szCs w:val="32"/>
        </w:rPr>
      </w:pPr>
      <w:r w:rsidRPr="0021494F">
        <w:rPr>
          <w:noProof/>
          <w:sz w:val="32"/>
          <w:szCs w:val="32"/>
        </w:rPr>
        <mc:AlternateContent>
          <mc:Choice Requires="wps">
            <w:drawing>
              <wp:anchor distT="45720" distB="45720" distL="114300" distR="114300" simplePos="0" relativeHeight="251697152" behindDoc="0" locked="0" layoutInCell="1" allowOverlap="1">
                <wp:simplePos x="0" y="0"/>
                <wp:positionH relativeFrom="column">
                  <wp:posOffset>922020</wp:posOffset>
                </wp:positionH>
                <wp:positionV relativeFrom="paragraph">
                  <wp:posOffset>2836545</wp:posOffset>
                </wp:positionV>
                <wp:extent cx="452755" cy="309880"/>
                <wp:effectExtent l="0" t="0" r="4445" b="0"/>
                <wp:wrapSquare wrapText="bothSides"/>
                <wp:docPr id="201"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Pr>
                                <w:sz w:val="28"/>
                                <w:szCs w:val="28"/>
                              </w:rPr>
                              <w:t>Ja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kstboks 2" o:spid="_x0000_s1026" type="#_x0000_t202" style="width:35.65pt;height:24.4pt;margin-top:223.35pt;margin-left:72.6pt;mso-height-percent:0;mso-height-relative:margin;mso-width-percent:0;mso-width-relative:margin;mso-wrap-distance-bottom:3.6pt;mso-wrap-distance-left:9pt;mso-wrap-distance-right:9pt;mso-wrap-distance-top:3.6pt;mso-wrap-style:square;position:absolute;visibility:visible;v-text-anchor:top;z-index:251698176" stroked="f">
                <v:textbox>
                  <w:txbxContent>
                    <w:p w:rsidR="00FD651B" w:rsidRPr="008729D9" w:rsidP="00FD651B" w14:paraId="0BB44901" w14:textId="77777777">
                      <w:pPr>
                        <w:rPr>
                          <w:sz w:val="28"/>
                          <w:szCs w:val="28"/>
                        </w:rPr>
                      </w:pPr>
                      <w:r>
                        <w:rPr>
                          <w:sz w:val="28"/>
                          <w:szCs w:val="28"/>
                        </w:rPr>
                        <w:t>Ja</w:t>
                      </w:r>
                    </w:p>
                  </w:txbxContent>
                </v:textbox>
                <w10:wrap type="square"/>
              </v:shape>
            </w:pict>
          </mc:Fallback>
        </mc:AlternateContent>
      </w:r>
      <w:r w:rsidRPr="0021494F">
        <w:rPr>
          <w:noProof/>
          <w:sz w:val="32"/>
          <w:szCs w:val="32"/>
        </w:rPr>
        <mc:AlternateContent>
          <mc:Choice Requires="wps">
            <w:drawing>
              <wp:anchor distT="45720" distB="45720" distL="114300" distR="114300" simplePos="0" relativeHeight="251695104" behindDoc="0" locked="0" layoutInCell="1" allowOverlap="1">
                <wp:simplePos x="0" y="0"/>
                <wp:positionH relativeFrom="column">
                  <wp:posOffset>925830</wp:posOffset>
                </wp:positionH>
                <wp:positionV relativeFrom="paragraph">
                  <wp:posOffset>1345565</wp:posOffset>
                </wp:positionV>
                <wp:extent cx="452755" cy="309880"/>
                <wp:effectExtent l="0" t="0" r="4445" b="0"/>
                <wp:wrapSquare wrapText="bothSides"/>
                <wp:docPr id="200"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Pr>
                                <w:sz w:val="28"/>
                                <w:szCs w:val="28"/>
                              </w:rPr>
                              <w:t>Ja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35.65pt;height:24.4pt;margin-top:105.95pt;margin-left:72.9pt;mso-height-percent:0;mso-height-relative:margin;mso-width-percent:0;mso-width-relative:margin;mso-wrap-distance-bottom:3.6pt;mso-wrap-distance-left:9pt;mso-wrap-distance-right:9pt;mso-wrap-distance-top:3.6pt;mso-wrap-style:square;position:absolute;visibility:visible;v-text-anchor:top;z-index:251696128" stroked="f">
                <v:textbox>
                  <w:txbxContent>
                    <w:p w:rsidR="00FD651B" w:rsidRPr="008729D9" w:rsidP="00FD651B" w14:paraId="1821540C" w14:textId="77777777">
                      <w:pPr>
                        <w:rPr>
                          <w:sz w:val="28"/>
                          <w:szCs w:val="28"/>
                        </w:rPr>
                      </w:pPr>
                      <w:r>
                        <w:rPr>
                          <w:sz w:val="28"/>
                          <w:szCs w:val="28"/>
                        </w:rPr>
                        <w:t>Ja</w:t>
                      </w:r>
                    </w:p>
                  </w:txbxContent>
                </v:textbox>
                <w10:wrap type="square"/>
              </v:shape>
            </w:pict>
          </mc:Fallback>
        </mc:AlternateContent>
      </w:r>
      <w:r w:rsidRPr="0021494F">
        <w:rPr>
          <w:noProof/>
          <w:sz w:val="32"/>
          <w:szCs w:val="32"/>
        </w:rPr>
        <mc:AlternateContent>
          <mc:Choice Requires="wps">
            <w:drawing>
              <wp:anchor distT="0" distB="0" distL="114300" distR="114300" simplePos="0" relativeHeight="251682816" behindDoc="0" locked="0" layoutInCell="1" allowOverlap="1">
                <wp:simplePos x="0" y="0"/>
                <wp:positionH relativeFrom="margin">
                  <wp:posOffset>592455</wp:posOffset>
                </wp:positionH>
                <wp:positionV relativeFrom="paragraph">
                  <wp:posOffset>1450720</wp:posOffset>
                </wp:positionV>
                <wp:extent cx="475615" cy="236855"/>
                <wp:effectExtent l="0" t="0" r="43815" b="43815"/>
                <wp:wrapNone/>
                <wp:docPr id="8" name="Pil høyre 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475615" cy="236855"/>
                        </a:xfrm>
                        <a:prstGeom prst="rightArrow">
                          <a:avLst/>
                        </a:prstGeom>
                        <a:solidFill>
                          <a:srgbClr val="92D050"/>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8" type="#_x0000_t13" style="width:37.45pt;height:18.65pt;margin-top:114.25pt;margin-left:46.65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683840" adj="16222" fillcolor="#92d050" strokecolor="#41719c" strokeweight="1pt">
                <w10:wrap anchorx="margin"/>
              </v:shape>
            </w:pict>
          </mc:Fallback>
        </mc:AlternateContent>
      </w:r>
      <w:r w:rsidRPr="0021494F">
        <w:rPr>
          <w:sz w:val="32"/>
          <w:szCs w:val="32"/>
        </w:rPr>
        <w:t>Flytskjema for beslutning vedrørende HLR minus</w:t>
      </w:r>
      <w:r w:rsidRPr="0021494F">
        <w:rPr>
          <w:vertAlign w:val="superscript"/>
        </w:rPr>
        <w:t>5</w:t>
      </w:r>
    </w:p>
    <w:p w:rsidR="00FD651B" w:rsidRPr="00B00AC6" w:rsidP="00DC7B18" w14:paraId="26226FB4" w14:textId="77777777">
      <w:pPr>
        <w:jc w:val="center"/>
        <w:rPr>
          <w:b/>
          <w:sz w:val="32"/>
          <w:szCs w:val="32"/>
        </w:rPr>
      </w:pPr>
    </w:p>
    <w:p w:rsidR="00FD651B" w:rsidRPr="00605BB1" w:rsidP="00DC7B18" w14:paraId="12240364" w14:textId="4ABD97D9">
      <w:pPr>
        <w:rPr>
          <w:sz w:val="20"/>
        </w:rPr>
      </w:pPr>
      <w:r w:rsidRPr="00605BB1">
        <w:rPr>
          <w:noProof/>
          <w:sz w:val="20"/>
        </w:rPr>
        <mc:AlternateContent>
          <mc:Choice Requires="wps">
            <w:drawing>
              <wp:anchor distT="0" distB="0" distL="114300" distR="114300" simplePos="0" relativeHeight="251721728" behindDoc="0" locked="0" layoutInCell="1" allowOverlap="1">
                <wp:simplePos x="0" y="0"/>
                <wp:positionH relativeFrom="column">
                  <wp:posOffset>2862813</wp:posOffset>
                </wp:positionH>
                <wp:positionV relativeFrom="paragraph">
                  <wp:posOffset>7218745</wp:posOffset>
                </wp:positionV>
                <wp:extent cx="3282950" cy="872116"/>
                <wp:effectExtent l="0" t="0" r="12700" b="23495"/>
                <wp:wrapNone/>
                <wp:docPr id="20" name="Avrundet rektangel 20"/>
                <wp:cNvGraphicFramePr/>
                <a:graphic xmlns:a="http://schemas.openxmlformats.org/drawingml/2006/main">
                  <a:graphicData uri="http://schemas.microsoft.com/office/word/2010/wordprocessingShape">
                    <wps:wsp xmlns:wps="http://schemas.microsoft.com/office/word/2010/wordprocessingShape">
                      <wps:cNvSpPr/>
                      <wps:spPr>
                        <a:xfrm>
                          <a:off x="0" y="0"/>
                          <a:ext cx="3282950" cy="872116"/>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543908D2">
                            <w:pPr>
                              <w:rPr>
                                <w:sz w:val="22"/>
                                <w:szCs w:val="22"/>
                              </w:rPr>
                            </w:pPr>
                            <w:r w:rsidRPr="00FB6D2C">
                              <w:rPr>
                                <w:sz w:val="22"/>
                                <w:szCs w:val="22"/>
                              </w:rPr>
                              <w:t>Behandlingsansvarlig overlege har det endelige ansvaret for avgjørelsen (pkt. 5)</w:t>
                            </w:r>
                            <w:r w:rsidRPr="00FB6D2C">
                              <w:rPr>
                                <w:sz w:val="22"/>
                                <w:szCs w:val="22"/>
                                <w:vertAlign w:val="superscript"/>
                              </w:rPr>
                              <w:t>5</w:t>
                            </w:r>
                            <w:r w:rsidRPr="00FB6D2C" w:rsidR="00605BB1">
                              <w:rPr>
                                <w:sz w:val="22"/>
                                <w:szCs w:val="22"/>
                                <w:vertAlign w:val="superscript"/>
                              </w:rPr>
                              <w:t xml:space="preserve"> </w:t>
                            </w:r>
                            <w:r w:rsidRPr="00FB6D2C">
                              <w:rPr>
                                <w:sz w:val="22"/>
                                <w:szCs w:val="22"/>
                              </w:rPr>
                              <w:t>jfr. denne retningslinjen</w:t>
                            </w:r>
                            <w:r w:rsidRPr="00FB6D2C" w:rsidR="00605BB1">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0" o:spid="_x0000_s1029" style="width:258.5pt;height:68.65pt;margin-top:568.4pt;margin-left:225.4pt;mso-height-percent:0;mso-height-relative:margin;mso-width-percent:0;mso-width-relative:margin;mso-wrap-distance-bottom:0;mso-wrap-distance-left:9pt;mso-wrap-distance-right:9pt;mso-wrap-distance-top:0;mso-wrap-style:square;position:absolute;visibility:visible;v-text-anchor:middle;z-index:251722752" arcsize="10923f" fillcolor="#f8e7fd" strokecolor="#41719c" strokeweight="1pt">
                <v:stroke joinstyle="miter"/>
                <v:textbox>
                  <w:txbxContent>
                    <w:p w:rsidR="00FD651B" w:rsidRPr="00FB6D2C" w:rsidP="00FD651B" w14:paraId="2E9F7A0D" w14:textId="543908D2">
                      <w:pPr>
                        <w:rPr>
                          <w:sz w:val="22"/>
                          <w:szCs w:val="22"/>
                        </w:rPr>
                      </w:pPr>
                      <w:r w:rsidRPr="00FB6D2C">
                        <w:rPr>
                          <w:sz w:val="22"/>
                          <w:szCs w:val="22"/>
                        </w:rPr>
                        <w:t>Behandlingsansvarlig overlege har det endelige ansvaret for avgjørelsen (pkt. 5)</w:t>
                      </w:r>
                      <w:r w:rsidRPr="00FB6D2C">
                        <w:rPr>
                          <w:sz w:val="22"/>
                          <w:szCs w:val="22"/>
                          <w:vertAlign w:val="superscript"/>
                        </w:rPr>
                        <w:t>5</w:t>
                      </w:r>
                      <w:r w:rsidRPr="00FB6D2C" w:rsidR="00605BB1">
                        <w:rPr>
                          <w:sz w:val="22"/>
                          <w:szCs w:val="22"/>
                          <w:vertAlign w:val="superscript"/>
                        </w:rPr>
                        <w:t xml:space="preserve"> </w:t>
                      </w:r>
                      <w:r w:rsidRPr="00FB6D2C">
                        <w:rPr>
                          <w:sz w:val="22"/>
                          <w:szCs w:val="22"/>
                        </w:rPr>
                        <w:t>jfr. denne retningslinjen</w:t>
                      </w:r>
                      <w:r w:rsidRPr="00FB6D2C" w:rsidR="00605BB1">
                        <w:rPr>
                          <w:sz w:val="22"/>
                          <w:szCs w:val="22"/>
                        </w:rPr>
                        <w:t>.</w:t>
                      </w:r>
                    </w:p>
                  </w:txbxContent>
                </v:textbox>
              </v:roundrect>
            </w:pict>
          </mc:Fallback>
        </mc:AlternateContent>
      </w:r>
      <w:r w:rsidRPr="00605BB1">
        <w:rPr>
          <w:noProof/>
          <w:sz w:val="20"/>
        </w:rPr>
        <mc:AlternateContent>
          <mc:Choice Requires="wps">
            <w:drawing>
              <wp:anchor distT="45720" distB="45720" distL="114300" distR="114300" simplePos="0" relativeHeight="251719680" behindDoc="0" locked="0" layoutInCell="1" allowOverlap="1">
                <wp:simplePos x="0" y="0"/>
                <wp:positionH relativeFrom="column">
                  <wp:posOffset>1995805</wp:posOffset>
                </wp:positionH>
                <wp:positionV relativeFrom="paragraph">
                  <wp:posOffset>6336665</wp:posOffset>
                </wp:positionV>
                <wp:extent cx="452755" cy="309880"/>
                <wp:effectExtent l="0" t="0" r="4445" b="0"/>
                <wp:wrapSquare wrapText="bothSides"/>
                <wp:docPr id="19"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sidRPr="008729D9">
                              <w:rPr>
                                <w:sz w:val="28"/>
                                <w:szCs w:val="28"/>
                              </w:rPr>
                              <w:t>Nei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35.65pt;height:24.4pt;margin-top:498.95pt;margin-left:157.15pt;mso-height-percent:0;mso-height-relative:margin;mso-width-percent:0;mso-width-relative:margin;mso-wrap-distance-bottom:3.6pt;mso-wrap-distance-left:9pt;mso-wrap-distance-right:9pt;mso-wrap-distance-top:3.6pt;mso-wrap-style:square;position:absolute;visibility:visible;v-text-anchor:top;z-index:251720704" stroked="f">
                <v:textbox>
                  <w:txbxContent>
                    <w:p w:rsidR="00FD651B" w:rsidRPr="008729D9" w:rsidP="00FD651B" w14:paraId="7C6A3624" w14:textId="77777777">
                      <w:pPr>
                        <w:rPr>
                          <w:sz w:val="28"/>
                          <w:szCs w:val="28"/>
                        </w:rPr>
                      </w:pPr>
                      <w:r w:rsidRPr="008729D9">
                        <w:rPr>
                          <w:sz w:val="28"/>
                          <w:szCs w:val="28"/>
                        </w:rPr>
                        <w:t>Nei</w:t>
                      </w:r>
                    </w:p>
                  </w:txbxContent>
                </v:textbox>
                <w10:wrap type="square"/>
              </v:shape>
            </w:pict>
          </mc:Fallback>
        </mc:AlternateContent>
      </w:r>
      <w:r w:rsidRPr="00605BB1">
        <w:rPr>
          <w:noProof/>
          <w:sz w:val="20"/>
        </w:rPr>
        <mc:AlternateContent>
          <mc:Choice Requires="wps">
            <w:drawing>
              <wp:anchor distT="45720" distB="45720" distL="114300" distR="114300" simplePos="0" relativeHeight="251680768" behindDoc="0" locked="0" layoutInCell="1" allowOverlap="1">
                <wp:simplePos x="0" y="0"/>
                <wp:positionH relativeFrom="column">
                  <wp:posOffset>2028825</wp:posOffset>
                </wp:positionH>
                <wp:positionV relativeFrom="paragraph">
                  <wp:posOffset>5002530</wp:posOffset>
                </wp:positionV>
                <wp:extent cx="452755" cy="309880"/>
                <wp:effectExtent l="0" t="0" r="4445" b="0"/>
                <wp:wrapSquare wrapText="bothSides"/>
                <wp:docPr id="7"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sidRPr="008729D9">
                              <w:rPr>
                                <w:sz w:val="28"/>
                                <w:szCs w:val="28"/>
                              </w:rPr>
                              <w:t>Nei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35.65pt;height:24.4pt;margin-top:393.9pt;margin-left:159.75pt;mso-height-percent:0;mso-height-relative:margin;mso-width-percent:0;mso-width-relative:margin;mso-wrap-distance-bottom:3.6pt;mso-wrap-distance-left:9pt;mso-wrap-distance-right:9pt;mso-wrap-distance-top:3.6pt;mso-wrap-style:square;position:absolute;visibility:visible;v-text-anchor:top;z-index:251681792" stroked="f">
                <v:textbox>
                  <w:txbxContent>
                    <w:p w:rsidR="00FD651B" w:rsidRPr="008729D9" w:rsidP="00FD651B" w14:paraId="0F123264" w14:textId="77777777">
                      <w:pPr>
                        <w:rPr>
                          <w:sz w:val="28"/>
                          <w:szCs w:val="28"/>
                        </w:rPr>
                      </w:pPr>
                      <w:r w:rsidRPr="008729D9">
                        <w:rPr>
                          <w:sz w:val="28"/>
                          <w:szCs w:val="28"/>
                        </w:rPr>
                        <w:t>Nei</w:t>
                      </w:r>
                    </w:p>
                  </w:txbxContent>
                </v:textbox>
                <w10:wrap type="square"/>
              </v:shape>
            </w:pict>
          </mc:Fallback>
        </mc:AlternateContent>
      </w:r>
      <w:r w:rsidRPr="00605BB1">
        <w:rPr>
          <w:noProof/>
          <w:sz w:val="20"/>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4519930</wp:posOffset>
                </wp:positionV>
                <wp:extent cx="3282950" cy="880745"/>
                <wp:effectExtent l="0" t="0" r="12700" b="14605"/>
                <wp:wrapNone/>
                <wp:docPr id="12" name="Avrundet rektangel 12"/>
                <wp:cNvGraphicFramePr/>
                <a:graphic xmlns:a="http://schemas.openxmlformats.org/drawingml/2006/main">
                  <a:graphicData uri="http://schemas.microsoft.com/office/word/2010/wordprocessingShape">
                    <wps:wsp xmlns:wps="http://schemas.microsoft.com/office/word/2010/wordprocessingShape">
                      <wps:cNvSpPr/>
                      <wps:spPr>
                        <a:xfrm>
                          <a:off x="0" y="0"/>
                          <a:ext cx="3282950" cy="880745"/>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77777777">
                            <w:pPr>
                              <w:rPr>
                                <w:sz w:val="22"/>
                                <w:szCs w:val="22"/>
                              </w:rPr>
                            </w:pPr>
                            <w:r w:rsidRPr="00FB6D2C">
                              <w:rPr>
                                <w:sz w:val="22"/>
                                <w:szCs w:val="22"/>
                              </w:rPr>
                              <w:t>Vurdere hva som sannsynligvis ville vært pasientens ønske og til pasientens beste. Det legges vekt på informasjon fra pårørende og helsepersonell som kjenner pasienten.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2" o:spid="_x0000_s1032" style="width:258.5pt;height:69.35pt;margin-top:355.9pt;margin-left:225pt;mso-height-percent:0;mso-height-relative:margin;mso-width-percent:0;mso-width-relative:margin;mso-wrap-distance-bottom:0;mso-wrap-distance-left:9pt;mso-wrap-distance-right:9pt;mso-wrap-distance-top:0;mso-wrap-style:square;position:absolute;visibility:visible;v-text-anchor:middle;z-index:251663360" arcsize="10923f" fillcolor="#f8e7fd" strokecolor="#41719c" strokeweight="1pt">
                <v:stroke joinstyle="miter"/>
                <v:textbox>
                  <w:txbxContent>
                    <w:p w:rsidR="00FD651B" w:rsidRPr="00FB6D2C" w:rsidP="00FD651B" w14:paraId="20E936B6" w14:textId="77777777">
                      <w:pPr>
                        <w:rPr>
                          <w:sz w:val="22"/>
                          <w:szCs w:val="22"/>
                        </w:rPr>
                      </w:pPr>
                      <w:r w:rsidRPr="00FB6D2C">
                        <w:rPr>
                          <w:sz w:val="22"/>
                          <w:szCs w:val="22"/>
                        </w:rPr>
                        <w:t>Vurdere hva som sannsynligvis ville vært pasientens ønske og til pasientens beste. Det legges vekt på informasjon fra pårørende og helsepersonell som kjenner pasienten.</w:t>
                      </w:r>
                    </w:p>
                  </w:txbxContent>
                </v:textbox>
              </v:roundrect>
            </w:pict>
          </mc:Fallback>
        </mc:AlternateContent>
      </w:r>
      <w:r w:rsidRPr="00605BB1">
        <w:rPr>
          <w:noProof/>
          <w:sz w:val="20"/>
        </w:rPr>
        <mc:AlternateContent>
          <mc:Choice Requires="wps">
            <w:drawing>
              <wp:anchor distT="0" distB="0" distL="114300" distR="114300" simplePos="0" relativeHeight="251715584" behindDoc="0" locked="0" layoutInCell="1" allowOverlap="1">
                <wp:simplePos x="0" y="0"/>
                <wp:positionH relativeFrom="column">
                  <wp:posOffset>2873375</wp:posOffset>
                </wp:positionH>
                <wp:positionV relativeFrom="paragraph">
                  <wp:posOffset>5798185</wp:posOffset>
                </wp:positionV>
                <wp:extent cx="3282950" cy="905774"/>
                <wp:effectExtent l="0" t="0" r="12700" b="27940"/>
                <wp:wrapNone/>
                <wp:docPr id="11" name="Avrundet rektangel 11"/>
                <wp:cNvGraphicFramePr/>
                <a:graphic xmlns:a="http://schemas.openxmlformats.org/drawingml/2006/main">
                  <a:graphicData uri="http://schemas.microsoft.com/office/word/2010/wordprocessingShape">
                    <wps:wsp xmlns:wps="http://schemas.microsoft.com/office/word/2010/wordprocessingShape">
                      <wps:cNvSpPr/>
                      <wps:spPr>
                        <a:xfrm>
                          <a:off x="0" y="0"/>
                          <a:ext cx="3282950" cy="905774"/>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77777777">
                            <w:pPr>
                              <w:rPr>
                                <w:sz w:val="22"/>
                                <w:szCs w:val="22"/>
                              </w:rPr>
                            </w:pPr>
                            <w:r w:rsidRPr="00FB6D2C">
                              <w:rPr>
                                <w:sz w:val="22"/>
                                <w:szCs w:val="22"/>
                              </w:rPr>
                              <w:t xml:space="preserve">Respekter og dokumenter pasientens ønske om å ikke å bli informert om HLR. Hvis pasienten samtykker til </w:t>
                            </w:r>
                            <w:r w:rsidRPr="00FB6D2C" w:rsidR="00FA19C2">
                              <w:rPr>
                                <w:sz w:val="22"/>
                                <w:szCs w:val="22"/>
                              </w:rPr>
                              <w:t>det,</w:t>
                            </w:r>
                            <w:r w:rsidRPr="00FB6D2C">
                              <w:rPr>
                                <w:sz w:val="22"/>
                                <w:szCs w:val="22"/>
                              </w:rPr>
                              <w:t xml:space="preserve"> kan samtale med pårørende brukes i prosessen.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1" o:spid="_x0000_s1033" style="width:258.5pt;height:71.3pt;margin-top:456.55pt;margin-left:226.25pt;mso-height-percent:0;mso-height-relative:margin;mso-width-percent:0;mso-width-relative:margin;mso-wrap-distance-bottom:0;mso-wrap-distance-left:9pt;mso-wrap-distance-right:9pt;mso-wrap-distance-top:0;mso-wrap-style:square;position:absolute;visibility:visible;v-text-anchor:middle;z-index:251716608" arcsize="10923f" fillcolor="#f8e7fd" strokecolor="#41719c" strokeweight="1pt">
                <v:stroke joinstyle="miter"/>
                <v:textbox>
                  <w:txbxContent>
                    <w:p w:rsidR="00FD651B" w:rsidRPr="00FB6D2C" w:rsidP="00FD651B" w14:paraId="372DC1A8" w14:textId="77777777">
                      <w:pPr>
                        <w:rPr>
                          <w:sz w:val="22"/>
                          <w:szCs w:val="22"/>
                        </w:rPr>
                      </w:pPr>
                      <w:r w:rsidRPr="00FB6D2C">
                        <w:rPr>
                          <w:sz w:val="22"/>
                          <w:szCs w:val="22"/>
                        </w:rPr>
                        <w:t>Respekter og dokumenter pasientens ønske</w:t>
                      </w:r>
                      <w:r w:rsidRPr="00FB6D2C">
                        <w:rPr>
                          <w:sz w:val="22"/>
                          <w:szCs w:val="22"/>
                        </w:rPr>
                        <w:t xml:space="preserve"> om å ikke å bli informert om HLR. Hvis pasienten samtykker til </w:t>
                      </w:r>
                      <w:r w:rsidRPr="00FB6D2C" w:rsidR="00FA19C2">
                        <w:rPr>
                          <w:sz w:val="22"/>
                          <w:szCs w:val="22"/>
                        </w:rPr>
                        <w:t>det,</w:t>
                      </w:r>
                      <w:r w:rsidRPr="00FB6D2C">
                        <w:rPr>
                          <w:sz w:val="22"/>
                          <w:szCs w:val="22"/>
                        </w:rPr>
                        <w:t xml:space="preserve"> kan samtale med pårørende brukes i prosessen.</w:t>
                      </w:r>
                    </w:p>
                  </w:txbxContent>
                </v:textbox>
              </v:roundrect>
            </w:pict>
          </mc:Fallback>
        </mc:AlternateContent>
      </w:r>
      <w:r w:rsidRPr="00605BB1">
        <w:rPr>
          <w:noProof/>
          <w:sz w:val="20"/>
        </w:rPr>
        <mc:AlternateContent>
          <mc:Choice Requires="wps">
            <w:drawing>
              <wp:anchor distT="0" distB="0" distL="114300" distR="114300" simplePos="0" relativeHeight="251672576" behindDoc="0" locked="0" layoutInCell="1" allowOverlap="1">
                <wp:simplePos x="0" y="0"/>
                <wp:positionH relativeFrom="column">
                  <wp:posOffset>2861310</wp:posOffset>
                </wp:positionH>
                <wp:positionV relativeFrom="paragraph">
                  <wp:posOffset>2892425</wp:posOffset>
                </wp:positionV>
                <wp:extent cx="3282950" cy="759124"/>
                <wp:effectExtent l="0" t="0" r="12700" b="22225"/>
                <wp:wrapNone/>
                <wp:docPr id="22" name="Avrundet rektangel 22"/>
                <wp:cNvGraphicFramePr/>
                <a:graphic xmlns:a="http://schemas.openxmlformats.org/drawingml/2006/main">
                  <a:graphicData uri="http://schemas.microsoft.com/office/word/2010/wordprocessingShape">
                    <wps:wsp xmlns:wps="http://schemas.microsoft.com/office/word/2010/wordprocessingShape">
                      <wps:cNvSpPr/>
                      <wps:spPr>
                        <a:xfrm>
                          <a:off x="0" y="0"/>
                          <a:ext cx="3282950" cy="759124"/>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77777777">
                            <w:pPr>
                              <w:rPr>
                                <w:sz w:val="22"/>
                                <w:szCs w:val="22"/>
                              </w:rPr>
                            </w:pPr>
                            <w:r w:rsidRPr="00FB6D2C">
                              <w:rPr>
                                <w:sz w:val="22"/>
                                <w:szCs w:val="22"/>
                              </w:rPr>
                              <w:t>Pasienten og evt. nærmeste pårørende informeres om beslutningen og begrunnelsen for denne.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2" o:spid="_x0000_s1034" style="width:258.5pt;height:59.75pt;margin-top:227.75pt;margin-left:225.3pt;mso-height-percent:0;mso-height-relative:margin;mso-width-percent:0;mso-width-relative:margin;mso-wrap-distance-bottom:0;mso-wrap-distance-left:9pt;mso-wrap-distance-right:9pt;mso-wrap-distance-top:0;mso-wrap-style:square;position:absolute;visibility:visible;v-text-anchor:middle;z-index:251673600" arcsize="10923f" fillcolor="#f8e7fd" strokecolor="#41719c" strokeweight="1pt">
                <v:stroke joinstyle="miter"/>
                <v:textbox>
                  <w:txbxContent>
                    <w:p w:rsidR="00FD651B" w:rsidRPr="00FB6D2C" w:rsidP="00FD651B" w14:paraId="35631E29" w14:textId="77777777">
                      <w:pPr>
                        <w:rPr>
                          <w:sz w:val="22"/>
                          <w:szCs w:val="22"/>
                        </w:rPr>
                      </w:pPr>
                      <w:r w:rsidRPr="00FB6D2C">
                        <w:rPr>
                          <w:sz w:val="22"/>
                          <w:szCs w:val="22"/>
                        </w:rPr>
                        <w:t>Pasienten og evt. nærmeste pårørende informeres om beslutningen og begrunnelsen for denne.</w:t>
                      </w:r>
                    </w:p>
                  </w:txbxContent>
                </v:textbox>
              </v:roundrect>
            </w:pict>
          </mc:Fallback>
        </mc:AlternateContent>
      </w:r>
      <w:r w:rsidRPr="00605BB1">
        <w:rPr>
          <w:noProof/>
          <w:sz w:val="20"/>
        </w:rPr>
        <mc:AlternateContent>
          <mc:Choice Requires="wps">
            <w:drawing>
              <wp:anchor distT="0" distB="0" distL="114300" distR="114300" simplePos="0" relativeHeight="251707392" behindDoc="0" locked="0" layoutInCell="1" allowOverlap="1">
                <wp:simplePos x="0" y="0"/>
                <wp:positionH relativeFrom="column">
                  <wp:posOffset>2858135</wp:posOffset>
                </wp:positionH>
                <wp:positionV relativeFrom="paragraph">
                  <wp:posOffset>1381760</wp:posOffset>
                </wp:positionV>
                <wp:extent cx="3282950" cy="876300"/>
                <wp:effectExtent l="0" t="0" r="12700" b="19050"/>
                <wp:wrapNone/>
                <wp:docPr id="10" name="Avrundet rektangel 10"/>
                <wp:cNvGraphicFramePr/>
                <a:graphic xmlns:a="http://schemas.openxmlformats.org/drawingml/2006/main">
                  <a:graphicData uri="http://schemas.microsoft.com/office/word/2010/wordprocessingShape">
                    <wps:wsp xmlns:wps="http://schemas.microsoft.com/office/word/2010/wordprocessingShape">
                      <wps:cNvSpPr/>
                      <wps:spPr>
                        <a:xfrm>
                          <a:off x="0" y="0"/>
                          <a:ext cx="3282950" cy="876300"/>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0E5B6A9A">
                            <w:pPr>
                              <w:rPr>
                                <w:sz w:val="22"/>
                                <w:szCs w:val="22"/>
                              </w:rPr>
                            </w:pPr>
                            <w:r w:rsidRPr="00FB6D2C">
                              <w:rPr>
                                <w:sz w:val="22"/>
                                <w:szCs w:val="22"/>
                              </w:rPr>
                              <w:t>Dersom HLR minus besluttes på klinisk grunnlag, bør pasienten og evt. nærmeste pårørende informeres om beslutningen og begrunnelsen for denne.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0" o:spid="_x0000_s1035" style="width:258.5pt;height:69pt;margin-top:108.8pt;margin-left:225.05pt;mso-height-percent:0;mso-height-relative:margin;mso-width-percent:0;mso-width-relative:margin;mso-wrap-distance-bottom:0;mso-wrap-distance-left:9pt;mso-wrap-distance-right:9pt;mso-wrap-distance-top:0;mso-wrap-style:square;position:absolute;visibility:visible;v-text-anchor:middle;z-index:251708416" arcsize="10923f" fillcolor="#f8e7fd" strokecolor="#41719c" strokeweight="1pt">
                <v:stroke joinstyle="miter"/>
                <v:textbox>
                  <w:txbxContent>
                    <w:p w:rsidR="00FD651B" w:rsidRPr="00FB6D2C" w:rsidP="00FD651B" w14:paraId="66865490" w14:textId="0E5B6A9A">
                      <w:pPr>
                        <w:rPr>
                          <w:sz w:val="22"/>
                          <w:szCs w:val="22"/>
                        </w:rPr>
                      </w:pPr>
                      <w:r w:rsidRPr="00FB6D2C">
                        <w:rPr>
                          <w:sz w:val="22"/>
                          <w:szCs w:val="22"/>
                        </w:rPr>
                        <w:t>Dersom HLR minus besluttes på klinisk grunnlag, bør pasienten og evt. nærmeste pårørende informeres om beslutningen og begrunnelsen for denne.</w:t>
                      </w:r>
                    </w:p>
                  </w:txbxContent>
                </v:textbox>
              </v:roundrect>
            </w:pict>
          </mc:Fallback>
        </mc:AlternateContent>
      </w:r>
      <w:r w:rsidRPr="00605BB1">
        <w:rPr>
          <w:noProof/>
          <w:sz w:val="20"/>
        </w:rPr>
        <mc:AlternateContent>
          <mc:Choice Requires="wps">
            <w:drawing>
              <wp:anchor distT="45720" distB="45720" distL="114300" distR="114300" simplePos="0" relativeHeight="251678720" behindDoc="0" locked="0" layoutInCell="1" allowOverlap="1">
                <wp:simplePos x="0" y="0"/>
                <wp:positionH relativeFrom="column">
                  <wp:posOffset>2001520</wp:posOffset>
                </wp:positionH>
                <wp:positionV relativeFrom="paragraph">
                  <wp:posOffset>1912620</wp:posOffset>
                </wp:positionV>
                <wp:extent cx="452755" cy="309880"/>
                <wp:effectExtent l="0" t="0" r="4445" b="0"/>
                <wp:wrapSquare wrapText="bothSides"/>
                <wp:docPr id="6"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sidRPr="008729D9">
                              <w:rPr>
                                <w:sz w:val="28"/>
                                <w:szCs w:val="28"/>
                              </w:rPr>
                              <w:t>Nei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5.65pt;height:24.4pt;margin-top:150.6pt;margin-left:157.6pt;mso-height-percent:0;mso-height-relative:margin;mso-width-percent:0;mso-width-relative:margin;mso-wrap-distance-bottom:3.6pt;mso-wrap-distance-left:9pt;mso-wrap-distance-right:9pt;mso-wrap-distance-top:3.6pt;mso-wrap-style:square;position:absolute;visibility:visible;v-text-anchor:top;z-index:251679744" stroked="f">
                <v:textbox>
                  <w:txbxContent>
                    <w:p w:rsidR="00FD651B" w:rsidRPr="008729D9" w:rsidP="00FD651B" w14:paraId="53B1CF9E" w14:textId="77777777">
                      <w:pPr>
                        <w:rPr>
                          <w:sz w:val="28"/>
                          <w:szCs w:val="28"/>
                        </w:rPr>
                      </w:pPr>
                      <w:r w:rsidRPr="008729D9">
                        <w:rPr>
                          <w:sz w:val="28"/>
                          <w:szCs w:val="28"/>
                        </w:rPr>
                        <w:t>Nei</w:t>
                      </w:r>
                    </w:p>
                  </w:txbxContent>
                </v:textbox>
                <w10:wrap type="square"/>
              </v:shape>
            </w:pict>
          </mc:Fallback>
        </mc:AlternateContent>
      </w:r>
      <w:r w:rsidRPr="00605BB1">
        <w:rPr>
          <w:noProof/>
          <w:sz w:val="20"/>
        </w:rPr>
        <mc:AlternateContent>
          <mc:Choice Requires="wps">
            <w:drawing>
              <wp:anchor distT="0" distB="0" distL="114300" distR="114300" simplePos="0" relativeHeight="251686912" behindDoc="0" locked="0" layoutInCell="1" allowOverlap="1">
                <wp:simplePos x="0" y="0"/>
                <wp:positionH relativeFrom="column">
                  <wp:posOffset>1980565</wp:posOffset>
                </wp:positionH>
                <wp:positionV relativeFrom="paragraph">
                  <wp:posOffset>1697355</wp:posOffset>
                </wp:positionV>
                <wp:extent cx="698500" cy="253365"/>
                <wp:effectExtent l="0" t="19050" r="44450" b="32385"/>
                <wp:wrapNone/>
                <wp:docPr id="26" name="Pil høyre 26"/>
                <wp:cNvGraphicFramePr/>
                <a:graphic xmlns:a="http://schemas.openxmlformats.org/drawingml/2006/main">
                  <a:graphicData uri="http://schemas.microsoft.com/office/word/2010/wordprocessingShape">
                    <wps:wsp xmlns:wps="http://schemas.microsoft.com/office/word/2010/wordprocessingShape">
                      <wps:cNvSpPr/>
                      <wps:spPr>
                        <a:xfrm>
                          <a:off x="0" y="0"/>
                          <a:ext cx="698500" cy="253365"/>
                        </a:xfrm>
                        <a:prstGeom prst="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26" o:spid="_x0000_s1037" type="#_x0000_t13" style="width:55pt;height:19.95pt;margin-top:133.65pt;margin-left:155.95pt;mso-height-percent:0;mso-height-relative:margin;mso-width-percent:0;mso-width-relative:margin;mso-wrap-distance-bottom:0;mso-wrap-distance-left:9pt;mso-wrap-distance-right:9pt;mso-wrap-distance-top:0;mso-wrap-style:square;position:absolute;visibility:visible;v-text-anchor:middle;z-index:251687936" adj="17683" fillcolor="#5b9bd5" strokecolor="#41719c" strokeweight="1pt"/>
            </w:pict>
          </mc:Fallback>
        </mc:AlternateContent>
      </w:r>
      <w:r w:rsidRPr="00605BB1">
        <w:rPr>
          <w:noProof/>
          <w:sz w:val="20"/>
        </w:rPr>
        <mc:AlternateContent>
          <mc:Choice Requires="wps">
            <w:drawing>
              <wp:anchor distT="45720" distB="45720" distL="114300" distR="114300" simplePos="0" relativeHeight="251676672" behindDoc="0" locked="0" layoutInCell="1" allowOverlap="1">
                <wp:simplePos x="0" y="0"/>
                <wp:positionH relativeFrom="column">
                  <wp:posOffset>2004060</wp:posOffset>
                </wp:positionH>
                <wp:positionV relativeFrom="paragraph">
                  <wp:posOffset>523875</wp:posOffset>
                </wp:positionV>
                <wp:extent cx="452755" cy="309880"/>
                <wp:effectExtent l="0" t="0" r="4445" b="0"/>
                <wp:wrapSquare wrapText="bothSides"/>
                <wp:docPr id="217"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sidRPr="008729D9">
                              <w:rPr>
                                <w:sz w:val="28"/>
                                <w:szCs w:val="28"/>
                              </w:rPr>
                              <w:t>Nei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35.65pt;height:24.4pt;margin-top:41.25pt;margin-left:157.8pt;mso-height-percent:0;mso-height-relative:margin;mso-width-percent:0;mso-width-relative:margin;mso-wrap-distance-bottom:3.6pt;mso-wrap-distance-left:9pt;mso-wrap-distance-right:9pt;mso-wrap-distance-top:3.6pt;mso-wrap-style:square;position:absolute;visibility:visible;v-text-anchor:top;z-index:251677696" stroked="f">
                <v:textbox>
                  <w:txbxContent>
                    <w:p w:rsidR="00FD651B" w:rsidRPr="008729D9" w:rsidP="00FD651B" w14:paraId="54711E30" w14:textId="77777777">
                      <w:pPr>
                        <w:rPr>
                          <w:sz w:val="28"/>
                          <w:szCs w:val="28"/>
                        </w:rPr>
                      </w:pPr>
                      <w:r w:rsidRPr="008729D9">
                        <w:rPr>
                          <w:sz w:val="28"/>
                          <w:szCs w:val="28"/>
                        </w:rPr>
                        <w:t>Nei</w:t>
                      </w:r>
                    </w:p>
                  </w:txbxContent>
                </v:textbox>
                <w10:wrap type="square"/>
              </v:shape>
            </w:pict>
          </mc:Fallback>
        </mc:AlternateContent>
      </w:r>
      <w:r w:rsidRPr="00605BB1">
        <w:rPr>
          <w:noProof/>
          <w:sz w:val="20"/>
        </w:rPr>
        <mc:AlternateContent>
          <mc:Choice Requires="wps">
            <w:drawing>
              <wp:anchor distT="0" distB="0" distL="114300" distR="114300" simplePos="0" relativeHeight="251674624" behindDoc="0" locked="0" layoutInCell="1" allowOverlap="1">
                <wp:simplePos x="0" y="0"/>
                <wp:positionH relativeFrom="column">
                  <wp:posOffset>1993265</wp:posOffset>
                </wp:positionH>
                <wp:positionV relativeFrom="paragraph">
                  <wp:posOffset>281940</wp:posOffset>
                </wp:positionV>
                <wp:extent cx="698500" cy="253365"/>
                <wp:effectExtent l="0" t="19050" r="44450" b="32385"/>
                <wp:wrapNone/>
                <wp:docPr id="2" name="Pil høyre 2"/>
                <wp:cNvGraphicFramePr/>
                <a:graphic xmlns:a="http://schemas.openxmlformats.org/drawingml/2006/main">
                  <a:graphicData uri="http://schemas.microsoft.com/office/word/2010/wordprocessingShape">
                    <wps:wsp xmlns:wps="http://schemas.microsoft.com/office/word/2010/wordprocessingShape">
                      <wps:cNvSpPr/>
                      <wps:spPr>
                        <a:xfrm>
                          <a:off x="0" y="0"/>
                          <a:ext cx="698500" cy="253365"/>
                        </a:xfrm>
                        <a:prstGeom prst="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2" o:spid="_x0000_s1039" type="#_x0000_t13" style="width:55pt;height:19.95pt;margin-top:22.2pt;margin-left:156.95pt;mso-height-percent:0;mso-height-relative:margin;mso-width-percent:0;mso-width-relative:margin;mso-wrap-distance-bottom:0;mso-wrap-distance-left:9pt;mso-wrap-distance-right:9pt;mso-wrap-distance-top:0;mso-wrap-style:square;position:absolute;visibility:visible;v-text-anchor:middle;z-index:251675648" adj="17683" fillcolor="#5b9bd5" strokecolor="#41719c" strokeweight="1pt"/>
            </w:pict>
          </mc:Fallback>
        </mc:AlternateContent>
      </w:r>
      <w:r w:rsidRPr="00605BB1">
        <w:rPr>
          <w:noProof/>
          <w:sz w:val="20"/>
        </w:rPr>
        <mc:AlternateContent>
          <mc:Choice Requires="wps">
            <w:drawing>
              <wp:anchor distT="0" distB="0" distL="114300" distR="114300" simplePos="0" relativeHeight="251666432" behindDoc="0" locked="0" layoutInCell="1" allowOverlap="1">
                <wp:simplePos x="0" y="0"/>
                <wp:positionH relativeFrom="margin">
                  <wp:posOffset>-2224</wp:posOffset>
                </wp:positionH>
                <wp:positionV relativeFrom="paragraph">
                  <wp:posOffset>5802209</wp:posOffset>
                </wp:positionV>
                <wp:extent cx="1716405" cy="760491"/>
                <wp:effectExtent l="0" t="0" r="17145" b="20955"/>
                <wp:wrapNone/>
                <wp:docPr id="14" name="Avrundet rektangel 14"/>
                <wp:cNvGraphicFramePr/>
                <a:graphic xmlns:a="http://schemas.openxmlformats.org/drawingml/2006/main">
                  <a:graphicData uri="http://schemas.microsoft.com/office/word/2010/wordprocessingShape">
                    <wps:wsp xmlns:wps="http://schemas.microsoft.com/office/word/2010/wordprocessingShape">
                      <wps:cNvSpPr/>
                      <wps:spPr>
                        <a:xfrm>
                          <a:off x="0" y="0"/>
                          <a:ext cx="1716405" cy="760491"/>
                        </a:xfrm>
                        <a:prstGeom prst="roundRect">
                          <a:avLst/>
                        </a:prstGeom>
                        <a:solidFill>
                          <a:srgbClr val="F8E7FD"/>
                        </a:solidFill>
                        <a:ln w="12700">
                          <a:solidFill>
                            <a:srgbClr val="5B9BD5">
                              <a:shade val="50000"/>
                            </a:srgbClr>
                          </a:solidFill>
                          <a:prstDash val="solid"/>
                          <a:miter lim="800000"/>
                        </a:ln>
                        <a:effectLst/>
                      </wps:spPr>
                      <wps:txbx>
                        <w:txbxContent>
                          <w:p w:rsidR="00FD651B" w:rsidP="00FB6D2C" w14:textId="751A2F69">
                            <w:r w:rsidRPr="00FB6D2C">
                              <w:rPr>
                                <w:sz w:val="22"/>
                                <w:szCs w:val="22"/>
                              </w:rPr>
                              <w:t>Ønsker pasienten å diskutere sine ønsker vedrørende HLR?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4" o:spid="_x0000_s1040" style="width:135.15pt;height:59.9pt;margin-top:456.85pt;margin-left:-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arcsize="10923f" fillcolor="#f8e7fd" strokecolor="#41719c" strokeweight="1pt">
                <v:stroke joinstyle="miter"/>
                <v:textbox>
                  <w:txbxContent>
                    <w:p w:rsidR="00FD651B" w:rsidP="00FB6D2C" w14:paraId="519FCA51" w14:textId="751A2F69">
                      <w:r w:rsidRPr="00FB6D2C">
                        <w:rPr>
                          <w:sz w:val="22"/>
                          <w:szCs w:val="22"/>
                        </w:rPr>
                        <w:t>Ønsker pasienten å diskutere sine ønsker vedrørende HLR?</w:t>
                      </w:r>
                    </w:p>
                  </w:txbxContent>
                </v:textbox>
                <w10:wrap anchorx="margin"/>
              </v:roundrect>
            </w:pict>
          </mc:Fallback>
        </mc:AlternateContent>
      </w:r>
      <w:r w:rsidRPr="00605BB1">
        <w:rPr>
          <w:noProof/>
          <w:sz w:val="20"/>
        </w:rPr>
        <mc:AlternateContent>
          <mc:Choice Requires="wps">
            <w:drawing>
              <wp:anchor distT="0" distB="0" distL="114300" distR="114300" simplePos="0" relativeHeight="251660288" behindDoc="0" locked="0" layoutInCell="1" allowOverlap="1">
                <wp:simplePos x="0" y="0"/>
                <wp:positionH relativeFrom="margin">
                  <wp:posOffset>-2224</wp:posOffset>
                </wp:positionH>
                <wp:positionV relativeFrom="paragraph">
                  <wp:posOffset>4596099</wp:posOffset>
                </wp:positionV>
                <wp:extent cx="1716724" cy="586597"/>
                <wp:effectExtent l="0" t="0" r="17145" b="23495"/>
                <wp:wrapNone/>
                <wp:docPr id="4" name="Avrundet rektangel 4"/>
                <wp:cNvGraphicFramePr/>
                <a:graphic xmlns:a="http://schemas.openxmlformats.org/drawingml/2006/main">
                  <a:graphicData uri="http://schemas.microsoft.com/office/word/2010/wordprocessingShape">
                    <wps:wsp xmlns:wps="http://schemas.microsoft.com/office/word/2010/wordprocessingShape">
                      <wps:cNvSpPr/>
                      <wps:spPr>
                        <a:xfrm>
                          <a:off x="0" y="0"/>
                          <a:ext cx="1716724" cy="586597"/>
                        </a:xfrm>
                        <a:prstGeom prst="roundRect">
                          <a:avLst/>
                        </a:prstGeom>
                        <a:solidFill>
                          <a:srgbClr val="F8E7FD"/>
                        </a:solidFill>
                        <a:ln w="12700">
                          <a:solidFill>
                            <a:srgbClr val="5B9BD5">
                              <a:shade val="50000"/>
                            </a:srgbClr>
                          </a:solidFill>
                          <a:prstDash val="solid"/>
                          <a:miter lim="800000"/>
                        </a:ln>
                        <a:effectLst/>
                      </wps:spPr>
                      <wps:txbx>
                        <w:txbxContent>
                          <w:p w:rsidR="00FD651B" w:rsidP="00FB6D2C" w14:textId="6ADE817B">
                            <w:r w:rsidRPr="00FB6D2C">
                              <w:rPr>
                                <w:sz w:val="22"/>
                                <w:szCs w:val="22"/>
                              </w:rPr>
                              <w:t>Er pasienten samtykkekompetent?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 o:spid="_x0000_s1041" style="width:135.2pt;height:46.2pt;margin-top:361.9pt;margin-left:-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arcsize="10923f" fillcolor="#f8e7fd" strokecolor="#41719c" strokeweight="1pt">
                <v:stroke joinstyle="miter"/>
                <v:textbox>
                  <w:txbxContent>
                    <w:p w:rsidR="00FD651B" w:rsidP="00FB6D2C" w14:paraId="475DC8B9" w14:textId="6ADE817B">
                      <w:r w:rsidRPr="00FB6D2C">
                        <w:rPr>
                          <w:sz w:val="22"/>
                          <w:szCs w:val="22"/>
                        </w:rPr>
                        <w:t>Er pasienten samtykkekompetent?</w:t>
                      </w:r>
                    </w:p>
                  </w:txbxContent>
                </v:textbox>
                <w10:wrap anchorx="margin"/>
              </v:roundrect>
            </w:pict>
          </mc:Fallback>
        </mc:AlternateContent>
      </w:r>
      <w:r w:rsidRPr="00605BB1">
        <w:rPr>
          <w:noProof/>
          <w:sz w:val="20"/>
        </w:rPr>
        <mc:AlternateContent>
          <mc:Choice Requires="wps">
            <w:drawing>
              <wp:anchor distT="0" distB="0" distL="114300" distR="114300" simplePos="0" relativeHeight="251709440" behindDoc="0" locked="0" layoutInCell="1" allowOverlap="1">
                <wp:simplePos x="0" y="0"/>
                <wp:positionH relativeFrom="margin">
                  <wp:posOffset>-2224</wp:posOffset>
                </wp:positionH>
                <wp:positionV relativeFrom="paragraph">
                  <wp:posOffset>2890715</wp:posOffset>
                </wp:positionV>
                <wp:extent cx="1710690" cy="1080654"/>
                <wp:effectExtent l="0" t="0" r="22860" b="24765"/>
                <wp:wrapNone/>
                <wp:docPr id="15" name="Avrundet rektangel 15"/>
                <wp:cNvGraphicFramePr/>
                <a:graphic xmlns:a="http://schemas.openxmlformats.org/drawingml/2006/main">
                  <a:graphicData uri="http://schemas.microsoft.com/office/word/2010/wordprocessingShape">
                    <wps:wsp xmlns:wps="http://schemas.microsoft.com/office/word/2010/wordprocessingShape">
                      <wps:cNvSpPr/>
                      <wps:spPr>
                        <a:xfrm>
                          <a:off x="0" y="0"/>
                          <a:ext cx="1710690" cy="1080654"/>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77777777">
                            <w:pPr>
                              <w:rPr>
                                <w:sz w:val="22"/>
                                <w:szCs w:val="22"/>
                              </w:rPr>
                            </w:pPr>
                            <w:r w:rsidRPr="00FB6D2C">
                              <w:rPr>
                                <w:sz w:val="22"/>
                                <w:szCs w:val="22"/>
                              </w:rPr>
                              <w:t>Kan HLR forventes å forlenge livet, uten kun å forlenge lidelse og forstyrre en dødsprosess?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5" o:spid="_x0000_s1042" style="width:134.7pt;height:85.1pt;margin-top:227.6pt;margin-left:-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0464" arcsize="10923f" fillcolor="#f8e7fd" strokecolor="#41719c" strokeweight="1pt">
                <v:stroke joinstyle="miter"/>
                <v:textbox>
                  <w:txbxContent>
                    <w:p w:rsidR="00FD651B" w:rsidRPr="00FB6D2C" w:rsidP="00FD651B" w14:paraId="7DCAF74D" w14:textId="77777777">
                      <w:pPr>
                        <w:rPr>
                          <w:sz w:val="22"/>
                          <w:szCs w:val="22"/>
                        </w:rPr>
                      </w:pPr>
                      <w:r w:rsidRPr="00FB6D2C">
                        <w:rPr>
                          <w:sz w:val="22"/>
                          <w:szCs w:val="22"/>
                        </w:rPr>
                        <w:t>Kan HLR forventes å forlenge livet, uten kun å forlenge lidelse og forstyrre en dødsprosess?</w:t>
                      </w:r>
                    </w:p>
                  </w:txbxContent>
                </v:textbox>
                <w10:wrap anchorx="margin"/>
              </v:roundrect>
            </w:pict>
          </mc:Fallback>
        </mc:AlternateContent>
      </w:r>
      <w:r w:rsidRPr="00605BB1">
        <w:rPr>
          <w:noProof/>
          <w:sz w:val="20"/>
        </w:rPr>
        <mc:AlternateContent>
          <mc:Choice Requires="wps">
            <w:drawing>
              <wp:anchor distT="0" distB="0" distL="114300" distR="114300" simplePos="0" relativeHeight="251668480" behindDoc="0" locked="0" layoutInCell="1" allowOverlap="1">
                <wp:simplePos x="0" y="0"/>
                <wp:positionH relativeFrom="margin">
                  <wp:posOffset>-2224</wp:posOffset>
                </wp:positionH>
                <wp:positionV relativeFrom="paragraph">
                  <wp:posOffset>1381674</wp:posOffset>
                </wp:positionV>
                <wp:extent cx="1710690" cy="876300"/>
                <wp:effectExtent l="0" t="0" r="22860" b="19050"/>
                <wp:wrapNone/>
                <wp:docPr id="16" name="Avrundet rektangel 16"/>
                <wp:cNvGraphicFramePr/>
                <a:graphic xmlns:a="http://schemas.openxmlformats.org/drawingml/2006/main">
                  <a:graphicData uri="http://schemas.microsoft.com/office/word/2010/wordprocessingShape">
                    <wps:wsp xmlns:wps="http://schemas.microsoft.com/office/word/2010/wordprocessingShape">
                      <wps:cNvSpPr/>
                      <wps:spPr>
                        <a:xfrm>
                          <a:off x="0" y="0"/>
                          <a:ext cx="1710690" cy="876300"/>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77777777">
                            <w:pPr>
                              <w:rPr>
                                <w:sz w:val="22"/>
                                <w:szCs w:val="22"/>
                              </w:rPr>
                            </w:pPr>
                            <w:r w:rsidRPr="00FB6D2C">
                              <w:rPr>
                                <w:sz w:val="22"/>
                                <w:szCs w:val="22"/>
                              </w:rPr>
                              <w:t>Er det sannsynlig at HLR skal gjenopprette stabil hjerterytme?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6" o:spid="_x0000_s1043" style="width:134.7pt;height:69pt;margin-top:108.8pt;margin-left:-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arcsize="10923f" fillcolor="#f8e7fd" strokecolor="#41719c" strokeweight="1pt">
                <v:stroke joinstyle="miter"/>
                <v:textbox>
                  <w:txbxContent>
                    <w:p w:rsidR="00FD651B" w:rsidRPr="00FB6D2C" w:rsidP="00FD651B" w14:paraId="7CE024B6" w14:textId="77777777">
                      <w:pPr>
                        <w:rPr>
                          <w:sz w:val="22"/>
                          <w:szCs w:val="22"/>
                        </w:rPr>
                      </w:pPr>
                      <w:r w:rsidRPr="00FB6D2C">
                        <w:rPr>
                          <w:sz w:val="22"/>
                          <w:szCs w:val="22"/>
                        </w:rPr>
                        <w:t>Er det sannsynlig at HLR skal gjenopprette stabil hjerterytme?</w:t>
                      </w:r>
                    </w:p>
                  </w:txbxContent>
                </v:textbox>
                <w10:wrap anchorx="margin"/>
              </v:roundrect>
            </w:pict>
          </mc:Fallback>
        </mc:AlternateContent>
      </w:r>
      <w:r w:rsidRPr="00605BB1">
        <w:rPr>
          <w:noProof/>
          <w:sz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61358</wp:posOffset>
                </wp:positionV>
                <wp:extent cx="1710690" cy="713273"/>
                <wp:effectExtent l="0" t="0" r="22860" b="10795"/>
                <wp:wrapNone/>
                <wp:docPr id="5" name="Avrundet 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1710690" cy="713273"/>
                        </a:xfrm>
                        <a:prstGeom prst="roundRect">
                          <a:avLst/>
                        </a:prstGeom>
                        <a:solidFill>
                          <a:srgbClr val="F8E7FD"/>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D651B" w:rsidRPr="00FB6D2C" w:rsidP="00FD651B" w14:textId="77777777">
                            <w:pPr>
                              <w:rPr>
                                <w:color w:val="000000" w:themeColor="text1"/>
                                <w:sz w:val="22"/>
                                <w:szCs w:val="22"/>
                              </w:rPr>
                            </w:pPr>
                            <w:r w:rsidRPr="00FB6D2C">
                              <w:rPr>
                                <w:color w:val="000000" w:themeColor="text1"/>
                                <w:sz w:val="22"/>
                                <w:szCs w:val="22"/>
                              </w:rPr>
                              <w:t>Har pasienten økt risiko for hjertestans?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 o:spid="_x0000_s1044" style="width:134.7pt;height:56.15pt;margin-top:4.8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arcsize="10923f" fillcolor="#f8e7fd" strokecolor="#243f60" strokeweight="1pt">
                <v:textbox>
                  <w:txbxContent>
                    <w:p w:rsidR="00FD651B" w:rsidRPr="00FB6D2C" w:rsidP="00FD651B" w14:paraId="56B741A3" w14:textId="77777777">
                      <w:pPr>
                        <w:rPr>
                          <w:color w:val="000000" w:themeColor="text1"/>
                          <w:sz w:val="22"/>
                          <w:szCs w:val="22"/>
                        </w:rPr>
                      </w:pPr>
                      <w:r w:rsidRPr="00FB6D2C">
                        <w:rPr>
                          <w:color w:val="000000" w:themeColor="text1"/>
                          <w:sz w:val="22"/>
                          <w:szCs w:val="22"/>
                        </w:rPr>
                        <w:t>Har pasienten økt risiko for hjertestans?</w:t>
                      </w:r>
                    </w:p>
                  </w:txbxContent>
                </v:textbox>
                <w10:wrap anchorx="margin"/>
              </v:roundrect>
            </w:pict>
          </mc:Fallback>
        </mc:AlternateContent>
      </w:r>
      <w:r w:rsidRPr="00605BB1">
        <w:rPr>
          <w:noProof/>
          <w:sz w:val="20"/>
        </w:rPr>
        <mc:AlternateContent>
          <mc:Choice Requires="wps">
            <w:drawing>
              <wp:anchor distT="0" distB="0" distL="114300" distR="114300" simplePos="0" relativeHeight="251711488" behindDoc="0" locked="0" layoutInCell="1" allowOverlap="1">
                <wp:simplePos x="0" y="0"/>
                <wp:positionH relativeFrom="margin">
                  <wp:posOffset>590289</wp:posOffset>
                </wp:positionH>
                <wp:positionV relativeFrom="paragraph">
                  <wp:posOffset>6795314</wp:posOffset>
                </wp:positionV>
                <wp:extent cx="475615" cy="236855"/>
                <wp:effectExtent l="0" t="0" r="43815" b="43815"/>
                <wp:wrapNone/>
                <wp:docPr id="17" name="Pil høyre 17"/>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475615" cy="236855"/>
                        </a:xfrm>
                        <a:prstGeom prst="rightArrow">
                          <a:avLst/>
                        </a:prstGeom>
                        <a:solidFill>
                          <a:srgbClr val="92D050"/>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17" o:spid="_x0000_s1045" type="#_x0000_t13" style="width:37.45pt;height:18.65pt;margin-top:535.05pt;margin-left:46.5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712512" adj="16222" fillcolor="#92d050" strokecolor="#41719c" strokeweight="1pt">
                <w10:wrap anchorx="margin"/>
              </v:shape>
            </w:pict>
          </mc:Fallback>
        </mc:AlternateContent>
      </w:r>
      <w:r w:rsidRPr="00605BB1">
        <w:rPr>
          <w:noProof/>
          <w:sz w:val="20"/>
        </w:rPr>
        <mc:AlternateContent>
          <mc:Choice Requires="wps">
            <w:drawing>
              <wp:anchor distT="0" distB="0" distL="114300" distR="114300" simplePos="0" relativeHeight="251688960" behindDoc="0" locked="0" layoutInCell="1" allowOverlap="1">
                <wp:simplePos x="0" y="0"/>
                <wp:positionH relativeFrom="margin">
                  <wp:posOffset>591450</wp:posOffset>
                </wp:positionH>
                <wp:positionV relativeFrom="paragraph">
                  <wp:posOffset>2464926</wp:posOffset>
                </wp:positionV>
                <wp:extent cx="476069" cy="237464"/>
                <wp:effectExtent l="0" t="0" r="43815" b="43815"/>
                <wp:wrapNone/>
                <wp:docPr id="30" name="Pil høyre 30"/>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476069" cy="237464"/>
                        </a:xfrm>
                        <a:prstGeom prst="rightArrow">
                          <a:avLst/>
                        </a:prstGeom>
                        <a:solidFill>
                          <a:srgbClr val="92D050"/>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30" o:spid="_x0000_s1046" type="#_x0000_t13" style="width:37.5pt;height:18.7pt;margin-top:194.1pt;margin-left:46.55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689984" adj="16213" fillcolor="#92d050" strokecolor="#41719c" strokeweight="1pt">
                <w10:wrap anchorx="margin"/>
              </v:shape>
            </w:pict>
          </mc:Fallback>
        </mc:AlternateContent>
      </w:r>
      <w:r w:rsidRPr="00605BB1">
        <w:rPr>
          <w:noProof/>
          <w:sz w:val="20"/>
        </w:rPr>
        <mc:AlternateContent>
          <mc:Choice Requires="wps">
            <w:drawing>
              <wp:anchor distT="0" distB="0" distL="114300" distR="114300" simplePos="0" relativeHeight="251703296" behindDoc="0" locked="0" layoutInCell="1" allowOverlap="1">
                <wp:simplePos x="0" y="0"/>
                <wp:positionH relativeFrom="margin">
                  <wp:posOffset>575058</wp:posOffset>
                </wp:positionH>
                <wp:positionV relativeFrom="paragraph">
                  <wp:posOffset>4160113</wp:posOffset>
                </wp:positionV>
                <wp:extent cx="476069" cy="237464"/>
                <wp:effectExtent l="0" t="0" r="43815" b="43815"/>
                <wp:wrapNone/>
                <wp:docPr id="23" name="Pil høyre 23"/>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476069" cy="237464"/>
                        </a:xfrm>
                        <a:prstGeom prst="rightArrow">
                          <a:avLst/>
                        </a:prstGeom>
                        <a:solidFill>
                          <a:srgbClr val="92D050"/>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23" o:spid="_x0000_s1047" type="#_x0000_t13" style="width:37.5pt;height:18.7pt;margin-top:327.55pt;margin-left:45.3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704320" adj="16213" fillcolor="#92d050" strokecolor="#41719c" strokeweight="1pt">
                <w10:wrap anchorx="margin"/>
              </v:shape>
            </w:pict>
          </mc:Fallback>
        </mc:AlternateContent>
      </w:r>
      <w:r w:rsidRPr="00605BB1">
        <w:rPr>
          <w:noProof/>
          <w:sz w:val="20"/>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7226300</wp:posOffset>
                </wp:positionV>
                <wp:extent cx="1710690" cy="901700"/>
                <wp:effectExtent l="0" t="0" r="22860" b="12700"/>
                <wp:wrapNone/>
                <wp:docPr id="13" name="Avrundet rektangel 13"/>
                <wp:cNvGraphicFramePr/>
                <a:graphic xmlns:a="http://schemas.openxmlformats.org/drawingml/2006/main">
                  <a:graphicData uri="http://schemas.microsoft.com/office/word/2010/wordprocessingShape">
                    <wps:wsp xmlns:wps="http://schemas.microsoft.com/office/word/2010/wordprocessingShape">
                      <wps:cNvSpPr/>
                      <wps:spPr>
                        <a:xfrm>
                          <a:off x="0" y="0"/>
                          <a:ext cx="1710690" cy="901700"/>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0899C65C">
                            <w:pPr>
                              <w:rPr>
                                <w:sz w:val="22"/>
                                <w:szCs w:val="22"/>
                              </w:rPr>
                            </w:pPr>
                            <w:r w:rsidRPr="00FB6D2C">
                              <w:rPr>
                                <w:sz w:val="22"/>
                                <w:szCs w:val="22"/>
                              </w:rPr>
                              <w:t>Pasienten må involveres i beslutningen om HLR skal forsøkes ved hjertestans</w:t>
                            </w:r>
                            <w:r w:rsidR="00FB6D2C">
                              <w:rPr>
                                <w:sz w:val="22"/>
                                <w:szCs w:val="22"/>
                              </w:rPr>
                              <w:t>.</w:t>
                            </w:r>
                          </w:p>
                          <w:p w:rsidR="00FD651B" w:rsidP="00FD651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3" o:spid="_x0000_s1048" style="width:134.7pt;height:71pt;margin-top:56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5408" arcsize="10923f" fillcolor="#f8e7fd" strokecolor="#41719c" strokeweight="1pt">
                <v:stroke joinstyle="miter"/>
                <v:textbox>
                  <w:txbxContent>
                    <w:p w:rsidR="00FD651B" w:rsidRPr="00FB6D2C" w:rsidP="00FD651B" w14:paraId="61A94BBF" w14:textId="0899C65C">
                      <w:pPr>
                        <w:rPr>
                          <w:sz w:val="22"/>
                          <w:szCs w:val="22"/>
                        </w:rPr>
                      </w:pPr>
                      <w:r w:rsidRPr="00FB6D2C">
                        <w:rPr>
                          <w:sz w:val="22"/>
                          <w:szCs w:val="22"/>
                        </w:rPr>
                        <w:t xml:space="preserve">Pasienten må involveres i </w:t>
                      </w:r>
                      <w:r w:rsidRPr="00FB6D2C">
                        <w:rPr>
                          <w:sz w:val="22"/>
                          <w:szCs w:val="22"/>
                        </w:rPr>
                        <w:t>beslutningen om HLR skal forsøkes ved hjertestans</w:t>
                      </w:r>
                      <w:r w:rsidR="00FB6D2C">
                        <w:rPr>
                          <w:sz w:val="22"/>
                          <w:szCs w:val="22"/>
                        </w:rPr>
                        <w:t>.</w:t>
                      </w:r>
                    </w:p>
                    <w:p w:rsidR="00FD651B" w:rsidP="00FD651B" w14:paraId="36CBBFCB" w14:textId="77777777">
                      <w:pPr>
                        <w:jc w:val="center"/>
                      </w:pPr>
                    </w:p>
                  </w:txbxContent>
                </v:textbox>
                <w10:wrap anchorx="margin"/>
              </v:roundrect>
            </w:pict>
          </mc:Fallback>
        </mc:AlternateContent>
      </w:r>
      <w:r w:rsidRPr="00605BB1">
        <w:rPr>
          <w:noProof/>
          <w:sz w:val="20"/>
        </w:rPr>
        <mc:AlternateContent>
          <mc:Choice Requires="wps">
            <w:drawing>
              <wp:anchor distT="45720" distB="45720" distL="114300" distR="114300" simplePos="0" relativeHeight="251699200" behindDoc="0" locked="0" layoutInCell="1" allowOverlap="1">
                <wp:simplePos x="0" y="0"/>
                <wp:positionH relativeFrom="column">
                  <wp:posOffset>934720</wp:posOffset>
                </wp:positionH>
                <wp:positionV relativeFrom="paragraph">
                  <wp:posOffset>6711843</wp:posOffset>
                </wp:positionV>
                <wp:extent cx="452755" cy="309880"/>
                <wp:effectExtent l="0" t="0" r="4445" b="0"/>
                <wp:wrapSquare wrapText="bothSides"/>
                <wp:docPr id="202"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Pr>
                                <w:sz w:val="28"/>
                                <w:szCs w:val="28"/>
                              </w:rPr>
                              <w:t>Ja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35.65pt;height:24.4pt;margin-top:528.5pt;margin-left:73.6pt;mso-height-percent:0;mso-height-relative:margin;mso-width-percent:0;mso-width-relative:margin;mso-wrap-distance-bottom:3.6pt;mso-wrap-distance-left:9pt;mso-wrap-distance-right:9pt;mso-wrap-distance-top:3.6pt;mso-wrap-style:square;position:absolute;visibility:visible;v-text-anchor:top;z-index:251700224" stroked="f">
                <v:textbox>
                  <w:txbxContent>
                    <w:p w:rsidR="00FD651B" w:rsidRPr="008729D9" w:rsidP="00FD651B" w14:paraId="59D8CB5E" w14:textId="77777777">
                      <w:pPr>
                        <w:rPr>
                          <w:sz w:val="28"/>
                          <w:szCs w:val="28"/>
                        </w:rPr>
                      </w:pPr>
                      <w:r>
                        <w:rPr>
                          <w:sz w:val="28"/>
                          <w:szCs w:val="28"/>
                        </w:rPr>
                        <w:t>Ja</w:t>
                      </w:r>
                    </w:p>
                  </w:txbxContent>
                </v:textbox>
                <w10:wrap type="square"/>
              </v:shape>
            </w:pict>
          </mc:Fallback>
        </mc:AlternateContent>
      </w:r>
      <w:r w:rsidRPr="00605BB1">
        <w:rPr>
          <w:noProof/>
          <w:sz w:val="20"/>
        </w:rPr>
        <mc:AlternateContent>
          <mc:Choice Requires="wps">
            <w:drawing>
              <wp:anchor distT="0" distB="0" distL="114300" distR="114300" simplePos="0" relativeHeight="251717632" behindDoc="0" locked="0" layoutInCell="1" allowOverlap="1">
                <wp:simplePos x="0" y="0"/>
                <wp:positionH relativeFrom="column">
                  <wp:posOffset>1982783</wp:posOffset>
                </wp:positionH>
                <wp:positionV relativeFrom="paragraph">
                  <wp:posOffset>6109970</wp:posOffset>
                </wp:positionV>
                <wp:extent cx="698583" cy="253586"/>
                <wp:effectExtent l="0" t="19050" r="44450" b="32385"/>
                <wp:wrapNone/>
                <wp:docPr id="9" name="Pil høyre 9"/>
                <wp:cNvGraphicFramePr/>
                <a:graphic xmlns:a="http://schemas.openxmlformats.org/drawingml/2006/main">
                  <a:graphicData uri="http://schemas.microsoft.com/office/word/2010/wordprocessingShape">
                    <wps:wsp xmlns:wps="http://schemas.microsoft.com/office/word/2010/wordprocessingShape">
                      <wps:cNvSpPr/>
                      <wps:spPr>
                        <a:xfrm>
                          <a:off x="0" y="0"/>
                          <a:ext cx="698583" cy="253586"/>
                        </a:xfrm>
                        <a:prstGeom prst="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9" o:spid="_x0000_s1050" type="#_x0000_t13" style="width:55pt;height:19.95pt;margin-top:481.1pt;margin-left:156.1pt;mso-height-percent:0;mso-height-relative:margin;mso-width-percent:0;mso-width-relative:margin;mso-wrap-distance-bottom:0;mso-wrap-distance-left:9pt;mso-wrap-distance-right:9pt;mso-wrap-distance-top:0;mso-wrap-style:square;position:absolute;visibility:visible;v-text-anchor:middle;z-index:251718656" adj="17680" fillcolor="#5b9bd5" strokecolor="#41719c" strokeweight="1pt"/>
            </w:pict>
          </mc:Fallback>
        </mc:AlternateContent>
      </w:r>
      <w:r w:rsidRPr="00605BB1">
        <w:rPr>
          <w:noProof/>
          <w:sz w:val="20"/>
        </w:rPr>
        <mc:AlternateContent>
          <mc:Choice Requires="wps">
            <w:drawing>
              <wp:anchor distT="0" distB="0" distL="114300" distR="114300" simplePos="0" relativeHeight="251684864" behindDoc="0" locked="0" layoutInCell="1" allowOverlap="1">
                <wp:simplePos x="0" y="0"/>
                <wp:positionH relativeFrom="column">
                  <wp:posOffset>1997899</wp:posOffset>
                </wp:positionH>
                <wp:positionV relativeFrom="paragraph">
                  <wp:posOffset>4777295</wp:posOffset>
                </wp:positionV>
                <wp:extent cx="698583" cy="253586"/>
                <wp:effectExtent l="0" t="19050" r="44450" b="32385"/>
                <wp:wrapNone/>
                <wp:docPr id="25" name="Pil høyre 25"/>
                <wp:cNvGraphicFramePr/>
                <a:graphic xmlns:a="http://schemas.openxmlformats.org/drawingml/2006/main">
                  <a:graphicData uri="http://schemas.microsoft.com/office/word/2010/wordprocessingShape">
                    <wps:wsp xmlns:wps="http://schemas.microsoft.com/office/word/2010/wordprocessingShape">
                      <wps:cNvSpPr/>
                      <wps:spPr>
                        <a:xfrm>
                          <a:off x="0" y="0"/>
                          <a:ext cx="698583" cy="253586"/>
                        </a:xfrm>
                        <a:prstGeom prst="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25" o:spid="_x0000_s1051" type="#_x0000_t13" style="width:55pt;height:19.95pt;margin-top:376.15pt;margin-left:157.3pt;mso-height-percent:0;mso-height-relative:margin;mso-width-percent:0;mso-width-relative:margin;mso-wrap-distance-bottom:0;mso-wrap-distance-left:9pt;mso-wrap-distance-right:9pt;mso-wrap-distance-top:0;mso-wrap-style:square;position:absolute;visibility:visible;v-text-anchor:middle;z-index:251685888" adj="17680" fillcolor="#5b9bd5" strokecolor="#41719c" strokeweight="1pt"/>
            </w:pict>
          </mc:Fallback>
        </mc:AlternateContent>
      </w:r>
      <w:r w:rsidRPr="00605BB1">
        <w:rPr>
          <w:noProof/>
          <w:sz w:val="20"/>
        </w:rPr>
        <mc:AlternateContent>
          <mc:Choice Requires="wps">
            <w:drawing>
              <wp:anchor distT="45720" distB="45720" distL="114300" distR="114300" simplePos="0" relativeHeight="251713536" behindDoc="0" locked="0" layoutInCell="1" allowOverlap="1">
                <wp:simplePos x="0" y="0"/>
                <wp:positionH relativeFrom="column">
                  <wp:posOffset>887427</wp:posOffset>
                </wp:positionH>
                <wp:positionV relativeFrom="paragraph">
                  <wp:posOffset>5270736</wp:posOffset>
                </wp:positionV>
                <wp:extent cx="534670" cy="300990"/>
                <wp:effectExtent l="0" t="0" r="0" b="3810"/>
                <wp:wrapSquare wrapText="bothSides"/>
                <wp:docPr id="18"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670" cy="30099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Pr>
                                <w:sz w:val="28"/>
                                <w:szCs w:val="28"/>
                              </w:rPr>
                              <w:t>Ja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42.1pt;height:23.7pt;margin-top:415pt;margin-left:69.9pt;mso-height-percent:0;mso-height-relative:margin;mso-width-percent:0;mso-width-relative:margin;mso-wrap-distance-bottom:3.6pt;mso-wrap-distance-left:9pt;mso-wrap-distance-right:9pt;mso-wrap-distance-top:3.6pt;mso-wrap-style:square;position:absolute;visibility:visible;v-text-anchor:top;z-index:251714560" stroked="f">
                <v:textbox>
                  <w:txbxContent>
                    <w:p w:rsidR="00FD651B" w:rsidRPr="008729D9" w:rsidP="00FD651B" w14:paraId="057A0452" w14:textId="77777777">
                      <w:pPr>
                        <w:rPr>
                          <w:sz w:val="28"/>
                          <w:szCs w:val="28"/>
                        </w:rPr>
                      </w:pPr>
                      <w:r>
                        <w:rPr>
                          <w:sz w:val="28"/>
                          <w:szCs w:val="28"/>
                        </w:rPr>
                        <w:t>Ja</w:t>
                      </w:r>
                    </w:p>
                  </w:txbxContent>
                </v:textbox>
                <w10:wrap type="square"/>
              </v:shape>
            </w:pict>
          </mc:Fallback>
        </mc:AlternateContent>
      </w:r>
      <w:r w:rsidRPr="00605BB1">
        <w:rPr>
          <w:noProof/>
          <w:sz w:val="20"/>
        </w:rPr>
        <mc:AlternateContent>
          <mc:Choice Requires="wps">
            <w:drawing>
              <wp:anchor distT="45720" distB="45720" distL="114300" distR="114300" simplePos="0" relativeHeight="251701248" behindDoc="0" locked="0" layoutInCell="1" allowOverlap="1">
                <wp:simplePos x="0" y="0"/>
                <wp:positionH relativeFrom="column">
                  <wp:posOffset>920637</wp:posOffset>
                </wp:positionH>
                <wp:positionV relativeFrom="paragraph">
                  <wp:posOffset>4041302</wp:posOffset>
                </wp:positionV>
                <wp:extent cx="452755" cy="309880"/>
                <wp:effectExtent l="0" t="0" r="4445" b="0"/>
                <wp:wrapSquare wrapText="bothSides"/>
                <wp:docPr id="203"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Pr>
                                <w:sz w:val="28"/>
                                <w:szCs w:val="28"/>
                              </w:rPr>
                              <w:t>Ja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3" type="#_x0000_t202" style="width:35.65pt;height:24.4pt;margin-top:318.2pt;margin-left:72.5pt;mso-height-percent:0;mso-height-relative:margin;mso-width-percent:0;mso-width-relative:margin;mso-wrap-distance-bottom:3.6pt;mso-wrap-distance-left:9pt;mso-wrap-distance-right:9pt;mso-wrap-distance-top:3.6pt;mso-wrap-style:square;position:absolute;visibility:visible;v-text-anchor:top;z-index:251702272" stroked="f">
                <v:textbox>
                  <w:txbxContent>
                    <w:p w:rsidR="00FD651B" w:rsidRPr="008729D9" w:rsidP="00FD651B" w14:paraId="08B8F583" w14:textId="77777777">
                      <w:pPr>
                        <w:rPr>
                          <w:sz w:val="28"/>
                          <w:szCs w:val="28"/>
                        </w:rPr>
                      </w:pPr>
                      <w:r>
                        <w:rPr>
                          <w:sz w:val="28"/>
                          <w:szCs w:val="28"/>
                        </w:rPr>
                        <w:t>Ja</w:t>
                      </w:r>
                    </w:p>
                  </w:txbxContent>
                </v:textbox>
                <w10:wrap type="square"/>
              </v:shape>
            </w:pict>
          </mc:Fallback>
        </mc:AlternateContent>
      </w:r>
      <w:r w:rsidRPr="00605BB1">
        <w:rPr>
          <w:noProof/>
          <w:sz w:val="20"/>
        </w:rPr>
        <mc:AlternateContent>
          <mc:Choice Requires="wps">
            <w:drawing>
              <wp:anchor distT="0" distB="0" distL="114300" distR="114300" simplePos="0" relativeHeight="251705344" behindDoc="0" locked="0" layoutInCell="1" allowOverlap="1">
                <wp:simplePos x="0" y="0"/>
                <wp:positionH relativeFrom="column">
                  <wp:posOffset>1981835</wp:posOffset>
                </wp:positionH>
                <wp:positionV relativeFrom="paragraph">
                  <wp:posOffset>3176877</wp:posOffset>
                </wp:positionV>
                <wp:extent cx="698583" cy="253586"/>
                <wp:effectExtent l="0" t="19050" r="44450" b="32385"/>
                <wp:wrapNone/>
                <wp:docPr id="21" name="Pil høyre 5"/>
                <wp:cNvGraphicFramePr/>
                <a:graphic xmlns:a="http://schemas.openxmlformats.org/drawingml/2006/main">
                  <a:graphicData uri="http://schemas.microsoft.com/office/word/2010/wordprocessingShape">
                    <wps:wsp xmlns:wps="http://schemas.microsoft.com/office/word/2010/wordprocessingShape">
                      <wps:cNvSpPr/>
                      <wps:spPr>
                        <a:xfrm>
                          <a:off x="0" y="0"/>
                          <a:ext cx="698583" cy="253586"/>
                        </a:xfrm>
                        <a:prstGeom prst="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5" o:spid="_x0000_s1054" type="#_x0000_t13" style="width:55pt;height:19.95pt;margin-top:250.15pt;margin-left:156.05pt;mso-height-percent:0;mso-height-relative:margin;mso-width-percent:0;mso-width-relative:margin;mso-wrap-distance-bottom:0;mso-wrap-distance-left:9pt;mso-wrap-distance-right:9pt;mso-wrap-distance-top:0;mso-wrap-style:square;position:absolute;visibility:visible;v-text-anchor:middle;z-index:251706368" adj="17680" fillcolor="#5b9bd5" strokecolor="#41719c" strokeweight="1pt"/>
            </w:pict>
          </mc:Fallback>
        </mc:AlternateContent>
      </w:r>
      <w:r w:rsidRPr="00605BB1">
        <w:rPr>
          <w:noProof/>
          <w:sz w:val="20"/>
        </w:rPr>
        <mc:AlternateContent>
          <mc:Choice Requires="wps">
            <w:drawing>
              <wp:anchor distT="45720" distB="45720" distL="114300" distR="114300" simplePos="0" relativeHeight="251693056" behindDoc="0" locked="0" layoutInCell="1" allowOverlap="1">
                <wp:simplePos x="0" y="0"/>
                <wp:positionH relativeFrom="column">
                  <wp:posOffset>1997075</wp:posOffset>
                </wp:positionH>
                <wp:positionV relativeFrom="paragraph">
                  <wp:posOffset>3402131</wp:posOffset>
                </wp:positionV>
                <wp:extent cx="452755" cy="309880"/>
                <wp:effectExtent l="0" t="0" r="4445" b="0"/>
                <wp:wrapSquare wrapText="bothSides"/>
                <wp:docPr id="197"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55" cy="309880"/>
                        </a:xfrm>
                        <a:prstGeom prst="rect">
                          <a:avLst/>
                        </a:prstGeom>
                        <a:solidFill>
                          <a:srgbClr val="FFFFFF"/>
                        </a:solidFill>
                        <a:ln w="9525">
                          <a:noFill/>
                          <a:miter lim="800000"/>
                          <a:headEnd/>
                          <a:tailEnd/>
                        </a:ln>
                      </wps:spPr>
                      <wps:txbx>
                        <w:txbxContent>
                          <w:p w:rsidR="00FD651B" w:rsidRPr="008729D9" w:rsidP="00FD651B" w14:textId="77777777">
                            <w:pPr>
                              <w:rPr>
                                <w:sz w:val="28"/>
                                <w:szCs w:val="28"/>
                              </w:rPr>
                            </w:pPr>
                            <w:r w:rsidRPr="008729D9">
                              <w:rPr>
                                <w:sz w:val="28"/>
                                <w:szCs w:val="28"/>
                              </w:rPr>
                              <w:t>Nei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35.65pt;height:24.4pt;margin-top:267.9pt;margin-left:157.25pt;mso-height-percent:0;mso-height-relative:margin;mso-width-percent:0;mso-width-relative:margin;mso-wrap-distance-bottom:3.6pt;mso-wrap-distance-left:9pt;mso-wrap-distance-right:9pt;mso-wrap-distance-top:3.6pt;mso-wrap-style:square;position:absolute;visibility:visible;v-text-anchor:top;z-index:251694080" stroked="f">
                <v:textbox>
                  <w:txbxContent>
                    <w:p w:rsidR="00FD651B" w:rsidRPr="008729D9" w:rsidP="00FD651B" w14:paraId="766B3A7B" w14:textId="77777777">
                      <w:pPr>
                        <w:rPr>
                          <w:sz w:val="28"/>
                          <w:szCs w:val="28"/>
                        </w:rPr>
                      </w:pPr>
                      <w:r w:rsidRPr="008729D9">
                        <w:rPr>
                          <w:sz w:val="28"/>
                          <w:szCs w:val="28"/>
                        </w:rPr>
                        <w:t>Nei</w:t>
                      </w:r>
                    </w:p>
                  </w:txbxContent>
                </v:textbox>
                <w10:wrap type="square"/>
              </v:shape>
            </w:pict>
          </mc:Fallback>
        </mc:AlternateContent>
      </w:r>
      <w:r w:rsidRPr="00605BB1">
        <w:rPr>
          <w:noProof/>
          <w:sz w:val="20"/>
        </w:rPr>
        <mc:AlternateContent>
          <mc:Choice Requires="wps">
            <w:drawing>
              <wp:anchor distT="0" distB="0" distL="114300" distR="114300" simplePos="0" relativeHeight="251691008" behindDoc="0" locked="0" layoutInCell="1" allowOverlap="1">
                <wp:simplePos x="0" y="0"/>
                <wp:positionH relativeFrom="margin">
                  <wp:posOffset>570865</wp:posOffset>
                </wp:positionH>
                <wp:positionV relativeFrom="paragraph">
                  <wp:posOffset>5367020</wp:posOffset>
                </wp:positionV>
                <wp:extent cx="475615" cy="236855"/>
                <wp:effectExtent l="0" t="0" r="43815" b="43815"/>
                <wp:wrapNone/>
                <wp:docPr id="31" name="Pil høyre 31"/>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475615" cy="236855"/>
                        </a:xfrm>
                        <a:prstGeom prst="rightArrow">
                          <a:avLst/>
                        </a:prstGeom>
                        <a:solidFill>
                          <a:srgbClr val="92D050"/>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il høyre 31" o:spid="_x0000_s1056" type="#_x0000_t13" style="width:37.45pt;height:18.65pt;margin-top:422.6pt;margin-left:44.95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692032" adj="16222" fillcolor="#92d050" strokecolor="#41719c" strokeweight="1pt">
                <w10:wrap anchorx="margin"/>
              </v:shape>
            </w:pict>
          </mc:Fallback>
        </mc:AlternateContent>
      </w:r>
      <w:r w:rsidRPr="00605BB1">
        <w:rPr>
          <w:noProof/>
          <w:sz w:val="20"/>
        </w:rPr>
        <mc:AlternateContent>
          <mc:Choice Requires="wps">
            <w:drawing>
              <wp:anchor distT="0" distB="0" distL="114300" distR="114300" simplePos="0" relativeHeight="251670528" behindDoc="0" locked="0" layoutInCell="1" allowOverlap="1">
                <wp:simplePos x="0" y="0"/>
                <wp:positionH relativeFrom="column">
                  <wp:posOffset>2930333</wp:posOffset>
                </wp:positionH>
                <wp:positionV relativeFrom="paragraph">
                  <wp:posOffset>66101</wp:posOffset>
                </wp:positionV>
                <wp:extent cx="3282950" cy="722426"/>
                <wp:effectExtent l="0" t="0" r="12700" b="20955"/>
                <wp:wrapNone/>
                <wp:docPr id="24" name="Avrundet rektangel 21"/>
                <wp:cNvGraphicFramePr/>
                <a:graphic xmlns:a="http://schemas.openxmlformats.org/drawingml/2006/main">
                  <a:graphicData uri="http://schemas.microsoft.com/office/word/2010/wordprocessingShape">
                    <wps:wsp xmlns:wps="http://schemas.microsoft.com/office/word/2010/wordprocessingShape">
                      <wps:cNvSpPr/>
                      <wps:spPr>
                        <a:xfrm>
                          <a:off x="0" y="0"/>
                          <a:ext cx="3282950" cy="722426"/>
                        </a:xfrm>
                        <a:prstGeom prst="roundRect">
                          <a:avLst/>
                        </a:prstGeom>
                        <a:solidFill>
                          <a:srgbClr val="F8E7FD"/>
                        </a:solidFill>
                        <a:ln w="12700">
                          <a:solidFill>
                            <a:srgbClr val="5B9BD5">
                              <a:shade val="50000"/>
                            </a:srgbClr>
                          </a:solidFill>
                          <a:prstDash val="solid"/>
                          <a:miter lim="800000"/>
                        </a:ln>
                        <a:effectLst/>
                      </wps:spPr>
                      <wps:txbx>
                        <w:txbxContent>
                          <w:p w:rsidR="00FD651B" w:rsidRPr="00FB6D2C" w:rsidP="00FD651B" w14:textId="77777777">
                            <w:pPr>
                              <w:rPr>
                                <w:sz w:val="22"/>
                                <w:szCs w:val="22"/>
                              </w:rPr>
                            </w:pPr>
                            <w:r w:rsidRPr="00FB6D2C">
                              <w:rPr>
                                <w:sz w:val="22"/>
                                <w:szCs w:val="22"/>
                              </w:rPr>
                              <w:t>Det er ikke nødvendig å diskutere HLR med pasienten dersom ikke pasienten selv tar dette opp.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 o:spid="_x0000_s1057" style="width:258.5pt;height:56.9pt;margin-top:5.2pt;margin-left:230.75pt;mso-height-percent:0;mso-height-relative:margin;mso-width-percent:0;mso-width-relative:margin;mso-wrap-distance-bottom:0;mso-wrap-distance-left:9pt;mso-wrap-distance-right:9pt;mso-wrap-distance-top:0;mso-wrap-style:square;position:absolute;visibility:visible;v-text-anchor:middle;z-index:251671552" arcsize="10923f" fillcolor="#f8e7fd" strokecolor="#41719c" strokeweight="1pt">
                <v:stroke joinstyle="miter"/>
                <v:textbox>
                  <w:txbxContent>
                    <w:p w:rsidR="00FD651B" w:rsidRPr="00FB6D2C" w:rsidP="00FD651B" w14:paraId="05C30653" w14:textId="77777777">
                      <w:pPr>
                        <w:rPr>
                          <w:sz w:val="22"/>
                          <w:szCs w:val="22"/>
                        </w:rPr>
                      </w:pPr>
                      <w:r w:rsidRPr="00FB6D2C">
                        <w:rPr>
                          <w:sz w:val="22"/>
                          <w:szCs w:val="22"/>
                        </w:rPr>
                        <w:t>Det er ikke nødvendig å diskutere HLR med pasienten dersom ikke pasienten selv tar dette opp.</w:t>
                      </w:r>
                    </w:p>
                  </w:txbxContent>
                </v:textbox>
              </v:roundrect>
            </w:pict>
          </mc:Fallback>
        </mc:AlternateContent>
      </w:r>
    </w:p>
    <w:p w:rsidR="00510BDF" w:rsidRPr="00605BB1" w:rsidP="00DC7B18" w14:paraId="0AA2D33F" w14:textId="77777777">
      <w:pPr>
        <w:spacing w:line="259" w:lineRule="auto"/>
        <w:rPr>
          <w:rFonts w:cstheme="minorHAnsi"/>
          <w:sz w:val="20"/>
        </w:rPr>
      </w:pPr>
    </w:p>
    <w:p w:rsidR="00510BDF" w:rsidRPr="00605BB1" w:rsidP="00605BB1" w14:paraId="238EC90B" w14:textId="77777777">
      <w:pPr>
        <w:pStyle w:val="Heading1"/>
        <w:rPr>
          <w:sz w:val="20"/>
        </w:rPr>
      </w:pPr>
      <w:bookmarkStart w:id="1" w:name="_Toc256000005"/>
      <w:r w:rsidRPr="00605BB1">
        <w:rPr>
          <w:sz w:val="20"/>
        </w:rPr>
        <w:t>Referanser</w:t>
      </w:r>
      <w:bookmarkEnd w:id="1"/>
      <w:r w:rsidRPr="00605BB1">
        <w:rPr>
          <w:sz w:val="20"/>
        </w:rPr>
        <w:t xml:space="preserve"> </w:t>
      </w:r>
    </w:p>
    <w:p w:rsidR="00FA19C2" w:rsidRPr="00605BB1" w:rsidP="00DC7B18" w14:paraId="5DF20F48" w14:textId="649F34E8">
      <w:pPr>
        <w:rPr>
          <w:rFonts w:cstheme="minorHAnsi"/>
          <w:sz w:val="20"/>
        </w:rPr>
      </w:pPr>
      <w:r w:rsidRPr="00605BB1">
        <w:rPr>
          <w:rFonts w:cstheme="minorHAnsi"/>
          <w:sz w:val="20"/>
        </w:rPr>
        <w:br w:type="page"/>
      </w:r>
    </w:p>
    <w:p w:rsidR="00510BDF" w:rsidP="00DC7B18" w14:paraId="2A412622"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C7B18">
            <w:pPr>
              <w:numPr>
                <w:ilvl w:val="0"/>
                <w:numId w:val="0"/>
              </w:numPr>
              <w:spacing w:line="259" w:lineRule="auto"/>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rsidP="00DC7B18">
            <w:pPr>
              <w:numPr>
                <w:ilvl w:val="0"/>
                <w:numId w:val="0"/>
              </w:numPr>
              <w:spacing w:line="259" w:lineRule="auto"/>
              <w:rPr>
                <w:b w:val="0"/>
                <w:color w:val="0000FF"/>
                <w:u w:val="single"/>
              </w:rPr>
            </w:pPr>
            <w:r>
              <w:rPr>
                <w:b w:val="0"/>
                <w:color w:val="0000FF"/>
                <w:u w:val="single"/>
              </w:rPr>
              <w:t xml:space="preserve"> </w:t>
            </w:r>
          </w:p>
        </w:tc>
      </w:tr>
    </w:tbl>
    <w:p w:rsidR="00510BDF" w:rsidP="00DC7B18" w14:paraId="52029E6B" w14:textId="77777777">
      <w:pPr>
        <w:spacing w:line="259" w:lineRule="auto"/>
        <w:rPr>
          <w:rFonts w:cstheme="minorHAnsi"/>
        </w:rPr>
      </w:pPr>
      <w:bookmarkEnd w:id="2"/>
    </w:p>
    <w:p w:rsidR="00510BDF" w:rsidP="00DC7B18" w14:paraId="49844E2E"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C7B18">
            <w:pPr>
              <w:numPr>
                <w:ilvl w:val="0"/>
                <w:numId w:val="0"/>
              </w:numPr>
              <w:spacing w:line="259" w:lineRule="auto"/>
              <w:rPr>
                <w:b w:val="0"/>
                <w:color w:val="0000FF"/>
                <w:u w:val="single"/>
              </w:rPr>
            </w:pPr>
            <w:bookmarkStart w:id="3" w:name="EK_EksRef"/>
            <w:r>
              <w:rPr>
                <w:b w:val="0"/>
                <w:color w:val="0000FF"/>
                <w:u w:val="single"/>
              </w:rPr>
              <w:t xml:space="preserve"> </w:t>
            </w:r>
          </w:p>
        </w:tc>
      </w:tr>
    </w:tbl>
    <w:p w:rsidR="009B041D" w:rsidP="00DC7B18" w14:paraId="0555B61C" w14:textId="77777777">
      <w:pPr>
        <w:spacing w:line="259" w:lineRule="auto"/>
        <w:rPr>
          <w:rFonts w:cstheme="minorHAnsi"/>
        </w:rPr>
      </w:pPr>
      <w:bookmarkEnd w:id="3"/>
    </w:p>
    <w:p w:rsidR="00DF7BA8" w:rsidP="00DC7B18" w14:paraId="44380F09" w14:textId="77777777">
      <w:pPr>
        <w:spacing w:line="259" w:lineRule="auto"/>
      </w:pPr>
    </w:p>
    <w:p w:rsidR="00935DE6" w:rsidP="00605BB1" w14:paraId="35A5B552" w14:textId="77777777">
      <w:pPr>
        <w:pStyle w:val="Heading1"/>
      </w:pPr>
      <w:bookmarkStart w:id="4" w:name="_Toc256000006"/>
      <w:r>
        <w:t>Forankring</w:t>
      </w:r>
      <w:bookmarkEnd w:id="4"/>
    </w:p>
    <w:p w:rsidR="00935DE6" w:rsidP="00DC7B18" w14:paraId="3129D797" w14:textId="0E661DCA">
      <w:pPr>
        <w:spacing w:line="259" w:lineRule="auto"/>
      </w:pPr>
      <w:r>
        <w:t>Retningslinje</w:t>
      </w:r>
      <w:r w:rsidR="00605BB1">
        <w:t xml:space="preserve">n er </w:t>
      </w:r>
      <w:r>
        <w:t xml:space="preserve">vedtatt i </w:t>
      </w:r>
      <w:r w:rsidR="00605BB1">
        <w:t>F</w:t>
      </w:r>
      <w:r>
        <w:t>oretaksledelsen 31</w:t>
      </w:r>
      <w:r w:rsidR="00605BB1">
        <w:t>.</w:t>
      </w:r>
      <w:r>
        <w:t>10</w:t>
      </w:r>
      <w:r w:rsidR="00605BB1">
        <w:t>.202</w:t>
      </w:r>
      <w:r>
        <w:t>3</w:t>
      </w:r>
      <w:r w:rsidR="00605BB1">
        <w:t>.</w:t>
      </w:r>
    </w:p>
    <w:p w:rsidR="00FA19C2" w:rsidRPr="009D023B" w:rsidP="00DC7B18" w14:paraId="2D409CAA" w14:textId="77777777">
      <w:pPr>
        <w:spacing w:line="259" w:lineRule="auto"/>
      </w:pPr>
    </w:p>
    <w:p w:rsidR="009D023B" w:rsidRPr="005F0E8F" w:rsidP="00605BB1" w14:paraId="22C6F350" w14:textId="77777777">
      <w:pPr>
        <w:pStyle w:val="Heading1"/>
      </w:pPr>
      <w:bookmarkStart w:id="5" w:name="_Toc256000007"/>
      <w:r w:rsidRPr="005F0E8F">
        <w:t>Endringer siden forrige versjon</w:t>
      </w:r>
      <w:bookmarkEnd w:id="5"/>
    </w:p>
    <w:p w:rsidR="009D023B" w:rsidP="00DC7B18" w14:paraId="4570F777"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Forlenget gyldighet til 11.12.2025</w:t>
      </w:r>
      <w:r>
        <w:rPr>
          <w:rFonts w:cstheme="minorHAnsi"/>
          <w:color w:val="000080"/>
        </w:rPr>
        <w:fldChar w:fldCharType="end"/>
      </w:r>
    </w:p>
    <w:p w:rsidR="009D023B" w:rsidRPr="00E754D7" w:rsidP="00DC7B18" w14:paraId="19D25AF0" w14:textId="77777777">
      <w:pPr>
        <w:spacing w:line="259" w:lineRule="auto"/>
        <w:rPr>
          <w:rFonts w:cstheme="minorHAnsi"/>
          <w:color w:val="000080"/>
        </w:rPr>
      </w:pPr>
    </w:p>
    <w:sectPr w:rsidSect="00D03E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AAD22E5"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7D13628D" w14:textId="52181DCC">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32" name="Tekstboks 3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32F53" w:rsidRPr="00D32F53" w:rsidP="00D32F53" w14:textId="1F4EFD16">
                                <w:pPr>
                                  <w:rPr>
                                    <w:rFonts w:ascii="Calibri" w:eastAsia="Calibri" w:hAnsi="Calibri" w:cs="Calibri"/>
                                    <w:noProof/>
                                    <w:color w:val="000000"/>
                                    <w:sz w:val="20"/>
                                  </w:rPr>
                                </w:pPr>
                                <w:r w:rsidRPr="00D32F5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D32F53" w:rsidRPr="00D32F53" w:rsidP="00D32F53" w14:paraId="0840216D" w14:textId="1F4EFD16">
                          <w:pPr>
                            <w:rPr>
                              <w:rFonts w:ascii="Calibri" w:eastAsia="Calibri" w:hAnsi="Calibri" w:cs="Calibri"/>
                              <w:noProof/>
                              <w:color w:val="000000"/>
                              <w:sz w:val="20"/>
                            </w:rPr>
                          </w:pPr>
                          <w:r w:rsidRPr="00D32F53">
                            <w:rPr>
                              <w:rFonts w:ascii="Calibri" w:eastAsia="Calibri" w:hAnsi="Calibri" w:cs="Calibri"/>
                              <w:noProof/>
                              <w:color w:val="000000"/>
                              <w:sz w:val="20"/>
                            </w:rPr>
                            <w:t>Følsomhet Intern (gul)</w:t>
                          </w:r>
                        </w:p>
                      </w:txbxContent>
                    </v:textbox>
                  </v:shape>
                </w:pict>
              </mc:Fallback>
            </mc:AlternateContent>
          </w:r>
          <w:r w:rsidR="0021494F">
            <w:rPr>
              <w:sz w:val="16"/>
            </w:rPr>
            <w:t xml:space="preserve">Side </w:t>
          </w:r>
          <w:r w:rsidR="0021494F">
            <w:rPr>
              <w:rStyle w:val="PageNumber"/>
              <w:sz w:val="16"/>
            </w:rPr>
            <w:fldChar w:fldCharType="begin"/>
          </w:r>
          <w:r w:rsidR="0021494F">
            <w:rPr>
              <w:rStyle w:val="PageNumber"/>
              <w:sz w:val="16"/>
            </w:rPr>
            <w:instrText xml:space="preserve"> PAGE </w:instrText>
          </w:r>
          <w:r w:rsidR="0021494F">
            <w:rPr>
              <w:rStyle w:val="PageNumber"/>
              <w:sz w:val="16"/>
            </w:rPr>
            <w:fldChar w:fldCharType="separate"/>
          </w:r>
          <w:r w:rsidR="008A218A">
            <w:rPr>
              <w:rStyle w:val="PageNumber"/>
              <w:noProof/>
              <w:sz w:val="16"/>
            </w:rPr>
            <w:t>1</w:t>
          </w:r>
          <w:r w:rsidR="0021494F">
            <w:rPr>
              <w:rStyle w:val="PageNumber"/>
              <w:sz w:val="16"/>
            </w:rPr>
            <w:fldChar w:fldCharType="end"/>
          </w:r>
          <w:r w:rsidR="0021494F">
            <w:rPr>
              <w:sz w:val="16"/>
            </w:rPr>
            <w:t xml:space="preserve"> av </w:t>
          </w:r>
          <w:r w:rsidR="0021494F">
            <w:rPr>
              <w:rStyle w:val="PageNumber"/>
              <w:sz w:val="16"/>
            </w:rPr>
            <w:fldChar w:fldCharType="begin"/>
          </w:r>
          <w:r w:rsidR="0021494F">
            <w:rPr>
              <w:rStyle w:val="PageNumber"/>
              <w:sz w:val="16"/>
            </w:rPr>
            <w:instrText xml:space="preserve"> NUMPAGES </w:instrText>
          </w:r>
          <w:r w:rsidR="0021494F">
            <w:rPr>
              <w:rStyle w:val="PageNumber"/>
              <w:sz w:val="16"/>
            </w:rPr>
            <w:fldChar w:fldCharType="separate"/>
          </w:r>
          <w:r w:rsidR="008A218A">
            <w:rPr>
              <w:rStyle w:val="PageNumber"/>
              <w:noProof/>
              <w:sz w:val="16"/>
            </w:rPr>
            <w:t>1</w:t>
          </w:r>
          <w:r w:rsidR="0021494F">
            <w:rPr>
              <w:rStyle w:val="PageNumber"/>
              <w:sz w:val="16"/>
            </w:rPr>
            <w:fldChar w:fldCharType="end"/>
          </w:r>
        </w:p>
      </w:tc>
      <w:tc>
        <w:tcPr>
          <w:tcW w:w="4074" w:type="dxa"/>
          <w:tcBorders>
            <w:left w:val="single" w:sz="4" w:space="0" w:color="auto"/>
          </w:tcBorders>
        </w:tcPr>
        <w:p w:rsidR="00485214" w14:paraId="6BB8C6BD"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1.1.7.4-14</w:t>
          </w:r>
          <w:r>
            <w:rPr>
              <w:color w:val="000080"/>
              <w:sz w:val="16"/>
            </w:rPr>
            <w:fldChar w:fldCharType="end"/>
          </w:r>
        </w:p>
      </w:tc>
    </w:tr>
  </w:tbl>
  <w:p w:rsidR="00485214" w14:paraId="4F2063C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57414172"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1F6C40B4" w14:textId="2679BA6B">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33" name="Tekstboks 3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32F53" w:rsidRPr="00D32F53" w:rsidP="00D32F53" w14:textId="4C2C9F32">
                                <w:pPr>
                                  <w:rPr>
                                    <w:rFonts w:ascii="Calibri" w:eastAsia="Calibri" w:hAnsi="Calibri" w:cs="Calibri"/>
                                    <w:noProof/>
                                    <w:color w:val="000000"/>
                                    <w:sz w:val="20"/>
                                  </w:rPr>
                                </w:pPr>
                                <w:r w:rsidRPr="00D32F5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D32F53" w:rsidRPr="00D32F53" w:rsidP="00D32F53" w14:paraId="18067E6B" w14:textId="4C2C9F32">
                          <w:pPr>
                            <w:rPr>
                              <w:rFonts w:ascii="Calibri" w:eastAsia="Calibri" w:hAnsi="Calibri" w:cs="Calibri"/>
                              <w:noProof/>
                              <w:color w:val="000000"/>
                              <w:sz w:val="20"/>
                            </w:rPr>
                          </w:pPr>
                          <w:r w:rsidRPr="00D32F53">
                            <w:rPr>
                              <w:rFonts w:ascii="Calibri" w:eastAsia="Calibri" w:hAnsi="Calibri" w:cs="Calibri"/>
                              <w:noProof/>
                              <w:color w:val="000000"/>
                              <w:sz w:val="20"/>
                            </w:rPr>
                            <w:t>Følsomhet Intern (gul)</w:t>
                          </w:r>
                        </w:p>
                      </w:txbxContent>
                    </v:textbox>
                  </v:shape>
                </w:pict>
              </mc:Fallback>
            </mc:AlternateContent>
          </w:r>
          <w:r w:rsidR="0021494F">
            <w:rPr>
              <w:sz w:val="16"/>
            </w:rPr>
            <w:t xml:space="preserve">Dok.id: </w:t>
          </w:r>
          <w:r w:rsidR="0021494F">
            <w:rPr>
              <w:color w:val="000080"/>
              <w:sz w:val="16"/>
            </w:rPr>
            <w:fldChar w:fldCharType="begin" w:fldLock="1"/>
          </w:r>
          <w:r w:rsidR="0021494F">
            <w:rPr>
              <w:color w:val="000080"/>
              <w:sz w:val="16"/>
            </w:rPr>
            <w:instrText xml:space="preserve"> DOCPROPERTY EK_DokumentID </w:instrText>
          </w:r>
          <w:r w:rsidR="0021494F">
            <w:rPr>
              <w:color w:val="000080"/>
              <w:sz w:val="16"/>
            </w:rPr>
            <w:fldChar w:fldCharType="separate"/>
          </w:r>
          <w:r w:rsidR="0021494F">
            <w:rPr>
              <w:color w:val="000080"/>
              <w:sz w:val="16"/>
            </w:rPr>
            <w:t>D76970</w:t>
          </w:r>
          <w:r w:rsidR="0021494F">
            <w:rPr>
              <w:color w:val="000080"/>
              <w:sz w:val="16"/>
            </w:rPr>
            <w:fldChar w:fldCharType="end"/>
          </w:r>
        </w:p>
      </w:tc>
      <w:tc>
        <w:tcPr>
          <w:tcW w:w="2268" w:type="dxa"/>
          <w:tcBorders>
            <w:right w:val="single" w:sz="4" w:space="0" w:color="auto"/>
          </w:tcBorders>
        </w:tcPr>
        <w:p w:rsidR="009B041D" w:rsidRPr="009B041D" w:rsidP="007E4125" w14:paraId="16FAFABB"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1.1.7.4-14</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35719A65"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623CF2F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6</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6</w:t>
          </w:r>
          <w:r>
            <w:rPr>
              <w:rStyle w:val="PageNumber"/>
              <w:sz w:val="16"/>
            </w:rPr>
            <w:fldChar w:fldCharType="end"/>
          </w:r>
        </w:p>
      </w:tc>
    </w:tr>
  </w:tbl>
  <w:p w:rsidR="00B24A00" w:rsidRPr="009E0D59" w:rsidP="00B24A00" w14:paraId="7D78A533"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0E6C4F7"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798C20C0" w14:textId="0C514463">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29" name="Tekstboks 29"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32F53" w:rsidRPr="00D32F53" w:rsidP="00D32F53" w14:textId="714C5A87">
                                <w:pPr>
                                  <w:rPr>
                                    <w:rFonts w:ascii="Calibri" w:eastAsia="Calibri" w:hAnsi="Calibri" w:cs="Calibri"/>
                                    <w:noProof/>
                                    <w:color w:val="000000"/>
                                    <w:sz w:val="20"/>
                                  </w:rPr>
                                </w:pPr>
                                <w:r w:rsidRPr="00D32F5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9"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D32F53" w:rsidRPr="00D32F53" w:rsidP="00D32F53" w14:paraId="3AE4A9A1" w14:textId="714C5A87">
                          <w:pPr>
                            <w:rPr>
                              <w:rFonts w:ascii="Calibri" w:eastAsia="Calibri" w:hAnsi="Calibri" w:cs="Calibri"/>
                              <w:noProof/>
                              <w:color w:val="000000"/>
                              <w:sz w:val="20"/>
                            </w:rPr>
                          </w:pPr>
                          <w:r w:rsidRPr="00D32F53">
                            <w:rPr>
                              <w:rFonts w:ascii="Calibri" w:eastAsia="Calibri" w:hAnsi="Calibri" w:cs="Calibri"/>
                              <w:noProof/>
                              <w:color w:val="000000"/>
                              <w:sz w:val="20"/>
                            </w:rPr>
                            <w:t>Følsomhet Intern (gul)</w:t>
                          </w:r>
                        </w:p>
                      </w:txbxContent>
                    </v:textbox>
                  </v:shape>
                </w:pict>
              </mc:Fallback>
            </mc:AlternateContent>
          </w:r>
          <w:r w:rsidR="0021494F">
            <w:rPr>
              <w:color w:val="000080"/>
              <w:sz w:val="16"/>
            </w:rPr>
            <w:t xml:space="preserve">Ref.nr: </w:t>
          </w:r>
          <w:r w:rsidR="0021494F">
            <w:rPr>
              <w:color w:val="000080"/>
              <w:sz w:val="16"/>
            </w:rPr>
            <w:fldChar w:fldCharType="begin" w:fldLock="1"/>
          </w:r>
          <w:r w:rsidR="0021494F">
            <w:rPr>
              <w:color w:val="000080"/>
              <w:sz w:val="16"/>
            </w:rPr>
            <w:instrText xml:space="preserve"> DOCPROPERTY EK_RefNr </w:instrText>
          </w:r>
          <w:r w:rsidR="0021494F">
            <w:rPr>
              <w:color w:val="000080"/>
              <w:sz w:val="16"/>
            </w:rPr>
            <w:fldChar w:fldCharType="separate"/>
          </w:r>
          <w:r w:rsidR="0021494F">
            <w:rPr>
              <w:color w:val="000080"/>
              <w:sz w:val="16"/>
            </w:rPr>
            <w:t>1.1.7.4-14</w:t>
          </w:r>
          <w:r w:rsidR="0021494F">
            <w:rPr>
              <w:color w:val="000080"/>
              <w:sz w:val="16"/>
            </w:rPr>
            <w:fldChar w:fldCharType="end"/>
          </w:r>
        </w:p>
      </w:tc>
      <w:tc>
        <w:tcPr>
          <w:tcW w:w="4395" w:type="dxa"/>
          <w:tcBorders>
            <w:left w:val="single" w:sz="4" w:space="0" w:color="auto"/>
            <w:right w:val="single" w:sz="4" w:space="0" w:color="auto"/>
          </w:tcBorders>
        </w:tcPr>
        <w:p w:rsidR="004B40D7" w:rsidRPr="00D320CC" w:rsidP="007E4125" w14:paraId="0FD14D8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6B97FD8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6</w:t>
          </w:r>
          <w:r>
            <w:rPr>
              <w:rStyle w:val="PageNumber"/>
              <w:sz w:val="16"/>
            </w:rPr>
            <w:fldChar w:fldCharType="end"/>
          </w:r>
        </w:p>
      </w:tc>
    </w:tr>
  </w:tbl>
  <w:p w:rsidR="00B24A00" w:rsidP="00B24A00" w14:paraId="701F2127"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3F640FF9"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A05FFBC"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1E018EC" w14:textId="77777777">
          <w:pPr>
            <w:pStyle w:val="Header"/>
            <w:jc w:val="center"/>
            <w:rPr>
              <w:sz w:val="28"/>
            </w:rPr>
          </w:pPr>
          <w:r w:rsidR="0021494F">
            <w:rPr>
              <w:sz w:val="28"/>
            </w:rPr>
            <w:fldChar w:fldCharType="begin" w:fldLock="1"/>
          </w:r>
          <w:r w:rsidR="0021494F">
            <w:rPr>
              <w:color w:val="000080"/>
              <w:sz w:val="28"/>
            </w:rPr>
            <w:instrText xml:space="preserve"> DOCPROPERTY EK_DokTittel </w:instrText>
          </w:r>
          <w:r w:rsidR="0021494F">
            <w:rPr>
              <w:sz w:val="28"/>
            </w:rPr>
            <w:fldChar w:fldCharType="separate"/>
          </w:r>
          <w:r w:rsidR="0021494F">
            <w:rPr>
              <w:color w:val="000080"/>
              <w:sz w:val="28"/>
            </w:rPr>
            <w:t>HLR minus: Forhåndsvurdering av å avstå fra hjerte- og lungeredning</w:t>
          </w:r>
          <w:r w:rsidR="0021494F">
            <w:rPr>
              <w:sz w:val="28"/>
            </w:rPr>
            <w:fldChar w:fldCharType="end"/>
          </w:r>
        </w:p>
      </w:tc>
      <w:tc>
        <w:tcPr>
          <w:tcW w:w="992" w:type="dxa"/>
          <w:tcBorders>
            <w:bottom w:val="single" w:sz="4" w:space="0" w:color="auto"/>
            <w:right w:val="single" w:sz="4" w:space="0" w:color="auto"/>
          </w:tcBorders>
        </w:tcPr>
        <w:p w:rsidR="00485214" w14:paraId="4D28F412" w14:textId="77777777">
          <w:pPr>
            <w:pStyle w:val="Header"/>
            <w:jc w:val="left"/>
            <w:rPr>
              <w:sz w:val="12"/>
            </w:rPr>
          </w:pPr>
        </w:p>
        <w:p w:rsidR="00485214" w14:paraId="37282451"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73308D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5E4B8687"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341D6693" w14:textId="77777777">
          <w:pPr>
            <w:pStyle w:val="Header"/>
            <w:jc w:val="center"/>
            <w:rPr>
              <w:sz w:val="16"/>
            </w:rPr>
          </w:pPr>
          <w:r w:rsidR="0021494F">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66F4F44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HLR minus: Forhåndsvurdering av å avstå fra hjerte- og lungeredning</w:t>
          </w:r>
          <w:r>
            <w:rPr>
              <w:sz w:val="28"/>
            </w:rPr>
            <w:fldChar w:fldCharType="end"/>
          </w:r>
        </w:p>
      </w:tc>
    </w:tr>
    <w:tr w14:paraId="4D65F00A"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1274E13B"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styringssystem/Råd og utvalg</w:t>
          </w:r>
          <w:r>
            <w:rPr>
              <w:sz w:val="16"/>
            </w:rPr>
            <w:fldChar w:fldCharType="end"/>
          </w:r>
        </w:p>
      </w:tc>
      <w:tc>
        <w:tcPr>
          <w:tcW w:w="2879" w:type="dxa"/>
          <w:vAlign w:val="bottom"/>
        </w:tcPr>
        <w:p w:rsidR="00FD5284" w:rsidRPr="005F0E8F" w:rsidP="00540375" w14:paraId="28F15566" w14:textId="0BEBC1F8">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11.12.2024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11.12.2025</w:t>
          </w:r>
          <w:r>
            <w:rPr>
              <w:color w:val="000080"/>
              <w:sz w:val="16"/>
            </w:rPr>
            <w:fldChar w:fldCharType="end"/>
          </w:r>
        </w:p>
      </w:tc>
    </w:tr>
    <w:tr w14:paraId="13F63158"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5AB67C22"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HF/Fellesdokumenter/Ledelse og styringssystem</w:t>
          </w:r>
          <w:r>
            <w:rPr>
              <w:sz w:val="16"/>
            </w:rPr>
            <w:fldChar w:fldCharType="end"/>
          </w:r>
        </w:p>
      </w:tc>
      <w:tc>
        <w:tcPr>
          <w:tcW w:w="2879" w:type="dxa"/>
          <w:vAlign w:val="bottom"/>
        </w:tcPr>
        <w:p w:rsidR="005F0E8F" w14:paraId="25C50FA7"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377190AE"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66CFAEDE" w14:textId="73FCCEC1">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Marta Ebbing</w:t>
          </w:r>
          <w:r>
            <w:rPr>
              <w:color w:val="000080"/>
              <w:sz w:val="16"/>
            </w:rPr>
            <w:fldChar w:fldCharType="end"/>
          </w:r>
          <w:r>
            <w:rPr>
              <w:color w:val="000080"/>
              <w:sz w:val="16"/>
            </w:rPr>
            <w:t xml:space="preserve"> </w:t>
          </w:r>
        </w:p>
      </w:tc>
      <w:tc>
        <w:tcPr>
          <w:tcW w:w="2879" w:type="dxa"/>
        </w:tcPr>
        <w:p w:rsidR="00FD5284" w:rsidP="00FD5284" w14:paraId="487479CD"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004E8983"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1AC82992"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Jørund Langørgen</w:t>
          </w:r>
          <w:r>
            <w:rPr>
              <w:color w:val="000080"/>
              <w:sz w:val="16"/>
            </w:rPr>
            <w:fldChar w:fldCharType="end"/>
          </w:r>
          <w:r>
            <w:rPr>
              <w:color w:val="000080"/>
              <w:sz w:val="16"/>
            </w:rPr>
            <w:t xml:space="preserve"> </w:t>
          </w:r>
        </w:p>
      </w:tc>
      <w:tc>
        <w:tcPr>
          <w:tcW w:w="2879" w:type="dxa"/>
        </w:tcPr>
        <w:p w:rsidR="00FD5284" w14:paraId="0BEF8F06"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D76970</w:t>
          </w:r>
          <w:r>
            <w:rPr>
              <w:color w:val="000080"/>
              <w:sz w:val="16"/>
            </w:rPr>
            <w:fldChar w:fldCharType="end"/>
          </w:r>
        </w:p>
      </w:tc>
    </w:tr>
  </w:tbl>
  <w:p w:rsidR="00485214" w14:paraId="5FFE202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FCC3B17"/>
    <w:multiLevelType w:val="multilevel"/>
    <w:tmpl w:val="B016A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E491220"/>
    <w:multiLevelType w:val="hybridMultilevel"/>
    <w:tmpl w:val="F9ACC79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4">
    <w:nsid w:val="24E229DC"/>
    <w:multiLevelType w:val="multilevel"/>
    <w:tmpl w:val="E71243E0"/>
    <w:lvl w:ilvl="0">
      <w:start w:val="1"/>
      <w:numFmt w:val="bullet"/>
      <w:lvlText w:val=""/>
      <w:lvlJc w:val="left"/>
      <w:pPr>
        <w:tabs>
          <w:tab w:val="num" w:pos="360"/>
        </w:tabs>
        <w:ind w:left="360" w:hanging="360"/>
      </w:pPr>
      <w:rPr>
        <w:rFonts w:ascii="Symbol" w:hAnsi="Symbol"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5">
    <w:nsid w:val="29276A90"/>
    <w:multiLevelType w:val="multilevel"/>
    <w:tmpl w:val="3670D2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9E33617"/>
    <w:multiLevelType w:val="hybridMultilevel"/>
    <w:tmpl w:val="8AE0332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7">
    <w:nsid w:val="38637596"/>
    <w:multiLevelType w:val="hybridMultilevel"/>
    <w:tmpl w:val="79FC1696"/>
    <w:lvl w:ilvl="0">
      <w:start w:val="1"/>
      <w:numFmt w:val="decimal"/>
      <w:lvlText w:val="%1."/>
      <w:lvlJc w:val="left"/>
      <w:pPr>
        <w:ind w:left="1434" w:hanging="360"/>
      </w:pPr>
    </w:lvl>
    <w:lvl w:ilvl="1" w:tentative="1">
      <w:start w:val="1"/>
      <w:numFmt w:val="lowerLetter"/>
      <w:lvlText w:val="%2."/>
      <w:lvlJc w:val="left"/>
      <w:pPr>
        <w:ind w:left="2154" w:hanging="360"/>
      </w:pPr>
    </w:lvl>
    <w:lvl w:ilvl="2" w:tentative="1">
      <w:start w:val="1"/>
      <w:numFmt w:val="lowerRoman"/>
      <w:lvlText w:val="%3."/>
      <w:lvlJc w:val="right"/>
      <w:pPr>
        <w:ind w:left="2874" w:hanging="180"/>
      </w:pPr>
    </w:lvl>
    <w:lvl w:ilvl="3" w:tentative="1">
      <w:start w:val="1"/>
      <w:numFmt w:val="decimal"/>
      <w:lvlText w:val="%4."/>
      <w:lvlJc w:val="left"/>
      <w:pPr>
        <w:ind w:left="3594" w:hanging="360"/>
      </w:pPr>
    </w:lvl>
    <w:lvl w:ilvl="4" w:tentative="1">
      <w:start w:val="1"/>
      <w:numFmt w:val="lowerLetter"/>
      <w:lvlText w:val="%5."/>
      <w:lvlJc w:val="left"/>
      <w:pPr>
        <w:ind w:left="4314" w:hanging="360"/>
      </w:pPr>
    </w:lvl>
    <w:lvl w:ilvl="5" w:tentative="1">
      <w:start w:val="1"/>
      <w:numFmt w:val="lowerRoman"/>
      <w:lvlText w:val="%6."/>
      <w:lvlJc w:val="right"/>
      <w:pPr>
        <w:ind w:left="5034" w:hanging="180"/>
      </w:pPr>
    </w:lvl>
    <w:lvl w:ilvl="6" w:tentative="1">
      <w:start w:val="1"/>
      <w:numFmt w:val="decimal"/>
      <w:lvlText w:val="%7."/>
      <w:lvlJc w:val="left"/>
      <w:pPr>
        <w:ind w:left="5754" w:hanging="360"/>
      </w:pPr>
    </w:lvl>
    <w:lvl w:ilvl="7" w:tentative="1">
      <w:start w:val="1"/>
      <w:numFmt w:val="lowerLetter"/>
      <w:lvlText w:val="%8."/>
      <w:lvlJc w:val="left"/>
      <w:pPr>
        <w:ind w:left="6474" w:hanging="360"/>
      </w:pPr>
    </w:lvl>
    <w:lvl w:ilvl="8" w:tentative="1">
      <w:start w:val="1"/>
      <w:numFmt w:val="lowerRoman"/>
      <w:lvlText w:val="%9."/>
      <w:lvlJc w:val="right"/>
      <w:pPr>
        <w:ind w:left="7194" w:hanging="180"/>
      </w:pPr>
    </w:lvl>
  </w:abstractNum>
  <w:abstractNum w:abstractNumId="18">
    <w:nsid w:val="439B4384"/>
    <w:multiLevelType w:val="hybridMultilevel"/>
    <w:tmpl w:val="1E68E4A2"/>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9">
    <w:nsid w:val="43C93680"/>
    <w:multiLevelType w:val="hybridMultilevel"/>
    <w:tmpl w:val="37F4DFD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0">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3938FF"/>
    <w:multiLevelType w:val="multilevel"/>
    <w:tmpl w:val="57EC6174"/>
    <w:lvl w:ilvl="0">
      <w:start w:val="1"/>
      <w:numFmt w:val="bullet"/>
      <w:lvlText w:val="‐"/>
      <w:lvlJc w:val="left"/>
      <w:pPr>
        <w:tabs>
          <w:tab w:val="num" w:pos="360"/>
        </w:tabs>
        <w:ind w:left="360" w:hanging="360"/>
      </w:pPr>
      <w:rPr>
        <w:rFonts w:ascii="Calibri" w:hAnsi="Calibri"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2">
    <w:nsid w:val="566825D8"/>
    <w:multiLevelType w:val="hybridMultilevel"/>
    <w:tmpl w:val="2152A95E"/>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3">
    <w:nsid w:val="5A0544B1"/>
    <w:multiLevelType w:val="multilevel"/>
    <w:tmpl w:val="A984B5F2"/>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5">
    <w:nsid w:val="65250C5F"/>
    <w:multiLevelType w:val="hybridMultilevel"/>
    <w:tmpl w:val="7736EE8A"/>
    <w:lvl w:ilvl="0">
      <w:start w:val="1"/>
      <w:numFmt w:val="bullet"/>
      <w:lvlText w:val=""/>
      <w:lvlJc w:val="left"/>
      <w:pPr>
        <w:ind w:left="2290" w:hanging="360"/>
      </w:pPr>
      <w:rPr>
        <w:rFonts w:ascii="Symbol" w:hAnsi="Symbol" w:hint="default"/>
      </w:rPr>
    </w:lvl>
    <w:lvl w:ilvl="1" w:tentative="1">
      <w:start w:val="1"/>
      <w:numFmt w:val="bullet"/>
      <w:lvlText w:val="o"/>
      <w:lvlJc w:val="left"/>
      <w:pPr>
        <w:ind w:left="3010" w:hanging="360"/>
      </w:pPr>
      <w:rPr>
        <w:rFonts w:ascii="Courier New" w:hAnsi="Courier New" w:cs="Courier New" w:hint="default"/>
      </w:rPr>
    </w:lvl>
    <w:lvl w:ilvl="2" w:tentative="1">
      <w:start w:val="1"/>
      <w:numFmt w:val="bullet"/>
      <w:lvlText w:val=""/>
      <w:lvlJc w:val="left"/>
      <w:pPr>
        <w:ind w:left="3730" w:hanging="360"/>
      </w:pPr>
      <w:rPr>
        <w:rFonts w:ascii="Wingdings" w:hAnsi="Wingdings" w:hint="default"/>
      </w:rPr>
    </w:lvl>
    <w:lvl w:ilvl="3" w:tentative="1">
      <w:start w:val="1"/>
      <w:numFmt w:val="bullet"/>
      <w:lvlText w:val=""/>
      <w:lvlJc w:val="left"/>
      <w:pPr>
        <w:ind w:left="4450" w:hanging="360"/>
      </w:pPr>
      <w:rPr>
        <w:rFonts w:ascii="Symbol" w:hAnsi="Symbol" w:hint="default"/>
      </w:rPr>
    </w:lvl>
    <w:lvl w:ilvl="4" w:tentative="1">
      <w:start w:val="1"/>
      <w:numFmt w:val="bullet"/>
      <w:lvlText w:val="o"/>
      <w:lvlJc w:val="left"/>
      <w:pPr>
        <w:ind w:left="5170" w:hanging="360"/>
      </w:pPr>
      <w:rPr>
        <w:rFonts w:ascii="Courier New" w:hAnsi="Courier New" w:cs="Courier New" w:hint="default"/>
      </w:rPr>
    </w:lvl>
    <w:lvl w:ilvl="5" w:tentative="1">
      <w:start w:val="1"/>
      <w:numFmt w:val="bullet"/>
      <w:lvlText w:val=""/>
      <w:lvlJc w:val="left"/>
      <w:pPr>
        <w:ind w:left="5890" w:hanging="360"/>
      </w:pPr>
      <w:rPr>
        <w:rFonts w:ascii="Wingdings" w:hAnsi="Wingdings" w:hint="default"/>
      </w:rPr>
    </w:lvl>
    <w:lvl w:ilvl="6" w:tentative="1">
      <w:start w:val="1"/>
      <w:numFmt w:val="bullet"/>
      <w:lvlText w:val=""/>
      <w:lvlJc w:val="left"/>
      <w:pPr>
        <w:ind w:left="6610" w:hanging="360"/>
      </w:pPr>
      <w:rPr>
        <w:rFonts w:ascii="Symbol" w:hAnsi="Symbol" w:hint="default"/>
      </w:rPr>
    </w:lvl>
    <w:lvl w:ilvl="7" w:tentative="1">
      <w:start w:val="1"/>
      <w:numFmt w:val="bullet"/>
      <w:lvlText w:val="o"/>
      <w:lvlJc w:val="left"/>
      <w:pPr>
        <w:ind w:left="7330" w:hanging="360"/>
      </w:pPr>
      <w:rPr>
        <w:rFonts w:ascii="Courier New" w:hAnsi="Courier New" w:cs="Courier New" w:hint="default"/>
      </w:rPr>
    </w:lvl>
    <w:lvl w:ilvl="8" w:tentative="1">
      <w:start w:val="1"/>
      <w:numFmt w:val="bullet"/>
      <w:lvlText w:val=""/>
      <w:lvlJc w:val="left"/>
      <w:pPr>
        <w:ind w:left="8050" w:hanging="360"/>
      </w:pPr>
      <w:rPr>
        <w:rFonts w:ascii="Wingdings" w:hAnsi="Wingdings" w:hint="default"/>
      </w:rPr>
    </w:lvl>
  </w:abstractNum>
  <w:abstractNum w:abstractNumId="26">
    <w:nsid w:val="67D34E15"/>
    <w:multiLevelType w:val="hybridMultilevel"/>
    <w:tmpl w:val="C7FC8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802ED8"/>
    <w:multiLevelType w:val="hybridMultilevel"/>
    <w:tmpl w:val="8460D10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0">
    <w:nsid w:val="74C62885"/>
    <w:multiLevelType w:val="multilevel"/>
    <w:tmpl w:val="57EC6174"/>
    <w:lvl w:ilvl="0">
      <w:start w:val="1"/>
      <w:numFmt w:val="bullet"/>
      <w:lvlText w:val="‐"/>
      <w:lvlJc w:val="left"/>
      <w:pPr>
        <w:tabs>
          <w:tab w:val="num" w:pos="360"/>
        </w:tabs>
        <w:ind w:left="360" w:hanging="360"/>
      </w:pPr>
      <w:rPr>
        <w:rFonts w:ascii="Calibri" w:hAnsi="Calibri"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num w:numId="1" w16cid:durableId="314647183">
    <w:abstractNumId w:val="11"/>
  </w:num>
  <w:num w:numId="2" w16cid:durableId="517890026">
    <w:abstractNumId w:val="8"/>
  </w:num>
  <w:num w:numId="3" w16cid:durableId="589050535">
    <w:abstractNumId w:val="3"/>
  </w:num>
  <w:num w:numId="4" w16cid:durableId="1176186460">
    <w:abstractNumId w:val="2"/>
  </w:num>
  <w:num w:numId="5" w16cid:durableId="2008751700">
    <w:abstractNumId w:val="1"/>
  </w:num>
  <w:num w:numId="6" w16cid:durableId="1354110860">
    <w:abstractNumId w:val="0"/>
  </w:num>
  <w:num w:numId="7" w16cid:durableId="576984900">
    <w:abstractNumId w:val="9"/>
  </w:num>
  <w:num w:numId="8" w16cid:durableId="308050035">
    <w:abstractNumId w:val="7"/>
  </w:num>
  <w:num w:numId="9" w16cid:durableId="335958384">
    <w:abstractNumId w:val="6"/>
  </w:num>
  <w:num w:numId="10" w16cid:durableId="926116697">
    <w:abstractNumId w:val="5"/>
  </w:num>
  <w:num w:numId="11" w16cid:durableId="958531252">
    <w:abstractNumId w:val="4"/>
  </w:num>
  <w:num w:numId="12" w16cid:durableId="1990667473">
    <w:abstractNumId w:val="12"/>
  </w:num>
  <w:num w:numId="13" w16cid:durableId="1532262650">
    <w:abstractNumId w:val="24"/>
  </w:num>
  <w:num w:numId="14" w16cid:durableId="626467452">
    <w:abstractNumId w:val="27"/>
  </w:num>
  <w:num w:numId="15" w16cid:durableId="1820538330">
    <w:abstractNumId w:val="28"/>
  </w:num>
  <w:num w:numId="16" w16cid:durableId="1753156872">
    <w:abstractNumId w:val="15"/>
  </w:num>
  <w:num w:numId="17" w16cid:durableId="1059011813">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84944532">
    <w:abstractNumId w:val="20"/>
  </w:num>
  <w:num w:numId="19" w16cid:durableId="131219533">
    <w:abstractNumId w:val="10"/>
  </w:num>
  <w:num w:numId="20" w16cid:durableId="141777479">
    <w:abstractNumId w:val="25"/>
  </w:num>
  <w:num w:numId="21" w16cid:durableId="679699177">
    <w:abstractNumId w:val="19"/>
  </w:num>
  <w:num w:numId="22" w16cid:durableId="1153837382">
    <w:abstractNumId w:val="29"/>
  </w:num>
  <w:num w:numId="23" w16cid:durableId="1076822133">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0526818">
    <w:abstractNumId w:val="13"/>
  </w:num>
  <w:num w:numId="25" w16cid:durableId="2086342813">
    <w:abstractNumId w:val="18"/>
  </w:num>
  <w:num w:numId="26" w16cid:durableId="99449090">
    <w:abstractNumId w:val="26"/>
  </w:num>
  <w:num w:numId="27" w16cid:durableId="299697336">
    <w:abstractNumId w:val="16"/>
  </w:num>
  <w:num w:numId="28" w16cid:durableId="710114028">
    <w:abstractNumId w:val="17"/>
  </w:num>
  <w:num w:numId="29" w16cid:durableId="2048069687">
    <w:abstractNumId w:val="22"/>
  </w:num>
  <w:num w:numId="30" w16cid:durableId="1523277475">
    <w:abstractNumId w:val="15"/>
  </w:num>
  <w:num w:numId="31" w16cid:durableId="1254507782">
    <w:abstractNumId w:val="21"/>
  </w:num>
  <w:num w:numId="32" w16cid:durableId="2067752819">
    <w:abstractNumId w:val="30"/>
  </w:num>
  <w:num w:numId="33" w16cid:durableId="220557462">
    <w:abstractNumId w:val="14"/>
  </w:num>
  <w:num w:numId="34" w16cid:durableId="505168163">
    <w:abstractNumId w:val="15"/>
  </w:num>
  <w:num w:numId="35" w16cid:durableId="1447237105">
    <w:abstractNumId w:val="15"/>
  </w:num>
  <w:num w:numId="36" w16cid:durableId="824787387">
    <w:abstractNumId w:val="15"/>
  </w:num>
  <w:num w:numId="37" w16cid:durableId="1481000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14A3"/>
    <w:rsid w:val="0005214E"/>
    <w:rsid w:val="00056D52"/>
    <w:rsid w:val="00066A58"/>
    <w:rsid w:val="00067C31"/>
    <w:rsid w:val="00070461"/>
    <w:rsid w:val="00076677"/>
    <w:rsid w:val="00081F27"/>
    <w:rsid w:val="00083284"/>
    <w:rsid w:val="00087B24"/>
    <w:rsid w:val="00097072"/>
    <w:rsid w:val="000A1D6A"/>
    <w:rsid w:val="000A6B2D"/>
    <w:rsid w:val="000C054D"/>
    <w:rsid w:val="000C6A9B"/>
    <w:rsid w:val="000C73DF"/>
    <w:rsid w:val="000C763E"/>
    <w:rsid w:val="000D3C29"/>
    <w:rsid w:val="000D5FFE"/>
    <w:rsid w:val="000D63E4"/>
    <w:rsid w:val="000E583B"/>
    <w:rsid w:val="000F32C5"/>
    <w:rsid w:val="000F5FC0"/>
    <w:rsid w:val="00101002"/>
    <w:rsid w:val="00115094"/>
    <w:rsid w:val="00117E18"/>
    <w:rsid w:val="00140619"/>
    <w:rsid w:val="00144BC1"/>
    <w:rsid w:val="00150F73"/>
    <w:rsid w:val="001517AE"/>
    <w:rsid w:val="00151E16"/>
    <w:rsid w:val="00155765"/>
    <w:rsid w:val="00157C37"/>
    <w:rsid w:val="00161FD5"/>
    <w:rsid w:val="00176BA5"/>
    <w:rsid w:val="00187793"/>
    <w:rsid w:val="0019138B"/>
    <w:rsid w:val="0019290E"/>
    <w:rsid w:val="001A4CED"/>
    <w:rsid w:val="001B1D23"/>
    <w:rsid w:val="001B1D43"/>
    <w:rsid w:val="001B37A6"/>
    <w:rsid w:val="001C094A"/>
    <w:rsid w:val="001E1DBA"/>
    <w:rsid w:val="001F43D4"/>
    <w:rsid w:val="001F7E88"/>
    <w:rsid w:val="0020110C"/>
    <w:rsid w:val="00203F1E"/>
    <w:rsid w:val="0021494F"/>
    <w:rsid w:val="00227AF8"/>
    <w:rsid w:val="00231DC5"/>
    <w:rsid w:val="00234FA5"/>
    <w:rsid w:val="00241F65"/>
    <w:rsid w:val="00246C9E"/>
    <w:rsid w:val="0025495E"/>
    <w:rsid w:val="00272F68"/>
    <w:rsid w:val="002744C3"/>
    <w:rsid w:val="00281B8D"/>
    <w:rsid w:val="00284EBB"/>
    <w:rsid w:val="00291CD7"/>
    <w:rsid w:val="002A4A07"/>
    <w:rsid w:val="002A791D"/>
    <w:rsid w:val="002B1F3C"/>
    <w:rsid w:val="002D0738"/>
    <w:rsid w:val="002F5A32"/>
    <w:rsid w:val="002F6D89"/>
    <w:rsid w:val="00304B15"/>
    <w:rsid w:val="00311019"/>
    <w:rsid w:val="00312D39"/>
    <w:rsid w:val="003403C0"/>
    <w:rsid w:val="00360258"/>
    <w:rsid w:val="00362B96"/>
    <w:rsid w:val="00372D61"/>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1520D"/>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4D7C"/>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3696"/>
    <w:rsid w:val="00577FEE"/>
    <w:rsid w:val="005810F3"/>
    <w:rsid w:val="0058166E"/>
    <w:rsid w:val="0058663E"/>
    <w:rsid w:val="00590E1D"/>
    <w:rsid w:val="005A5E90"/>
    <w:rsid w:val="005B084B"/>
    <w:rsid w:val="005B0B7E"/>
    <w:rsid w:val="005B308D"/>
    <w:rsid w:val="005B4C45"/>
    <w:rsid w:val="005F0E8F"/>
    <w:rsid w:val="00605BB1"/>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46D1C"/>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729D9"/>
    <w:rsid w:val="0088008E"/>
    <w:rsid w:val="00885802"/>
    <w:rsid w:val="008A218A"/>
    <w:rsid w:val="008B41C0"/>
    <w:rsid w:val="008B5CBE"/>
    <w:rsid w:val="008B6E07"/>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0AC6"/>
    <w:rsid w:val="00B02D46"/>
    <w:rsid w:val="00B02D6D"/>
    <w:rsid w:val="00B218AB"/>
    <w:rsid w:val="00B21CB1"/>
    <w:rsid w:val="00B236DD"/>
    <w:rsid w:val="00B24A00"/>
    <w:rsid w:val="00B46418"/>
    <w:rsid w:val="00B55A8A"/>
    <w:rsid w:val="00B55FEC"/>
    <w:rsid w:val="00B803E3"/>
    <w:rsid w:val="00B900D2"/>
    <w:rsid w:val="00BA1B22"/>
    <w:rsid w:val="00BC3FD8"/>
    <w:rsid w:val="00BC5853"/>
    <w:rsid w:val="00BD6D72"/>
    <w:rsid w:val="00BE48E2"/>
    <w:rsid w:val="00BF0CA9"/>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C56B5"/>
    <w:rsid w:val="00CD6C43"/>
    <w:rsid w:val="00CE5024"/>
    <w:rsid w:val="00CF14DE"/>
    <w:rsid w:val="00CF2E4A"/>
    <w:rsid w:val="00D013CC"/>
    <w:rsid w:val="00D03EED"/>
    <w:rsid w:val="00D13046"/>
    <w:rsid w:val="00D26789"/>
    <w:rsid w:val="00D320CC"/>
    <w:rsid w:val="00D32F53"/>
    <w:rsid w:val="00D36983"/>
    <w:rsid w:val="00D36A2D"/>
    <w:rsid w:val="00D40E94"/>
    <w:rsid w:val="00D4374F"/>
    <w:rsid w:val="00D53A2C"/>
    <w:rsid w:val="00D7283E"/>
    <w:rsid w:val="00D8507D"/>
    <w:rsid w:val="00D874B2"/>
    <w:rsid w:val="00D948F4"/>
    <w:rsid w:val="00D95FB8"/>
    <w:rsid w:val="00DA0D76"/>
    <w:rsid w:val="00DB372D"/>
    <w:rsid w:val="00DC7B18"/>
    <w:rsid w:val="00DD1C72"/>
    <w:rsid w:val="00DD2FE1"/>
    <w:rsid w:val="00DD79CA"/>
    <w:rsid w:val="00DD7CFF"/>
    <w:rsid w:val="00DE2C1F"/>
    <w:rsid w:val="00DF7BA8"/>
    <w:rsid w:val="00E023CD"/>
    <w:rsid w:val="00E033C9"/>
    <w:rsid w:val="00E04941"/>
    <w:rsid w:val="00E2483D"/>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C5316"/>
    <w:rsid w:val="00ED248C"/>
    <w:rsid w:val="00EE0410"/>
    <w:rsid w:val="00EE3B2D"/>
    <w:rsid w:val="00EF5BB3"/>
    <w:rsid w:val="00F166F5"/>
    <w:rsid w:val="00F16CEA"/>
    <w:rsid w:val="00F24469"/>
    <w:rsid w:val="00F43A32"/>
    <w:rsid w:val="00F46524"/>
    <w:rsid w:val="00F652DC"/>
    <w:rsid w:val="00F712A2"/>
    <w:rsid w:val="00F8392F"/>
    <w:rsid w:val="00F958D6"/>
    <w:rsid w:val="00FA19C2"/>
    <w:rsid w:val="00FB090D"/>
    <w:rsid w:val="00FB2EC4"/>
    <w:rsid w:val="00FB3861"/>
    <w:rsid w:val="00FB6D2C"/>
    <w:rsid w:val="00FD0B94"/>
    <w:rsid w:val="00FD23CD"/>
    <w:rsid w:val="00FD5284"/>
    <w:rsid w:val="00FD64C1"/>
    <w:rsid w:val="00FD651B"/>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Ofte, May Lillian"/>
    <w:docVar w:name="ek_dbfields" w:val="EK_Avdeling¤2#4¤2# ¤3#EK_Avsnitt¤2#4¤2# ¤3#EK_Bedriftsnavn¤2#1¤2#Helse Bergen¤3#EK_GjelderFra¤2#0¤2#02.11.2023¤3#EK_KlGjelderFra¤2#0¤2#¤3#EK_Opprettet¤2#0¤2#01.11.2023¤3#EK_Utgitt¤2#0¤2#02.11.2023¤3#EK_IBrukDato¤2#0¤2#02.11.2023¤3#EK_DokumentID¤2#0¤2#D76970¤3#EK_DokTittel¤2#0¤2#HLR minus: Forhåndsvurdering av å avstå fra hjerte- og lungeredning¤3#EK_DokType¤2#0¤2#Retningslinje¤3#EK_DocLvlShort¤2#0¤2#Nivå 1¤3#EK_DocLevel¤2#0¤2#Fellesdokumenter¤3#EK_EksRef¤2#2¤2# 0_x0009_¤3#EK_Erstatter¤2#0¤2# ¤3#EK_ErstatterD¤2#0¤2# ¤3#EK_Signatur¤2#0¤2#Marta Ebbing¤3#EK_Verifisert¤2#0¤2# ¤3#EK_Hørt¤2#0¤2# ¤3#EK_AuditReview¤2#2¤2# ¤3#EK_AuditApprove¤2#2¤2# ¤3#EK_Gradering¤2#0¤2#Åpen¤3#EK_Gradnr¤2#4¤2#0¤3#EK_Kapittel¤2#4¤2# ¤3#EK_Referanse¤2#2¤2# 0_x0009_¤3#EK_RefNr¤2#0¤2#1.1.3.1.3-14¤3#EK_Revisjon¤2#0¤2#1.00¤3#EK_Ansvarlig¤2#0¤2#Ofte, May Lillian¤3#EK_SkrevetAv¤2#0¤2#Råd for gjenopplivning¤3#EK_UText1¤2#0¤2#Jørund Langørgen¤3#EK_UText2¤2#0¤2# ¤3#EK_UText3¤2#0¤2# ¤3#EK_UText4¤2#0¤2# ¤3#EK_Status¤2#0¤2#I bruk¤3#EK_Stikkord¤2#0¤2#sirkulasjonsstans, hjertestans, behandlingsbegrensning, hjerte-lunge-redning, HLR¤3#EK_SuperStikkord¤2#0¤2#¤3#EK_Rapport¤2#3¤2#¤3#EK_EKPrintMerke¤2#0¤2#Uoffisiell utskrift er kun gyldig på utskriftsdato¤3#EK_Watermark¤2#0¤2#¤3#EK_Utgave¤2#0¤2#1.00¤3#EK_Merknad¤2#7¤2#Retningslinjen er utarbeidet av en bredt sammensatt arbeidsgruppe og vedtatt i Foretaksledelsen 31.10.2023.¤3#EK_VerLogg¤2#2¤2#Ver. 1.00 - 02.11.2023|Retningslinjen er utarbeidet av en bredt sammensatt arbeidsgruppe og vedtatt i Foretaksledelsen 31.10.2023.¤3#EK_RF1¤2#4¤2# ¤3#EK_RF2¤2#4¤2# ¤3#EK_RF3¤2#4¤2# ¤3#EK_RF4¤2#4¤2# ¤3#EK_RF5¤2#4¤2# ¤3#EK_RF6¤2#4¤2# ¤3#EK_RF7¤2#4¤2# ¤3#EK_RF8¤2#4¤2# ¤3#EK_RF9¤2#4¤2# ¤3#EK_Mappe1¤2#4¤2# ¤3#EK_Mappe2¤2#4¤2# ¤3#EK_Mappe3¤2#4¤2# ¤3#EK_Mappe4¤2#4¤2# ¤3#EK_Mappe5¤2#4¤2# ¤3#EK_Mappe6¤2#4¤2# ¤3#EK_Mappe7¤2#4¤2# ¤3#EK_Mappe8¤2#4¤2# ¤3#EK_Mappe9¤2#4¤2# ¤3#EK_DL¤2#0¤2#14¤3#EK_GjelderTil¤2#0¤2#02.11.2024¤3#EK_Vedlegg¤2#2¤2# 0_x0009_¤3#EK_AvdelingOver¤2#4¤2# ¤3#EK_HRefNr¤2#0¤2# ¤3#EK_HbNavn¤2#0¤2# ¤3#EK_DokRefnr¤2#4¤2#00010101030103¤3#EK_Dokendrdato¤2#4¤2#01.11.2023 15:33:27¤3#EK_HbType¤2#4¤2# ¤3#EK_Offisiell¤2#4¤2# ¤3#EK_VedleggRef¤2#4¤2#1.1.3.1.3-14¤3#EK_Strukt00¤2#5¤2#¤5#¤5#Helse Bergen HF¤5#1¤5#0¤4#¤5#1¤5#Fellesdokumenter¤5#1¤5#0¤4#.¤5#1¤5#Ledelse og styringssystem¤5#1¤5#0¤4#.¤5#3¤5#Råd og utvalg¤5#0¤5#0¤4#.¤5#1¤5#Råd, utvalg og komiteer¤5#0¤5#0¤4#.¤5#3¤5#Råd for gjenoppliving¤5#0¤5#0¤4# - ¤3#EK_Strukt01¤2#5¤2#¤5#¤5#Kategorier HB (ikke dokumenter på dette nivået trykk dere videre ned +)¤5#0¤5#0¤4#¤5#¤5#Ledelse og styringssystem¤5#3¤5#0¤4#¤5#¤5#Råd og utvalg¤5#3¤5#0¤4# - ¤3#EK_Strukt02¤2#5¤2# ¤3#EK_Strukt04¤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else Bergen HF¤5#1¤5#0¤4#¤5#1¤5#Fellesdokumenter¤5#1¤5#0¤4#.¤5#1¤5#Ledelse og styringssystem¤5#1¤5#0¤4#.¤5#3¤5#Råd og utvalg¤5#0¤5#0¤4#.¤5#1¤5#Råd, utvalg og komiteer¤5#0¤5#0¤4#.¤5#3¤5#Råd for gjenoppliving¤5#0¤5#0¤4# - ¤3#"/>
    <w:docVar w:name="ek_dl" w:val="14"/>
    <w:docVar w:name="ek_doclevel" w:val="Fellesdokumenter"/>
    <w:docVar w:name="ek_doclvlshort" w:val="Nivå 1"/>
    <w:docVar w:name="ek_dok.ansvarlig" w:val="[Dok.ansvarlig]"/>
    <w:docVar w:name="ek_doktittel" w:val="HLR minus: Forhåndsvurdering av å avstå fra hjerte- og lungeredning"/>
    <w:docVar w:name="ek_dokumentid" w:val="[ID]"/>
    <w:docVar w:name="ek_eksref" w:val="[EK_EksRef]"/>
    <w:docVar w:name="ek_erstatter" w:val=" "/>
    <w:docVar w:name="ek_erstatterd" w:val=" "/>
    <w:docVar w:name="ek_format" w:val="-10"/>
    <w:docVar w:name="ek_gjelderfra" w:val="02.11.2023"/>
    <w:docVar w:name="ek_gjeldertil" w:val="02.11.2024"/>
    <w:docVar w:name="ek_gradering" w:val="Åpen"/>
    <w:docVar w:name="ek_hbnavn" w:val=" "/>
    <w:docVar w:name="ek_hrefnr" w:val=" "/>
    <w:docVar w:name="ek_hørt" w:val=" "/>
    <w:docVar w:name="ek_ibrukdato" w:val="02.11.2023"/>
    <w:docVar w:name="ek_klgjelderfra" w:val="[]"/>
    <w:docVar w:name="ek_merknad" w:val="Forlenget gyldighet til 11.12.2025"/>
    <w:docVar w:name="ek_opprettet" w:val="01.11.2023"/>
    <w:docVar w:name="ek_protection" w:val="0"/>
    <w:docVar w:name="ek_rapport" w:val="[]"/>
    <w:docVar w:name="ek_referanse" w:val="[EK_Referanse]"/>
    <w:docVar w:name="ek_revisjon" w:val="1.00"/>
    <w:docVar w:name="ek_s00mt1" w:val="Helse Bergen HF - Fellesdokumenter - Ledelse og styringssystem"/>
    <w:docVar w:name="ek_s01mt3" w:val="Ledelse og styringssystem - Råd og utvalg"/>
    <w:docVar w:name="ek_signatur" w:val="Marta Ebbing"/>
    <w:docVar w:name="ek_skrevetav" w:val="Råd for gjenopplivning"/>
    <w:docVar w:name="ek_status" w:val="I bruk"/>
    <w:docVar w:name="ek_stikkord" w:val="sirkulasjonsstans, hjertestans, behandlingsbegrensning, hjerte-lunge-redning, HLR"/>
    <w:docVar w:name="ek_superstikkord" w:val="[]"/>
    <w:docVar w:name="ek_type" w:val="DOK"/>
    <w:docVar w:name="ek_utext2" w:val=" "/>
    <w:docVar w:name="ek_utext3" w:val=" "/>
    <w:docVar w:name="ek_utext4" w:val=" "/>
    <w:docVar w:name="ek_utgitt" w:val="02.11.2023"/>
    <w:docVar w:name="ek_verifisert" w:val=" "/>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103DFF4"/>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605BB1"/>
    <w:pPr>
      <w:numPr>
        <w:numId w:val="16"/>
      </w:numPr>
      <w:spacing w:before="240" w:after="120"/>
      <w:ind w:left="431" w:hanging="431"/>
      <w:outlineLvl w:val="0"/>
    </w:pPr>
    <w:rPr>
      <w:b/>
      <w:sz w:val="28"/>
    </w:rPr>
  </w:style>
  <w:style w:type="paragraph" w:styleId="Heading2">
    <w:name w:val="heading 2"/>
    <w:basedOn w:val="Normal"/>
    <w:next w:val="Normal"/>
    <w:autoRedefine/>
    <w:qFormat/>
    <w:rsid w:val="00DC7B18"/>
    <w:pPr>
      <w:numPr>
        <w:ilvl w:val="1"/>
        <w:numId w:val="16"/>
      </w:numPr>
      <w:spacing w:before="120" w:after="120"/>
      <w:ind w:left="431" w:hanging="431"/>
      <w:outlineLvl w:val="1"/>
    </w:pPr>
    <w:rPr>
      <w:b/>
      <w:bCs/>
    </w:rPr>
  </w:style>
  <w:style w:type="paragraph" w:styleId="Heading3">
    <w:name w:val="heading 3"/>
    <w:basedOn w:val="Normal"/>
    <w:next w:val="Normal"/>
    <w:autoRedefine/>
    <w:qFormat/>
    <w:rsid w:val="00605BB1"/>
    <w:pPr>
      <w:numPr>
        <w:ilvl w:val="2"/>
        <w:numId w:val="16"/>
      </w:numPr>
      <w:tabs>
        <w:tab w:val="num" w:pos="703"/>
      </w:tabs>
      <w:spacing w:before="120"/>
      <w:ind w:left="431" w:hanging="431"/>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vdata.no/dokument/NL/lov/1999-07-02-63" TargetMode="External" /><Relationship Id="rId6" Type="http://schemas.openxmlformats.org/officeDocument/2006/relationships/hyperlink" Target="https://lovdata.no/dokument/NL/lov/1999-07-02-64" TargetMode="External" /><Relationship Id="rId7" Type="http://schemas.openxmlformats.org/officeDocument/2006/relationships/hyperlink" Target="https://www.bma.org.uk/media/1816/bma-decisions-relating-to-cpr-2016.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eb\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6</Pages>
  <Words>1374</Words>
  <Characters>8576</Characters>
  <Application>Microsoft Office Word</Application>
  <DocSecurity>0</DocSecurity>
  <Lines>190</Lines>
  <Paragraphs>81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HLR minus: Forhåndsvurdering av å avstå fra hjerte- og lungeredning</vt:lpstr>
      <vt:lpstr>HBHF-mal - stående</vt:lpstr>
    </vt:vector>
  </TitlesOfParts>
  <Company>Datakvalitet</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 minus: Forhåndsvurdering av å avstå fra hjerte- og lungeredning</dc:title>
  <dc:subject>00010101030103|1.1.3.1.3-14|</dc:subject>
  <dc:creator>Handbok</dc:creator>
  <cp:lastModifiedBy>Marta Ebbing</cp:lastModifiedBy>
  <cp:revision>2</cp:revision>
  <cp:lastPrinted>2006-09-07T08:52:00Z</cp:lastPrinted>
  <dcterms:created xsi:type="dcterms:W3CDTF">2023-11-02T06:40:00Z</dcterms:created>
  <dcterms:modified xsi:type="dcterms:W3CDTF">2023-11-02T06:40:00Z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1d,20,21</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HLR minus: Forhåndsvurdering av å avstå fra hjerte- og lungeredning</vt:lpwstr>
  </property>
  <property fmtid="{D5CDD505-2E9C-101B-9397-08002B2CF9AE}" pid="7" name="EK_DokType">
    <vt:lpwstr>Retningslinje</vt:lpwstr>
  </property>
  <property fmtid="{D5CDD505-2E9C-101B-9397-08002B2CF9AE}" pid="8" name="EK_DokumentID">
    <vt:lpwstr>D76970</vt:lpwstr>
  </property>
  <property fmtid="{D5CDD505-2E9C-101B-9397-08002B2CF9AE}" pid="9" name="EK_EKPrintMerke">
    <vt:lpwstr>Uoffisiell utskrift er kun gyldig på utskriftsdato</vt:lpwstr>
  </property>
  <property fmtid="{D5CDD505-2E9C-101B-9397-08002B2CF9AE}" pid="10" name="EK_GjelderFra">
    <vt:lpwstr>11.12.2024</vt:lpwstr>
  </property>
  <property fmtid="{D5CDD505-2E9C-101B-9397-08002B2CF9AE}" pid="11" name="EK_GjelderTil">
    <vt:lpwstr>11.12.2025</vt:lpwstr>
  </property>
  <property fmtid="{D5CDD505-2E9C-101B-9397-08002B2CF9AE}" pid="12" name="EK_Merknad">
    <vt:lpwstr>Retningslinjen er utarbeidet av en bredt sammensatt arbeidsgruppe og vedtatt i Foretaksledelsen 31.10.2023.</vt:lpwstr>
  </property>
  <property fmtid="{D5CDD505-2E9C-101B-9397-08002B2CF9AE}" pid="13" name="EK_RefNr">
    <vt:lpwstr>1.1.7.4-14</vt:lpwstr>
  </property>
  <property fmtid="{D5CDD505-2E9C-101B-9397-08002B2CF9AE}" pid="14" name="EK_S00MT1">
    <vt:lpwstr>Helse Bergen HF/Fellesdokumenter/Ledelse og styringssystem</vt:lpwstr>
  </property>
  <property fmtid="{D5CDD505-2E9C-101B-9397-08002B2CF9AE}" pid="15" name="EK_S01MT3">
    <vt:lpwstr>Ledelse og styringssystem/Råd og utvalg</vt:lpwstr>
  </property>
  <property fmtid="{D5CDD505-2E9C-101B-9397-08002B2CF9AE}" pid="16" name="EK_Signatur">
    <vt:lpwstr>Marta Ebbing</vt:lpwstr>
  </property>
  <property fmtid="{D5CDD505-2E9C-101B-9397-08002B2CF9AE}" pid="17" name="EK_UText1">
    <vt:lpwstr>Jørund Langørgen</vt:lpwstr>
  </property>
  <property fmtid="{D5CDD505-2E9C-101B-9397-08002B2CF9AE}" pid="18" name="EK_Utgave">
    <vt:lpwstr>1.01</vt:lpwstr>
  </property>
  <property fmtid="{D5CDD505-2E9C-101B-9397-08002B2CF9AE}" pid="19" name="EK_Watermark">
    <vt:lpwstr> </vt:lpwstr>
  </property>
  <property fmtid="{D5CDD505-2E9C-101B-9397-08002B2CF9AE}" pid="20" name="MSIP_Label_0c3ffc1c-ef00-4620-9c2f-7d9c1597774b_ActionId">
    <vt:lpwstr>ddbec510-d54f-4692-8b98-67c487697860</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2023-11-02T06:40:24Z</vt:lpwstr>
  </property>
  <property fmtid="{D5CDD505-2E9C-101B-9397-08002B2CF9AE}" pid="26" name="MSIP_Label_0c3ffc1c-ef00-4620-9c2f-7d9c1597774b_SiteId">
    <vt:lpwstr>bdcbe535-f3cf-49f5-8a6a-fb6d98dc7837</vt:lpwstr>
  </property>
</Properties>
</file>