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Hensikt</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Målgruppe og avgrensning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Definisjoner</w:t>
            </w:r>
            <w:r>
              <w:tab/>
            </w:r>
            <w:r>
              <w:fldChar w:fldCharType="begin"/>
            </w:r>
            <w:r>
              <w:instrText xml:space="preserve"> PAGEREF _Toc256000002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3</w:t>
            </w:r>
            <w:r>
              <w:rPr>
                <w:rFonts w:asciiTheme="minorHAnsi" w:hAnsiTheme="minorHAnsi"/>
                <w:noProof/>
                <w:sz w:val="22"/>
              </w:rPr>
              <w:tab/>
            </w:r>
            <w:r>
              <w:rPr>
                <w:rStyle w:val="Hyperlink"/>
              </w:rPr>
              <w:t>Oversikt over delplaner</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4</w:t>
            </w:r>
            <w:r>
              <w:rPr>
                <w:rFonts w:asciiTheme="minorHAnsi" w:hAnsiTheme="minorHAnsi"/>
                <w:noProof/>
                <w:sz w:val="22"/>
              </w:rPr>
              <w:tab/>
            </w:r>
            <w:r>
              <w:rPr>
                <w:rStyle w:val="Hyperlink"/>
              </w:rPr>
              <w:t>Innhold i delplanene – hva bør være med?</w:t>
            </w:r>
            <w:r>
              <w:tab/>
            </w:r>
            <w:r>
              <w:fldChar w:fldCharType="begin"/>
            </w:r>
            <w:r>
              <w:instrText xml:space="preserve"> PAGEREF _Toc256000004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5" w:history="1">
            <w:r>
              <w:rPr>
                <w:rStyle w:val="Hyperlink"/>
              </w:rPr>
              <w:t>5</w:t>
            </w:r>
            <w:r>
              <w:rPr>
                <w:rFonts w:asciiTheme="minorHAnsi" w:hAnsiTheme="minorHAnsi"/>
                <w:noProof/>
                <w:sz w:val="22"/>
              </w:rPr>
              <w:tab/>
            </w:r>
            <w:r>
              <w:rPr>
                <w:rStyle w:val="Hyperlink"/>
              </w:rPr>
              <w:t>Utviklingsplanen og strategiske prosjekt og program</w:t>
            </w:r>
            <w:r>
              <w:tab/>
            </w:r>
            <w:r>
              <w:fldChar w:fldCharType="begin"/>
            </w:r>
            <w:r>
              <w:instrText xml:space="preserve"> PAGEREF _Toc256000005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6</w:t>
            </w:r>
            <w:r>
              <w:rPr>
                <w:rFonts w:asciiTheme="minorHAnsi" w:hAnsiTheme="minorHAnsi"/>
                <w:noProof/>
                <w:sz w:val="22"/>
              </w:rPr>
              <w:tab/>
            </w:r>
            <w:r w:rsidRPr="00175636">
              <w:rPr>
                <w:rStyle w:val="Hyperlink"/>
              </w:rPr>
              <w:t xml:space="preserve">Utviklingsplanen og nivå-2-enhetenes </w:t>
            </w:r>
            <w:r>
              <w:rPr>
                <w:rStyle w:val="Hyperlink"/>
              </w:rPr>
              <w:t xml:space="preserve">handlings- eller </w:t>
            </w:r>
            <w:r w:rsidRPr="00175636">
              <w:rPr>
                <w:rStyle w:val="Hyperlink"/>
              </w:rPr>
              <w:t>langtidsplaner</w:t>
            </w:r>
            <w:r>
              <w:tab/>
            </w:r>
            <w:r>
              <w:fldChar w:fldCharType="begin"/>
            </w:r>
            <w:r>
              <w:instrText xml:space="preserve"> PAGEREF _Toc256000006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8" w:history="1">
            <w:r>
              <w:rPr>
                <w:rStyle w:val="Hyperlink"/>
              </w:rPr>
              <w:t>7</w:t>
            </w:r>
            <w:r>
              <w:rPr>
                <w:rFonts w:asciiTheme="minorHAnsi" w:hAnsiTheme="minorHAnsi"/>
                <w:noProof/>
                <w:sz w:val="22"/>
              </w:rPr>
              <w:tab/>
            </w:r>
            <w:r>
              <w:rPr>
                <w:rStyle w:val="Hyperlink"/>
              </w:rPr>
              <w:t>Forankring</w:t>
            </w:r>
            <w:r>
              <w:tab/>
            </w:r>
            <w:r>
              <w:fldChar w:fldCharType="begin"/>
            </w:r>
            <w:r>
              <w:instrText xml:space="preserve"> PAGEREF _Toc256000008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9" w:history="1">
            <w:r>
              <w:rPr>
                <w:rStyle w:val="Hyperlink"/>
              </w:rPr>
              <w:t>8</w:t>
            </w:r>
            <w:r>
              <w:rPr>
                <w:rFonts w:asciiTheme="minorHAnsi" w:hAnsiTheme="minorHAnsi"/>
                <w:noProof/>
                <w:sz w:val="22"/>
              </w:rPr>
              <w:tab/>
            </w:r>
            <w:r w:rsidRPr="005F0E8F">
              <w:rPr>
                <w:rStyle w:val="Hyperlink"/>
              </w:rPr>
              <w:t>Endringer siden forrige versjon</w:t>
            </w:r>
            <w:r>
              <w:tab/>
            </w:r>
            <w:r>
              <w:fldChar w:fldCharType="begin"/>
            </w:r>
            <w:r>
              <w:instrText xml:space="preserve"> PAGEREF _Toc256000009 \h </w:instrText>
            </w:r>
            <w:r>
              <w:fldChar w:fldCharType="separate"/>
            </w:r>
            <w:r>
              <w:t>3</w:t>
            </w:r>
            <w:r>
              <w:fldChar w:fldCharType="end"/>
            </w:r>
          </w:hyperlink>
        </w:p>
        <w:p w:rsidR="00A55D47" w:rsidP="00066A58">
          <w:pPr>
            <w:spacing w:line="259" w:lineRule="auto"/>
          </w:pPr>
          <w:r w:rsidRPr="00066A58">
            <w:rPr>
              <w:rFonts w:cstheme="minorHAnsi"/>
              <w:sz w:val="20"/>
            </w:rPr>
            <w:fldChar w:fldCharType="end"/>
          </w:r>
        </w:p>
      </w:sdtContent>
    </w:sdt>
    <w:p w:rsidR="00CB3EB0" w:rsidP="00066A58">
      <w:pPr>
        <w:pStyle w:val="Heading1"/>
        <w:spacing w:line="259" w:lineRule="auto"/>
      </w:pPr>
      <w:bookmarkStart w:id="1" w:name="_Toc256000000"/>
      <w:r>
        <w:t>Hensikt</w:t>
      </w:r>
      <w:bookmarkEnd w:id="1"/>
    </w:p>
    <w:p w:rsidR="00DF7BA8" w:rsidP="00066A58">
      <w:pPr>
        <w:spacing w:line="259" w:lineRule="auto"/>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Retningslinjen </w:t>
      </w:r>
      <w:r w:rsidR="00FE0DB0">
        <w:rPr>
          <w:rStyle w:val="normaltextrun"/>
          <w:rFonts w:ascii="Calibri" w:hAnsi="Calibri" w:cs="Calibri"/>
          <w:color w:val="000000"/>
          <w:sz w:val="22"/>
          <w:szCs w:val="22"/>
          <w:shd w:val="clear" w:color="auto" w:fill="FFFFFF"/>
        </w:rPr>
        <w:t xml:space="preserve">skal </w:t>
      </w:r>
      <w:r>
        <w:rPr>
          <w:rStyle w:val="normaltextrun"/>
          <w:rFonts w:ascii="Calibri" w:hAnsi="Calibri" w:cs="Calibri"/>
          <w:color w:val="000000"/>
          <w:sz w:val="22"/>
          <w:szCs w:val="22"/>
          <w:shd w:val="clear" w:color="auto" w:fill="FFFFFF"/>
        </w:rPr>
        <w:t>tydeliggjør</w:t>
      </w:r>
      <w:r w:rsidR="00FE0DB0">
        <w:rPr>
          <w:rStyle w:val="normaltextrun"/>
          <w:rFonts w:ascii="Calibri" w:hAnsi="Calibri" w:cs="Calibri"/>
          <w:color w:val="000000"/>
          <w:sz w:val="22"/>
          <w:szCs w:val="22"/>
          <w:shd w:val="clear" w:color="auto" w:fill="FFFFFF"/>
        </w:rPr>
        <w:t>e</w:t>
      </w:r>
      <w:r>
        <w:rPr>
          <w:rStyle w:val="normaltextrun"/>
          <w:rFonts w:ascii="Calibri" w:hAnsi="Calibri" w:cs="Calibri"/>
          <w:color w:val="000000"/>
          <w:sz w:val="22"/>
          <w:szCs w:val="22"/>
          <w:shd w:val="clear" w:color="auto" w:fill="FFFFFF"/>
        </w:rPr>
        <w:t xml:space="preserve"> sammenhengen mellom planene vi styrer Haukeland universitetssjukehus, Helser Bergen HF etter, og g</w:t>
      </w:r>
      <w:r w:rsidR="00FE0DB0">
        <w:rPr>
          <w:rStyle w:val="normaltextrun"/>
          <w:rFonts w:ascii="Calibri" w:hAnsi="Calibri" w:cs="Calibri"/>
          <w:color w:val="000000"/>
          <w:sz w:val="22"/>
          <w:szCs w:val="22"/>
          <w:shd w:val="clear" w:color="auto" w:fill="FFFFFF"/>
        </w:rPr>
        <w:t>i</w:t>
      </w:r>
      <w:r>
        <w:rPr>
          <w:rStyle w:val="normaltextrun"/>
          <w:rFonts w:ascii="Calibri" w:hAnsi="Calibri" w:cs="Calibri"/>
          <w:color w:val="000000"/>
          <w:sz w:val="22"/>
          <w:szCs w:val="22"/>
          <w:shd w:val="clear" w:color="auto" w:fill="FFFFFF"/>
        </w:rPr>
        <w:t xml:space="preserve"> veiledning til utformingen av </w:t>
      </w:r>
      <w:r w:rsidR="00FE0DB0">
        <w:rPr>
          <w:rStyle w:val="normaltextrun"/>
          <w:rFonts w:ascii="Calibri" w:hAnsi="Calibri" w:cs="Calibri"/>
          <w:color w:val="000000"/>
          <w:sz w:val="22"/>
          <w:szCs w:val="22"/>
          <w:shd w:val="clear" w:color="auto" w:fill="FFFFFF"/>
        </w:rPr>
        <w:t>del</w:t>
      </w:r>
      <w:r>
        <w:rPr>
          <w:rStyle w:val="normaltextrun"/>
          <w:rFonts w:ascii="Calibri" w:hAnsi="Calibri" w:cs="Calibri"/>
          <w:color w:val="000000"/>
          <w:sz w:val="22"/>
          <w:szCs w:val="22"/>
          <w:shd w:val="clear" w:color="auto" w:fill="FFFFFF"/>
        </w:rPr>
        <w:t>plane</w:t>
      </w:r>
      <w:r w:rsidR="00FE0DB0">
        <w:rPr>
          <w:rStyle w:val="normaltextrun"/>
          <w:rFonts w:ascii="Calibri" w:hAnsi="Calibri" w:cs="Calibri"/>
          <w:color w:val="000000"/>
          <w:sz w:val="22"/>
          <w:szCs w:val="22"/>
          <w:shd w:val="clear" w:color="auto" w:fill="FFFFFF"/>
        </w:rPr>
        <w:t>r</w:t>
      </w:r>
      <w:r>
        <w:rPr>
          <w:rStyle w:val="normaltextrun"/>
          <w:rFonts w:ascii="Calibri" w:hAnsi="Calibri" w:cs="Calibri"/>
          <w:color w:val="000000"/>
          <w:sz w:val="22"/>
          <w:szCs w:val="22"/>
          <w:shd w:val="clear" w:color="auto" w:fill="FFFFFF"/>
        </w:rPr>
        <w:t>. Formålet er å redusere omfanget av dokumenter som inneholder føringer for virksomheten og å forenkle oppfølgingen av de ulike planene.</w:t>
      </w:r>
      <w:r>
        <w:rPr>
          <w:rStyle w:val="eop"/>
          <w:rFonts w:ascii="Calibri" w:hAnsi="Calibri" w:cs="Calibri"/>
          <w:color w:val="000000"/>
          <w:sz w:val="22"/>
          <w:szCs w:val="22"/>
          <w:shd w:val="clear" w:color="auto" w:fill="FFFFFF"/>
        </w:rPr>
        <w:t> </w:t>
      </w:r>
    </w:p>
    <w:p w:rsidR="00A806C3" w:rsidP="00066A58">
      <w:pPr>
        <w:spacing w:line="259" w:lineRule="auto"/>
        <w:rPr>
          <w:rStyle w:val="eop"/>
          <w:rFonts w:ascii="Calibri" w:hAnsi="Calibri" w:cs="Calibri"/>
          <w:color w:val="000000"/>
          <w:sz w:val="22"/>
          <w:szCs w:val="22"/>
          <w:shd w:val="clear" w:color="auto" w:fill="FFFFFF"/>
        </w:rPr>
      </w:pPr>
    </w:p>
    <w:p w:rsidR="00A806C3" w:rsidP="00A806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Figuren under viser sammenhengene mellom overordnede nasjonale og regionale føringer, sykehusets utviklingsplan, delplanene for ulike områder, strategiske prosjekt og program og handlingsplanene til nivå 2-enhetene. Planverket skal hjelpe oss med å oppfylle samfunnsoppdraget vårt.</w:t>
      </w:r>
      <w:r>
        <w:rPr>
          <w:rStyle w:val="eop"/>
          <w:rFonts w:ascii="Calibri" w:hAnsi="Calibri" w:cs="Calibri"/>
          <w:sz w:val="22"/>
          <w:szCs w:val="22"/>
        </w:rPr>
        <w:t> </w:t>
      </w:r>
    </w:p>
    <w:p w:rsidR="00A806C3" w:rsidP="00A806C3">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extent cx="4860388" cy="272944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4882099" cy="2741639"/>
                    </a:xfrm>
                    <a:prstGeom prst="rect">
                      <a:avLst/>
                    </a:prstGeom>
                  </pic:spPr>
                </pic:pic>
              </a:graphicData>
            </a:graphic>
          </wp:inline>
        </w:drawing>
      </w:r>
      <w:r>
        <w:rPr>
          <w:rStyle w:val="eop"/>
          <w:rFonts w:ascii="Calibri" w:hAnsi="Calibri" w:cs="Calibri"/>
          <w:sz w:val="22"/>
          <w:szCs w:val="22"/>
        </w:rPr>
        <w:t> </w:t>
      </w:r>
    </w:p>
    <w:p w:rsidR="00A806C3" w:rsidRPr="00DF7BA8" w:rsidP="00066A58">
      <w:pPr>
        <w:spacing w:line="259" w:lineRule="auto"/>
        <w:rPr>
          <w:rFonts w:cstheme="minorHAnsi"/>
          <w:color w:val="808080" w:themeColor="background1" w:themeShade="80"/>
        </w:rPr>
      </w:pPr>
    </w:p>
    <w:p w:rsidR="002744C3" w:rsidP="00066A58">
      <w:pPr>
        <w:pStyle w:val="Heading1"/>
        <w:spacing w:line="259" w:lineRule="auto"/>
      </w:pPr>
      <w:bookmarkStart w:id="2" w:name="_Toc256000001"/>
      <w:r>
        <w:t>Målgruppe og avgrensning</w:t>
      </w:r>
      <w:bookmarkEnd w:id="2"/>
    </w:p>
    <w:p w:rsidR="00A806C3" w:rsidP="00A806C3">
      <w:pPr>
        <w:spacing w:line="259" w:lineRule="auto"/>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Eiere/planeiere og ansvarlige for utformingen av de ulike planene.</w:t>
      </w:r>
      <w:r>
        <w:rPr>
          <w:rStyle w:val="eop"/>
          <w:rFonts w:ascii="Calibri" w:hAnsi="Calibri" w:cs="Calibri"/>
          <w:color w:val="000000"/>
          <w:sz w:val="22"/>
          <w:szCs w:val="22"/>
          <w:shd w:val="clear" w:color="auto" w:fill="FFFFFF"/>
        </w:rPr>
        <w:t> </w:t>
      </w:r>
    </w:p>
    <w:p w:rsidR="00C450FE" w:rsidP="00066A58">
      <w:pPr>
        <w:spacing w:line="259" w:lineRule="auto"/>
      </w:pPr>
    </w:p>
    <w:p w:rsidR="00A806C3" w:rsidRPr="00C450FE" w:rsidP="00066A58">
      <w:pPr>
        <w:spacing w:line="259" w:lineRule="auto"/>
      </w:pPr>
    </w:p>
    <w:p w:rsidR="00A806C3" w:rsidRPr="00A806C3" w:rsidP="00A806C3">
      <w:pPr>
        <w:pStyle w:val="Heading1"/>
        <w:spacing w:line="259" w:lineRule="auto"/>
      </w:pPr>
      <w:bookmarkStart w:id="3" w:name="_Toc256000002"/>
      <w:r>
        <w:t>Definisjoner</w:t>
      </w:r>
      <w:bookmarkEnd w:id="3"/>
    </w:p>
    <w:p w:rsidR="00A806C3" w:rsidP="00A806C3">
      <w:pPr>
        <w:pStyle w:val="paragraph"/>
        <w:spacing w:before="0" w:beforeAutospacing="0" w:after="0" w:afterAutospacing="0"/>
        <w:textAlignment w:val="baseline"/>
        <w:rPr>
          <w:rStyle w:val="normaltextrun"/>
          <w:rFonts w:ascii="Calibri" w:hAnsi="Calibri" w:cs="Calibri"/>
          <w:sz w:val="22"/>
          <w:szCs w:val="22"/>
        </w:rPr>
      </w:pPr>
      <w:hyperlink r:id="rId6" w:tgtFrame="_blank" w:history="1">
        <w:r w:rsidR="005E50A6">
          <w:rPr>
            <w:rStyle w:val="normaltextrun"/>
            <w:rFonts w:ascii="Calibri" w:hAnsi="Calibri" w:cs="Calibri"/>
            <w:color w:val="0563C1"/>
            <w:sz w:val="22"/>
            <w:szCs w:val="22"/>
            <w:u w:val="single"/>
          </w:rPr>
          <w:t>Utviklingsplanen</w:t>
        </w:r>
      </w:hyperlink>
      <w:r w:rsidR="005E50A6">
        <w:rPr>
          <w:rStyle w:val="normaltextrun"/>
          <w:rFonts w:ascii="Calibri" w:hAnsi="Calibri" w:cs="Calibri"/>
          <w:sz w:val="22"/>
          <w:szCs w:val="22"/>
        </w:rPr>
        <w:t xml:space="preserve"> er det overordnede strategiske dokumentet for Haukeland universitetssjukehus, Helse Bergen HF. Den inneholder målene for virksomheten samt analyser og føringer av overordnet og langsiktig karakter. Utviklingsplanen peker retning og viser hva vi må gjøre og hvordan vi må jobbe for å utvikle sykehuset slik at vi kan dekke befolkningens behov for spesialisthelsetjenester i et 10-15 års perspektiv.</w:t>
      </w:r>
    </w:p>
    <w:p w:rsidR="00A806C3" w:rsidP="00A806C3">
      <w:pPr>
        <w:pStyle w:val="paragraph"/>
        <w:spacing w:before="0" w:beforeAutospacing="0" w:after="0" w:afterAutospacing="0"/>
        <w:textAlignment w:val="baseline"/>
        <w:rPr>
          <w:rStyle w:val="normaltextrun"/>
          <w:rFonts w:ascii="Calibri" w:hAnsi="Calibri" w:cs="Calibri"/>
          <w:sz w:val="22"/>
          <w:szCs w:val="22"/>
        </w:rPr>
      </w:pPr>
    </w:p>
    <w:p w:rsidR="00A806C3" w:rsidP="00A806C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Utviklingsplanen legger føringer for delplaner, nye og pågående prosjekt og program i sykehusets portefølje og nivå-2 enhetenes handlings</w:t>
      </w:r>
      <w:r w:rsidR="00F97001">
        <w:rPr>
          <w:rStyle w:val="normaltextrun"/>
          <w:rFonts w:ascii="Calibri" w:hAnsi="Calibri" w:cs="Calibri"/>
          <w:sz w:val="22"/>
          <w:szCs w:val="22"/>
        </w:rPr>
        <w:t>-/langtids</w:t>
      </w:r>
      <w:r>
        <w:rPr>
          <w:rStyle w:val="normaltextrun"/>
          <w:rFonts w:ascii="Calibri" w:hAnsi="Calibri" w:cs="Calibri"/>
          <w:sz w:val="22"/>
          <w:szCs w:val="22"/>
        </w:rPr>
        <w:t xml:space="preserve">planer. Utviklingsplanen justeres eller revideres ca. hvert 4. år, i etterkant av at Stortinget har vedtatt ny nasjonal plan for </w:t>
      </w:r>
      <w:r w:rsidR="00F97001">
        <w:rPr>
          <w:rStyle w:val="normaltextrun"/>
          <w:rFonts w:ascii="Calibri" w:hAnsi="Calibri" w:cs="Calibri"/>
          <w:sz w:val="22"/>
          <w:szCs w:val="22"/>
        </w:rPr>
        <w:t>helse</w:t>
      </w:r>
      <w:r>
        <w:rPr>
          <w:rStyle w:val="normaltextrun"/>
          <w:rFonts w:ascii="Calibri" w:hAnsi="Calibri" w:cs="Calibri"/>
          <w:sz w:val="22"/>
          <w:szCs w:val="22"/>
        </w:rPr>
        <w:t xml:space="preserve">sektoren og Helse Vest RHF har gitt foretakene oppdraget </w:t>
      </w:r>
      <w:r w:rsidR="00F97001">
        <w:rPr>
          <w:rStyle w:val="normaltextrun"/>
          <w:rFonts w:ascii="Calibri" w:hAnsi="Calibri" w:cs="Calibri"/>
          <w:sz w:val="22"/>
          <w:szCs w:val="22"/>
        </w:rPr>
        <w:t xml:space="preserve">om utviklingsplaner </w:t>
      </w:r>
      <w:r>
        <w:rPr>
          <w:rStyle w:val="normaltextrun"/>
          <w:rFonts w:ascii="Calibri" w:hAnsi="Calibri" w:cs="Calibri"/>
          <w:sz w:val="22"/>
          <w:szCs w:val="22"/>
        </w:rPr>
        <w:t>i styringsdokumentet.</w:t>
      </w:r>
    </w:p>
    <w:p w:rsidR="00A806C3" w:rsidP="00A806C3">
      <w:pPr>
        <w:pStyle w:val="paragraph"/>
        <w:spacing w:before="0" w:beforeAutospacing="0" w:after="0" w:afterAutospacing="0"/>
        <w:textAlignment w:val="baseline"/>
        <w:rPr>
          <w:rStyle w:val="normaltextrun"/>
          <w:rFonts w:ascii="Calibri" w:hAnsi="Calibri" w:cs="Calibri"/>
          <w:sz w:val="22"/>
          <w:szCs w:val="22"/>
        </w:rPr>
      </w:pPr>
    </w:p>
    <w:p w:rsidR="00A806C3" w:rsidP="00A806C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Delplaner utarbeides i etterkant av utviklingsplanen og avledes av denne. Foretaksledelsen og ev. styret får fremlagt status </w:t>
      </w:r>
      <w:r w:rsidR="00F97001">
        <w:rPr>
          <w:rStyle w:val="normaltextrun"/>
          <w:rFonts w:ascii="Calibri" w:hAnsi="Calibri" w:cs="Calibri"/>
          <w:sz w:val="22"/>
          <w:szCs w:val="22"/>
        </w:rPr>
        <w:t xml:space="preserve">for </w:t>
      </w:r>
      <w:r>
        <w:rPr>
          <w:rStyle w:val="normaltextrun"/>
          <w:rFonts w:ascii="Calibri" w:hAnsi="Calibri" w:cs="Calibri"/>
          <w:sz w:val="22"/>
          <w:szCs w:val="22"/>
        </w:rPr>
        <w:t>tiltakene i delplanene en gang pr. år</w:t>
      </w:r>
      <w:r w:rsidR="00F97001">
        <w:rPr>
          <w:rStyle w:val="normaltextrun"/>
          <w:rFonts w:ascii="Calibri" w:hAnsi="Calibri" w:cs="Calibri"/>
          <w:sz w:val="22"/>
          <w:szCs w:val="22"/>
        </w:rPr>
        <w:t xml:space="preserve"> eller </w:t>
      </w:r>
      <w:r>
        <w:rPr>
          <w:rStyle w:val="normaltextrun"/>
          <w:rFonts w:ascii="Calibri" w:hAnsi="Calibri" w:cs="Calibri"/>
          <w:sz w:val="22"/>
          <w:szCs w:val="22"/>
        </w:rPr>
        <w:t xml:space="preserve">annethvert år. For utviklingsplanen skal det rapporteres årlig status på indikatorene for hvert av </w:t>
      </w:r>
      <w:r w:rsidR="00F97001">
        <w:rPr>
          <w:rStyle w:val="normaltextrun"/>
          <w:rFonts w:ascii="Calibri" w:hAnsi="Calibri" w:cs="Calibri"/>
          <w:sz w:val="22"/>
          <w:szCs w:val="22"/>
        </w:rPr>
        <w:t xml:space="preserve">de 11 </w:t>
      </w:r>
      <w:r>
        <w:rPr>
          <w:rStyle w:val="normaltextrun"/>
          <w:rFonts w:ascii="Calibri" w:hAnsi="Calibri" w:cs="Calibri"/>
          <w:sz w:val="22"/>
          <w:szCs w:val="22"/>
        </w:rPr>
        <w:t xml:space="preserve">målene og </w:t>
      </w:r>
      <w:r w:rsidR="00F97001">
        <w:rPr>
          <w:rStyle w:val="normaltextrun"/>
          <w:rFonts w:ascii="Calibri" w:hAnsi="Calibri" w:cs="Calibri"/>
          <w:sz w:val="22"/>
          <w:szCs w:val="22"/>
        </w:rPr>
        <w:t xml:space="preserve">gjennom dette </w:t>
      </w:r>
      <w:r>
        <w:rPr>
          <w:rStyle w:val="normaltextrun"/>
          <w:rFonts w:ascii="Calibri" w:hAnsi="Calibri" w:cs="Calibri"/>
          <w:sz w:val="22"/>
          <w:szCs w:val="22"/>
        </w:rPr>
        <w:t xml:space="preserve">svare ut «Korleis veit vi at vi er på rett veg?». Denne rapporteringen legges frem for foretaksledelsen </w:t>
      </w:r>
      <w:r w:rsidR="00F97001">
        <w:rPr>
          <w:rStyle w:val="normaltextrun"/>
          <w:rFonts w:ascii="Calibri" w:hAnsi="Calibri" w:cs="Calibri"/>
          <w:sz w:val="22"/>
          <w:szCs w:val="22"/>
        </w:rPr>
        <w:t xml:space="preserve">og ev. styret </w:t>
      </w:r>
      <w:r>
        <w:rPr>
          <w:rStyle w:val="normaltextrun"/>
          <w:rFonts w:ascii="Calibri" w:hAnsi="Calibri" w:cs="Calibri"/>
          <w:sz w:val="22"/>
          <w:szCs w:val="22"/>
        </w:rPr>
        <w:t>hvert år i 4. kvartal.</w:t>
      </w:r>
      <w:r>
        <w:rPr>
          <w:rStyle w:val="eop"/>
          <w:rFonts w:ascii="Calibri" w:hAnsi="Calibri" w:cs="Calibri"/>
          <w:sz w:val="22"/>
          <w:szCs w:val="22"/>
        </w:rPr>
        <w:t> </w:t>
      </w:r>
    </w:p>
    <w:p w:rsidR="00A806C3" w:rsidP="00A806C3">
      <w:pPr>
        <w:pStyle w:val="paragraph"/>
        <w:spacing w:before="0" w:beforeAutospacing="0" w:after="0" w:afterAutospacing="0"/>
        <w:textAlignment w:val="baseline"/>
        <w:rPr>
          <w:rFonts w:ascii="Segoe UI" w:hAnsi="Segoe UI" w:cs="Segoe UI"/>
          <w:sz w:val="18"/>
          <w:szCs w:val="18"/>
        </w:rPr>
      </w:pPr>
    </w:p>
    <w:p w:rsidR="00510BDF" w:rsidP="00A806C3">
      <w:pPr>
        <w:pStyle w:val="Heading1"/>
        <w:numPr>
          <w:ilvl w:val="0"/>
          <w:numId w:val="23"/>
        </w:numPr>
        <w:spacing w:line="259" w:lineRule="auto"/>
      </w:pPr>
      <w:bookmarkStart w:id="4" w:name="_Toc256000003"/>
      <w:r>
        <w:t>Oversikt over delplaner</w:t>
      </w:r>
      <w:bookmarkEnd w:id="4"/>
    </w:p>
    <w:p w:rsidR="00A806C3" w:rsidRPr="00A806C3" w:rsidP="00A806C3">
      <w:pPr>
        <w:textAlignment w:val="baseline"/>
        <w:rPr>
          <w:rFonts w:ascii="Segoe UI" w:hAnsi="Segoe UI" w:cs="Segoe UI"/>
          <w:sz w:val="18"/>
          <w:szCs w:val="18"/>
        </w:rPr>
      </w:pPr>
      <w:r w:rsidRPr="00A806C3">
        <w:rPr>
          <w:rFonts w:ascii="Calibri" w:hAnsi="Calibri" w:cs="Calibri"/>
          <w:sz w:val="22"/>
          <w:szCs w:val="22"/>
        </w:rPr>
        <w:t xml:space="preserve">Delplaner er konkrete handlingsplaner med tiltak som skal bidra til å nå </w:t>
      </w:r>
      <w:r>
        <w:rPr>
          <w:rFonts w:ascii="Calibri" w:hAnsi="Calibri" w:cs="Calibri"/>
          <w:sz w:val="22"/>
          <w:szCs w:val="22"/>
        </w:rPr>
        <w:t xml:space="preserve">de 11 </w:t>
      </w:r>
      <w:r w:rsidRPr="00A806C3">
        <w:rPr>
          <w:rFonts w:ascii="Calibri" w:hAnsi="Calibri" w:cs="Calibri"/>
          <w:sz w:val="22"/>
          <w:szCs w:val="22"/>
        </w:rPr>
        <w:t xml:space="preserve">målene i utviklingsplanen. I delplanene er det de </w:t>
      </w:r>
      <w:r w:rsidRPr="00A806C3">
        <w:rPr>
          <w:rFonts w:ascii="Calibri" w:hAnsi="Calibri" w:cs="Calibri"/>
          <w:i/>
          <w:iCs/>
          <w:sz w:val="22"/>
          <w:szCs w:val="22"/>
        </w:rPr>
        <w:t>foretaksovergripende</w:t>
      </w:r>
      <w:r w:rsidRPr="00A806C3">
        <w:rPr>
          <w:rFonts w:ascii="Calibri" w:hAnsi="Calibri" w:cs="Calibri"/>
          <w:sz w:val="22"/>
          <w:szCs w:val="22"/>
        </w:rPr>
        <w:t xml:space="preserve"> tiltakene som spesifiseres, dvs. tiltak som gjelder alle eller flere nivå2-enheter.</w:t>
      </w:r>
    </w:p>
    <w:p w:rsidR="00A806C3" w:rsidP="00A806C3">
      <w:pPr>
        <w:textAlignment w:val="baseline"/>
        <w:rPr>
          <w:rFonts w:ascii="Calibri" w:hAnsi="Calibri" w:cs="Calibri"/>
          <w:sz w:val="22"/>
          <w:szCs w:val="22"/>
        </w:rPr>
      </w:pPr>
    </w:p>
    <w:p w:rsidR="00B52550" w:rsidP="00A806C3">
      <w:pPr>
        <w:textAlignment w:val="baseline"/>
        <w:rPr>
          <w:rFonts w:ascii="Calibri" w:hAnsi="Calibri" w:cs="Calibri"/>
          <w:sz w:val="22"/>
          <w:szCs w:val="22"/>
        </w:rPr>
      </w:pPr>
      <w:r w:rsidRPr="00A806C3">
        <w:rPr>
          <w:rFonts w:ascii="Calibri" w:hAnsi="Calibri" w:cs="Calibri"/>
          <w:sz w:val="22"/>
          <w:szCs w:val="22"/>
        </w:rPr>
        <w:t xml:space="preserve">Den nasjonale </w:t>
      </w:r>
      <w:hyperlink r:id="rId7" w:tgtFrame="_blank" w:history="1">
        <w:r w:rsidRPr="00A806C3">
          <w:rPr>
            <w:rFonts w:ascii="Calibri" w:hAnsi="Calibri" w:cs="Calibri"/>
            <w:color w:val="0563C1"/>
            <w:sz w:val="22"/>
            <w:szCs w:val="22"/>
            <w:u w:val="single"/>
          </w:rPr>
          <w:t>Veileder for arbeidet med utviklingsplaner</w:t>
        </w:r>
      </w:hyperlink>
      <w:r w:rsidRPr="00A806C3">
        <w:rPr>
          <w:rFonts w:ascii="Calibri" w:hAnsi="Calibri" w:cs="Calibri"/>
          <w:sz w:val="22"/>
          <w:szCs w:val="22"/>
        </w:rPr>
        <w:t xml:space="preserve"> angir hvilke områder det bør vurderes å ha utfyllende planer til utviklingsplanen</w:t>
      </w:r>
      <w:r>
        <w:rPr>
          <w:rFonts w:ascii="Calibri" w:hAnsi="Calibri" w:cs="Calibri"/>
          <w:sz w:val="22"/>
          <w:szCs w:val="22"/>
        </w:rPr>
        <w:t>, men d</w:t>
      </w:r>
      <w:r w:rsidRPr="00A806C3">
        <w:rPr>
          <w:rFonts w:ascii="Calibri" w:hAnsi="Calibri" w:cs="Calibri"/>
          <w:sz w:val="22"/>
          <w:szCs w:val="22"/>
        </w:rPr>
        <w:t xml:space="preserve">et er opp til foretakene å beslutte hvilke områder det skal være delplaner for. </w:t>
      </w:r>
    </w:p>
    <w:p w:rsidR="00B52550" w:rsidP="00A806C3">
      <w:pPr>
        <w:textAlignment w:val="baseline"/>
        <w:rPr>
          <w:rFonts w:ascii="Calibri" w:hAnsi="Calibri" w:cs="Calibri"/>
          <w:sz w:val="22"/>
          <w:szCs w:val="22"/>
        </w:rPr>
      </w:pPr>
    </w:p>
    <w:p w:rsidR="00A806C3" w:rsidP="00A806C3">
      <w:pPr>
        <w:textAlignment w:val="baseline"/>
        <w:rPr>
          <w:rFonts w:ascii="Calibri" w:hAnsi="Calibri" w:cs="Calibri"/>
          <w:sz w:val="22"/>
          <w:szCs w:val="22"/>
        </w:rPr>
      </w:pPr>
      <w:r w:rsidRPr="00A806C3">
        <w:rPr>
          <w:rFonts w:ascii="Calibri" w:hAnsi="Calibri" w:cs="Calibri"/>
          <w:sz w:val="22"/>
          <w:szCs w:val="22"/>
        </w:rPr>
        <w:t xml:space="preserve">Delplanene omfatter områder som en eller flere stabs- og støtteenheter har et særlig ansvar for. Tabellen under illustrerer dette og viser delplanene </w:t>
      </w:r>
      <w:r w:rsidRPr="00A806C3">
        <w:rPr>
          <w:rFonts w:ascii="Calibri" w:hAnsi="Calibri" w:cs="Calibri"/>
          <w:i/>
          <w:iCs/>
          <w:sz w:val="22"/>
          <w:szCs w:val="22"/>
        </w:rPr>
        <w:t>pr. november 2022</w:t>
      </w:r>
      <w:r w:rsidRPr="00A806C3">
        <w:rPr>
          <w:rFonts w:ascii="Calibri" w:hAnsi="Calibri" w:cs="Calibri"/>
          <w:sz w:val="22"/>
          <w:szCs w:val="22"/>
        </w:rPr>
        <w:t xml:space="preserve"> og hvilken nivå 2-enhet eller stabsenhet som har hovedansvar i utarbeiding, gjennomføring og oppfølging av tiltakene i de ulike planene. </w:t>
      </w:r>
    </w:p>
    <w:p w:rsidR="00B52550" w:rsidRPr="00A806C3" w:rsidP="00A806C3">
      <w:pPr>
        <w:textAlignment w:val="baseline"/>
        <w:rPr>
          <w:rFonts w:ascii="Segoe UI"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5"/>
        <w:gridCol w:w="4275"/>
      </w:tblGrid>
      <w:tr w:rsidTr="00B52550">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4472C4"/>
            <w:hideMark/>
          </w:tcPr>
          <w:p w:rsidR="00A806C3" w:rsidRPr="00A806C3" w:rsidP="00A806C3">
            <w:pPr>
              <w:textAlignment w:val="baseline"/>
              <w:rPr>
                <w:rFonts w:ascii="Times New Roman" w:hAnsi="Times New Roman"/>
                <w:szCs w:val="24"/>
              </w:rPr>
            </w:pPr>
            <w:r w:rsidRPr="00A806C3">
              <w:rPr>
                <w:rFonts w:ascii="Calibri" w:hAnsi="Calibri" w:cs="Calibri"/>
                <w:b/>
                <w:bCs/>
                <w:color w:val="FFFFFF"/>
                <w:sz w:val="18"/>
                <w:szCs w:val="18"/>
              </w:rPr>
              <w:t>Plan</w:t>
            </w:r>
            <w:r w:rsidRPr="00A806C3">
              <w:rPr>
                <w:rFonts w:ascii="Calibri" w:hAnsi="Calibri" w:cs="Calibri"/>
                <w:color w:val="FFFFFF"/>
                <w:sz w:val="18"/>
                <w:szCs w:val="18"/>
              </w:rPr>
              <w:t> </w:t>
            </w:r>
          </w:p>
        </w:tc>
        <w:tc>
          <w:tcPr>
            <w:tcW w:w="4275" w:type="dxa"/>
            <w:tcBorders>
              <w:top w:val="single" w:sz="6" w:space="0" w:color="A3A3A3"/>
              <w:left w:val="single" w:sz="6" w:space="0" w:color="A3A3A3"/>
              <w:bottom w:val="single" w:sz="6" w:space="0" w:color="A3A3A3"/>
              <w:right w:val="single" w:sz="6" w:space="0" w:color="A3A3A3"/>
            </w:tcBorders>
            <w:shd w:val="clear" w:color="auto" w:fill="4472C4"/>
            <w:hideMark/>
          </w:tcPr>
          <w:p w:rsidR="00A806C3" w:rsidRPr="00A806C3" w:rsidP="00A806C3">
            <w:pPr>
              <w:textAlignment w:val="baseline"/>
              <w:rPr>
                <w:rFonts w:ascii="Times New Roman" w:hAnsi="Times New Roman"/>
                <w:szCs w:val="24"/>
              </w:rPr>
            </w:pPr>
            <w:r w:rsidRPr="00A806C3">
              <w:rPr>
                <w:rFonts w:ascii="Calibri" w:hAnsi="Calibri" w:cs="Calibri"/>
                <w:b/>
                <w:bCs/>
                <w:color w:val="FFFFFF"/>
                <w:sz w:val="18"/>
                <w:szCs w:val="18"/>
              </w:rPr>
              <w:t>Nivå 2-enhet</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Delplan leiarutvikling </w:t>
            </w:r>
          </w:p>
        </w:tc>
        <w:tc>
          <w:tcPr>
            <w:tcW w:w="427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Personal- og organisasjonsavdelingen </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E9EBF5"/>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Kompetansedelplan </w:t>
            </w:r>
          </w:p>
        </w:tc>
        <w:tc>
          <w:tcPr>
            <w:tcW w:w="4275" w:type="dxa"/>
            <w:tcBorders>
              <w:top w:val="single" w:sz="6" w:space="0" w:color="A3A3A3"/>
              <w:left w:val="single" w:sz="6" w:space="0" w:color="A3A3A3"/>
              <w:bottom w:val="single" w:sz="6" w:space="0" w:color="A3A3A3"/>
              <w:right w:val="single" w:sz="6" w:space="0" w:color="A3A3A3"/>
            </w:tcBorders>
            <w:shd w:val="clear" w:color="auto" w:fill="E9EBF5"/>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Forskings- og utviklingsavdeling</w:t>
            </w:r>
            <w:r w:rsidR="00B52550">
              <w:rPr>
                <w:rFonts w:ascii="Calibri" w:hAnsi="Calibri" w:cs="Calibri"/>
                <w:color w:val="000000"/>
                <w:sz w:val="18"/>
                <w:szCs w:val="18"/>
              </w:rPr>
              <w:t>en</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Teknologidelplan </w:t>
            </w:r>
          </w:p>
        </w:tc>
        <w:tc>
          <w:tcPr>
            <w:tcW w:w="427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Forskings- og utviklingsavdeling</w:t>
            </w:r>
            <w:r w:rsidR="00B52550">
              <w:rPr>
                <w:rFonts w:ascii="Calibri" w:hAnsi="Calibri" w:cs="Calibri"/>
                <w:color w:val="000000"/>
                <w:sz w:val="18"/>
                <w:szCs w:val="18"/>
              </w:rPr>
              <w:t>en</w:t>
            </w:r>
            <w:r w:rsidRPr="00A806C3">
              <w:rPr>
                <w:rFonts w:ascii="Calibri" w:hAnsi="Calibri" w:cs="Calibri"/>
                <w:color w:val="000000"/>
                <w:sz w:val="18"/>
                <w:szCs w:val="18"/>
              </w:rPr>
              <w:t> </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E9EBF5"/>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Delplan forsking og innovasjon </w:t>
            </w:r>
          </w:p>
        </w:tc>
        <w:tc>
          <w:tcPr>
            <w:tcW w:w="4275" w:type="dxa"/>
            <w:tcBorders>
              <w:top w:val="single" w:sz="6" w:space="0" w:color="A3A3A3"/>
              <w:left w:val="single" w:sz="6" w:space="0" w:color="A3A3A3"/>
              <w:bottom w:val="single" w:sz="6" w:space="0" w:color="A3A3A3"/>
              <w:right w:val="single" w:sz="6" w:space="0" w:color="A3A3A3"/>
            </w:tcBorders>
            <w:shd w:val="clear" w:color="auto" w:fill="E9EBF5"/>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Forskings- og utviklingsavdeling</w:t>
            </w:r>
            <w:r w:rsidR="00B52550">
              <w:rPr>
                <w:rFonts w:ascii="Calibri" w:hAnsi="Calibri" w:cs="Calibri"/>
                <w:color w:val="000000"/>
                <w:sz w:val="18"/>
                <w:szCs w:val="18"/>
              </w:rPr>
              <w:t>en</w:t>
            </w:r>
          </w:p>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 </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Arealdelplan </w:t>
            </w:r>
          </w:p>
        </w:tc>
        <w:tc>
          <w:tcPr>
            <w:tcW w:w="427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Driftsteknisk divisjon</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E9EBF5"/>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Prehospital plan </w:t>
            </w:r>
          </w:p>
        </w:tc>
        <w:tc>
          <w:tcPr>
            <w:tcW w:w="4275" w:type="dxa"/>
            <w:tcBorders>
              <w:top w:val="single" w:sz="6" w:space="0" w:color="A3A3A3"/>
              <w:left w:val="single" w:sz="6" w:space="0" w:color="A3A3A3"/>
              <w:bottom w:val="single" w:sz="6" w:space="0" w:color="A3A3A3"/>
              <w:right w:val="single" w:sz="6" w:space="0" w:color="A3A3A3"/>
            </w:tcBorders>
            <w:shd w:val="clear" w:color="auto" w:fill="E9EBF5"/>
            <w:hideMark/>
          </w:tcPr>
          <w:p w:rsidR="00A806C3" w:rsidRPr="00A806C3" w:rsidP="00A806C3">
            <w:pPr>
              <w:textAlignment w:val="baseline"/>
              <w:rPr>
                <w:rFonts w:ascii="Times New Roman" w:hAnsi="Times New Roman"/>
                <w:szCs w:val="24"/>
              </w:rPr>
            </w:pPr>
            <w:r>
              <w:rPr>
                <w:rFonts w:ascii="Calibri" w:hAnsi="Calibri" w:cs="Calibri"/>
                <w:color w:val="000000"/>
                <w:sz w:val="18"/>
                <w:szCs w:val="18"/>
              </w:rPr>
              <w:t>Kirurgisk serviceklinikk</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Økonomisk langtidsplan </w:t>
            </w:r>
          </w:p>
        </w:tc>
        <w:tc>
          <w:tcPr>
            <w:tcW w:w="427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Økonomi- og finansavdeling</w:t>
            </w:r>
            <w:r w:rsidR="00B52550">
              <w:rPr>
                <w:rFonts w:ascii="Calibri" w:hAnsi="Calibri" w:cs="Calibri"/>
                <w:color w:val="000000"/>
                <w:sz w:val="18"/>
                <w:szCs w:val="18"/>
              </w:rPr>
              <w:t>en</w:t>
            </w:r>
            <w:r w:rsidRPr="00A806C3">
              <w:rPr>
                <w:rFonts w:ascii="Calibri" w:hAnsi="Calibri" w:cs="Calibri"/>
                <w:color w:val="000000"/>
                <w:sz w:val="18"/>
                <w:szCs w:val="18"/>
              </w:rPr>
              <w:t> </w:t>
            </w:r>
          </w:p>
        </w:tc>
      </w:tr>
      <w:tr w:rsidTr="00B52550">
        <w:tblPrEx>
          <w:tblW w:w="0" w:type="dxa"/>
          <w:jc w:val="center"/>
          <w:tblCellMar>
            <w:left w:w="0" w:type="dxa"/>
            <w:right w:w="0" w:type="dxa"/>
          </w:tblCellMar>
          <w:tblLook w:val="04A0"/>
        </w:tblPrEx>
        <w:trPr>
          <w:trHeight w:val="300"/>
          <w:jc w:val="center"/>
        </w:trPr>
        <w:tc>
          <w:tcPr>
            <w:tcW w:w="244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Energidelplanen </w:t>
            </w:r>
          </w:p>
        </w:tc>
        <w:tc>
          <w:tcPr>
            <w:tcW w:w="4275" w:type="dxa"/>
            <w:tcBorders>
              <w:top w:val="single" w:sz="6" w:space="0" w:color="A3A3A3"/>
              <w:left w:val="single" w:sz="6" w:space="0" w:color="A3A3A3"/>
              <w:bottom w:val="single" w:sz="6" w:space="0" w:color="A3A3A3"/>
              <w:right w:val="single" w:sz="6" w:space="0" w:color="A3A3A3"/>
            </w:tcBorders>
            <w:shd w:val="clear" w:color="auto" w:fill="CFD5EA"/>
            <w:hideMark/>
          </w:tcPr>
          <w:p w:rsidR="00A806C3" w:rsidRPr="00A806C3" w:rsidP="00A806C3">
            <w:pPr>
              <w:textAlignment w:val="baseline"/>
              <w:rPr>
                <w:rFonts w:ascii="Times New Roman" w:hAnsi="Times New Roman"/>
                <w:szCs w:val="24"/>
              </w:rPr>
            </w:pPr>
            <w:r w:rsidRPr="00A806C3">
              <w:rPr>
                <w:rFonts w:ascii="Calibri" w:hAnsi="Calibri" w:cs="Calibri"/>
                <w:color w:val="000000"/>
                <w:sz w:val="18"/>
                <w:szCs w:val="18"/>
              </w:rPr>
              <w:t>Drifts/teknisk divisjon </w:t>
            </w:r>
          </w:p>
        </w:tc>
      </w:tr>
    </w:tbl>
    <w:p w:rsidR="00A806C3" w:rsidRPr="00A806C3" w:rsidP="00A806C3">
      <w:pPr>
        <w:textAlignment w:val="baseline"/>
        <w:rPr>
          <w:rFonts w:ascii="Segoe UI" w:hAnsi="Segoe UI" w:cs="Segoe UI"/>
          <w:sz w:val="18"/>
          <w:szCs w:val="18"/>
        </w:rPr>
      </w:pPr>
      <w:r w:rsidRPr="00A806C3">
        <w:rPr>
          <w:rFonts w:ascii="Calibri" w:hAnsi="Calibri" w:cs="Calibri"/>
          <w:sz w:val="22"/>
          <w:szCs w:val="22"/>
        </w:rPr>
        <w:t> </w:t>
      </w:r>
    </w:p>
    <w:p w:rsidR="00B52550" w:rsidP="00B52550">
      <w:pPr>
        <w:pStyle w:val="Heading1"/>
        <w:numPr>
          <w:ilvl w:val="0"/>
          <w:numId w:val="23"/>
        </w:numPr>
        <w:spacing w:line="259" w:lineRule="auto"/>
      </w:pPr>
      <w:bookmarkStart w:id="5" w:name="_Toc256000004"/>
      <w:r>
        <w:t>Innhold i delplanene – hva bør være med?</w:t>
      </w:r>
      <w:bookmarkEnd w:id="5"/>
    </w:p>
    <w:p w:rsidR="00175636" w:rsidP="00A806C3">
      <w:pPr>
        <w:textAlignment w:val="baseline"/>
        <w:rPr>
          <w:rFonts w:ascii="Calibri" w:hAnsi="Calibri" w:cs="Calibri"/>
          <w:sz w:val="22"/>
          <w:szCs w:val="22"/>
        </w:rPr>
      </w:pPr>
      <w:r w:rsidRPr="00A806C3">
        <w:rPr>
          <w:rFonts w:ascii="Calibri" w:hAnsi="Calibri" w:cs="Calibri"/>
          <w:sz w:val="22"/>
          <w:szCs w:val="22"/>
        </w:rPr>
        <w:t xml:space="preserve">Formatet på delplanen er kort og konsist, både for oversikt, oppfølging og formidling. Delplanene skal være enkle å oppdatere og legge til rette for kortfattet statusvurdering. Fokuset skal være på tiltakene som skal gjennomføres for å realisere </w:t>
      </w:r>
      <w:r>
        <w:rPr>
          <w:rFonts w:ascii="Calibri" w:hAnsi="Calibri" w:cs="Calibri"/>
          <w:sz w:val="22"/>
          <w:szCs w:val="22"/>
        </w:rPr>
        <w:t xml:space="preserve">de 11 </w:t>
      </w:r>
      <w:r w:rsidRPr="00A806C3">
        <w:rPr>
          <w:rFonts w:ascii="Calibri" w:hAnsi="Calibri" w:cs="Calibri"/>
          <w:sz w:val="22"/>
          <w:szCs w:val="22"/>
        </w:rPr>
        <w:t>målene i utviklingsplanen.</w:t>
      </w:r>
      <w:r>
        <w:rPr>
          <w:rFonts w:ascii="Calibri" w:hAnsi="Calibri" w:cs="Calibri"/>
          <w:sz w:val="22"/>
          <w:szCs w:val="22"/>
        </w:rPr>
        <w:t xml:space="preserve"> </w:t>
      </w:r>
    </w:p>
    <w:p w:rsidR="00175636" w:rsidP="00A806C3">
      <w:pPr>
        <w:textAlignment w:val="baseline"/>
        <w:rPr>
          <w:rFonts w:ascii="Calibri" w:hAnsi="Calibri" w:cs="Calibri"/>
          <w:sz w:val="22"/>
          <w:szCs w:val="22"/>
        </w:rPr>
      </w:pPr>
    </w:p>
    <w:p w:rsidR="00A806C3" w:rsidRPr="00A806C3" w:rsidP="00A806C3">
      <w:pPr>
        <w:textAlignment w:val="baseline"/>
        <w:rPr>
          <w:rFonts w:ascii="Segoe UI" w:hAnsi="Segoe UI" w:cs="Segoe UI"/>
          <w:sz w:val="18"/>
          <w:szCs w:val="18"/>
        </w:rPr>
      </w:pPr>
      <w:r w:rsidRPr="00A806C3">
        <w:rPr>
          <w:rFonts w:ascii="Calibri" w:hAnsi="Calibri" w:cs="Calibri"/>
          <w:sz w:val="22"/>
          <w:szCs w:val="22"/>
        </w:rPr>
        <w:t>Delplanene bør inneholde og svare ut følgende punkt: </w:t>
      </w:r>
    </w:p>
    <w:p w:rsidR="00A806C3" w:rsidRPr="00A806C3" w:rsidP="00175636">
      <w:pPr>
        <w:numPr>
          <w:ilvl w:val="0"/>
          <w:numId w:val="24"/>
        </w:numPr>
        <w:textAlignment w:val="baseline"/>
        <w:rPr>
          <w:rFonts w:ascii="Calibri" w:hAnsi="Calibri" w:cs="Calibri"/>
          <w:sz w:val="22"/>
          <w:szCs w:val="22"/>
        </w:rPr>
      </w:pPr>
      <w:r w:rsidRPr="00A806C3">
        <w:rPr>
          <w:rFonts w:ascii="Calibri" w:hAnsi="Calibri" w:cs="Calibri"/>
          <w:sz w:val="22"/>
          <w:szCs w:val="22"/>
        </w:rPr>
        <w:t>Sammenhengen mellom delplanen og utviklingsplanen </w:t>
      </w:r>
    </w:p>
    <w:p w:rsidR="00A806C3" w:rsidRPr="00A806C3" w:rsidP="00175636">
      <w:pPr>
        <w:numPr>
          <w:ilvl w:val="0"/>
          <w:numId w:val="24"/>
        </w:numPr>
        <w:textAlignment w:val="baseline"/>
        <w:rPr>
          <w:rFonts w:ascii="Calibri" w:hAnsi="Calibri" w:cs="Calibri"/>
          <w:sz w:val="22"/>
          <w:szCs w:val="22"/>
        </w:rPr>
      </w:pPr>
      <w:r w:rsidRPr="00A806C3">
        <w:rPr>
          <w:rFonts w:ascii="Calibri" w:hAnsi="Calibri" w:cs="Calibri"/>
          <w:sz w:val="22"/>
          <w:szCs w:val="22"/>
        </w:rPr>
        <w:t>Oppfølgingsintervall – årlig</w:t>
      </w:r>
      <w:r w:rsidR="00B52550">
        <w:rPr>
          <w:rFonts w:ascii="Calibri" w:hAnsi="Calibri" w:cs="Calibri"/>
          <w:sz w:val="22"/>
          <w:szCs w:val="22"/>
        </w:rPr>
        <w:t>/</w:t>
      </w:r>
      <w:r w:rsidRPr="00A806C3">
        <w:rPr>
          <w:rFonts w:ascii="Calibri" w:hAnsi="Calibri" w:cs="Calibri"/>
          <w:sz w:val="22"/>
          <w:szCs w:val="22"/>
        </w:rPr>
        <w:t>annethvert år </w:t>
      </w:r>
    </w:p>
    <w:p w:rsidR="00A806C3" w:rsidRPr="00A806C3" w:rsidP="00175636">
      <w:pPr>
        <w:numPr>
          <w:ilvl w:val="0"/>
          <w:numId w:val="24"/>
        </w:numPr>
        <w:textAlignment w:val="baseline"/>
        <w:rPr>
          <w:rFonts w:ascii="Calibri" w:hAnsi="Calibri" w:cs="Calibri"/>
          <w:sz w:val="22"/>
          <w:szCs w:val="22"/>
        </w:rPr>
      </w:pPr>
      <w:r>
        <w:rPr>
          <w:rFonts w:ascii="Calibri" w:hAnsi="Calibri" w:cs="Calibri"/>
          <w:sz w:val="22"/>
          <w:szCs w:val="22"/>
        </w:rPr>
        <w:t xml:space="preserve">Enkel </w:t>
      </w:r>
      <w:r w:rsidRPr="00A806C3">
        <w:rPr>
          <w:rFonts w:ascii="Calibri" w:hAnsi="Calibri" w:cs="Calibri"/>
          <w:sz w:val="22"/>
          <w:szCs w:val="22"/>
        </w:rPr>
        <w:t>oversikt over konkrete tiltak</w:t>
      </w:r>
      <w:r w:rsidRPr="00A806C3">
        <w:rPr>
          <w:rFonts w:ascii="Calibri" w:hAnsi="Calibri" w:cs="Calibri"/>
          <w:i/>
          <w:iCs/>
          <w:sz w:val="22"/>
          <w:szCs w:val="22"/>
        </w:rPr>
        <w:t xml:space="preserve"> </w:t>
      </w:r>
      <w:r w:rsidRPr="00A806C3">
        <w:rPr>
          <w:rFonts w:ascii="Calibri" w:hAnsi="Calibri" w:cs="Calibri"/>
          <w:sz w:val="22"/>
          <w:szCs w:val="22"/>
        </w:rPr>
        <w:t xml:space="preserve">som operasjonaliserer målene i utviklingsplanen, </w:t>
      </w:r>
      <w:r w:rsidR="00175636">
        <w:rPr>
          <w:rFonts w:ascii="Calibri" w:hAnsi="Calibri" w:cs="Calibri"/>
          <w:sz w:val="22"/>
          <w:szCs w:val="22"/>
        </w:rPr>
        <w:t>som</w:t>
      </w:r>
    </w:p>
    <w:p w:rsidR="00A806C3" w:rsidRPr="00A806C3" w:rsidP="00175636">
      <w:pPr>
        <w:numPr>
          <w:ilvl w:val="1"/>
          <w:numId w:val="24"/>
        </w:numPr>
        <w:textAlignment w:val="baseline"/>
        <w:rPr>
          <w:rFonts w:ascii="Calibri" w:hAnsi="Calibri" w:cs="Calibri"/>
          <w:sz w:val="22"/>
          <w:szCs w:val="22"/>
        </w:rPr>
      </w:pPr>
      <w:r>
        <w:rPr>
          <w:rFonts w:ascii="Calibri" w:hAnsi="Calibri" w:cs="Calibri"/>
          <w:sz w:val="22"/>
          <w:szCs w:val="22"/>
        </w:rPr>
        <w:t>N</w:t>
      </w:r>
      <w:r w:rsidRPr="00A806C3">
        <w:rPr>
          <w:rFonts w:ascii="Calibri" w:hAnsi="Calibri" w:cs="Calibri"/>
          <w:sz w:val="22"/>
          <w:szCs w:val="22"/>
        </w:rPr>
        <w:t>avn på tiltak</w:t>
      </w:r>
      <w:r w:rsidR="00175636">
        <w:rPr>
          <w:rFonts w:ascii="Calibri" w:hAnsi="Calibri" w:cs="Calibri"/>
          <w:sz w:val="22"/>
          <w:szCs w:val="22"/>
        </w:rPr>
        <w:t>et</w:t>
      </w:r>
      <w:r w:rsidRPr="00A806C3">
        <w:rPr>
          <w:rFonts w:ascii="Calibri" w:hAnsi="Calibri" w:cs="Calibri"/>
          <w:sz w:val="22"/>
          <w:szCs w:val="22"/>
        </w:rPr>
        <w:t> </w:t>
      </w:r>
    </w:p>
    <w:p w:rsidR="00A806C3" w:rsidRPr="00A806C3" w:rsidP="00175636">
      <w:pPr>
        <w:numPr>
          <w:ilvl w:val="1"/>
          <w:numId w:val="24"/>
        </w:numPr>
        <w:textAlignment w:val="baseline"/>
        <w:rPr>
          <w:rFonts w:ascii="Calibri" w:hAnsi="Calibri" w:cs="Calibri"/>
          <w:szCs w:val="24"/>
        </w:rPr>
      </w:pPr>
      <w:r>
        <w:rPr>
          <w:rFonts w:ascii="Calibri" w:hAnsi="Calibri" w:cs="Calibri"/>
          <w:sz w:val="22"/>
          <w:szCs w:val="22"/>
        </w:rPr>
        <w:t>b</w:t>
      </w:r>
      <w:r w:rsidRPr="00A806C3">
        <w:rPr>
          <w:rFonts w:ascii="Calibri" w:hAnsi="Calibri" w:cs="Calibri"/>
          <w:sz w:val="22"/>
          <w:szCs w:val="22"/>
        </w:rPr>
        <w:t>eskrivelse</w:t>
      </w:r>
      <w:r>
        <w:rPr>
          <w:rFonts w:ascii="Calibri" w:hAnsi="Calibri" w:cs="Calibri"/>
          <w:sz w:val="22"/>
          <w:szCs w:val="22"/>
        </w:rPr>
        <w:t xml:space="preserve"> og </w:t>
      </w:r>
      <w:r w:rsidRPr="00A806C3">
        <w:rPr>
          <w:rFonts w:ascii="Calibri" w:hAnsi="Calibri" w:cs="Calibri"/>
          <w:sz w:val="22"/>
          <w:szCs w:val="22"/>
        </w:rPr>
        <w:t>begrunnelse for tiltaket </w:t>
      </w:r>
    </w:p>
    <w:p w:rsidR="00A806C3" w:rsidRPr="00A806C3" w:rsidP="00175636">
      <w:pPr>
        <w:numPr>
          <w:ilvl w:val="1"/>
          <w:numId w:val="24"/>
        </w:numPr>
        <w:textAlignment w:val="baseline"/>
        <w:rPr>
          <w:rFonts w:ascii="Calibri" w:hAnsi="Calibri" w:cs="Calibri"/>
          <w:sz w:val="22"/>
          <w:szCs w:val="22"/>
        </w:rPr>
      </w:pPr>
      <w:r>
        <w:rPr>
          <w:rFonts w:ascii="Calibri" w:hAnsi="Calibri" w:cs="Calibri"/>
          <w:sz w:val="22"/>
          <w:szCs w:val="22"/>
        </w:rPr>
        <w:t>N</w:t>
      </w:r>
      <w:r w:rsidRPr="00A806C3">
        <w:rPr>
          <w:rFonts w:ascii="Calibri" w:hAnsi="Calibri" w:cs="Calibri"/>
          <w:sz w:val="22"/>
          <w:szCs w:val="22"/>
        </w:rPr>
        <w:t>år tiltaket skal være gjennomført </w:t>
      </w:r>
    </w:p>
    <w:p w:rsidR="00A806C3" w:rsidRPr="00A806C3" w:rsidP="00175636">
      <w:pPr>
        <w:numPr>
          <w:ilvl w:val="1"/>
          <w:numId w:val="24"/>
        </w:numPr>
        <w:textAlignment w:val="baseline"/>
        <w:rPr>
          <w:rFonts w:ascii="Calibri" w:hAnsi="Calibri" w:cs="Calibri"/>
          <w:sz w:val="22"/>
          <w:szCs w:val="22"/>
        </w:rPr>
      </w:pPr>
      <w:r>
        <w:rPr>
          <w:rFonts w:ascii="Calibri" w:hAnsi="Calibri" w:cs="Calibri"/>
          <w:sz w:val="22"/>
          <w:szCs w:val="22"/>
        </w:rPr>
        <w:t>S</w:t>
      </w:r>
      <w:r w:rsidRPr="00A806C3">
        <w:rPr>
          <w:rFonts w:ascii="Calibri" w:hAnsi="Calibri" w:cs="Calibri"/>
          <w:sz w:val="22"/>
          <w:szCs w:val="22"/>
        </w:rPr>
        <w:t>tatusfelt og kommentarfelt til eventuelle endringer </w:t>
      </w:r>
    </w:p>
    <w:p w:rsidR="00A806C3" w:rsidRPr="00A806C3" w:rsidP="00175636">
      <w:pPr>
        <w:numPr>
          <w:ilvl w:val="0"/>
          <w:numId w:val="24"/>
        </w:numPr>
        <w:textAlignment w:val="baseline"/>
        <w:rPr>
          <w:rFonts w:ascii="Calibri" w:hAnsi="Calibri" w:cs="Calibri"/>
          <w:sz w:val="22"/>
          <w:szCs w:val="22"/>
        </w:rPr>
      </w:pPr>
      <w:r w:rsidRPr="00A806C3">
        <w:rPr>
          <w:rFonts w:ascii="Calibri" w:hAnsi="Calibri" w:cs="Calibri"/>
          <w:sz w:val="22"/>
          <w:szCs w:val="22"/>
        </w:rPr>
        <w:t>Overordnet risikovurdering for gjennomføring av delplanen  </w:t>
      </w:r>
    </w:p>
    <w:p w:rsidR="00A806C3" w:rsidRPr="00A806C3" w:rsidP="00175636">
      <w:pPr>
        <w:numPr>
          <w:ilvl w:val="0"/>
          <w:numId w:val="24"/>
        </w:numPr>
        <w:textAlignment w:val="baseline"/>
        <w:rPr>
          <w:rFonts w:ascii="Calibri" w:hAnsi="Calibri" w:cs="Calibri"/>
          <w:sz w:val="22"/>
          <w:szCs w:val="22"/>
        </w:rPr>
      </w:pPr>
      <w:r w:rsidRPr="00A806C3">
        <w:rPr>
          <w:rFonts w:ascii="Calibri" w:hAnsi="Calibri" w:cs="Calibri"/>
          <w:sz w:val="22"/>
          <w:szCs w:val="22"/>
        </w:rPr>
        <w:t>Eventuelle vedlegg:  </w:t>
      </w:r>
    </w:p>
    <w:p w:rsidR="00A806C3" w:rsidRPr="00A806C3" w:rsidP="00175636">
      <w:pPr>
        <w:numPr>
          <w:ilvl w:val="1"/>
          <w:numId w:val="24"/>
        </w:numPr>
        <w:textAlignment w:val="baseline"/>
        <w:rPr>
          <w:rFonts w:ascii="Calibri" w:hAnsi="Calibri" w:cs="Calibri"/>
          <w:sz w:val="22"/>
          <w:szCs w:val="22"/>
        </w:rPr>
      </w:pPr>
      <w:r w:rsidRPr="00A806C3">
        <w:rPr>
          <w:rFonts w:ascii="Calibri" w:hAnsi="Calibri" w:cs="Calibri"/>
          <w:sz w:val="22"/>
          <w:szCs w:val="22"/>
        </w:rPr>
        <w:t>Prosess og involverte i arbeidet med delplanen  </w:t>
      </w:r>
    </w:p>
    <w:p w:rsidR="00A806C3" w:rsidRPr="00A806C3" w:rsidP="00175636">
      <w:pPr>
        <w:numPr>
          <w:ilvl w:val="1"/>
          <w:numId w:val="24"/>
        </w:numPr>
        <w:textAlignment w:val="baseline"/>
        <w:rPr>
          <w:rFonts w:ascii="Calibri" w:hAnsi="Calibri" w:cs="Calibri"/>
          <w:sz w:val="22"/>
          <w:szCs w:val="22"/>
        </w:rPr>
      </w:pPr>
      <w:r w:rsidRPr="00A806C3">
        <w:rPr>
          <w:rFonts w:ascii="Calibri" w:hAnsi="Calibri" w:cs="Calibri"/>
          <w:sz w:val="22"/>
          <w:szCs w:val="22"/>
        </w:rPr>
        <w:t>Oppsummering av eventuelle analyser som begrunner tiltakene </w:t>
      </w:r>
    </w:p>
    <w:p w:rsidR="00A806C3" w:rsidRPr="00A806C3" w:rsidP="00A806C3">
      <w:pPr>
        <w:textAlignment w:val="baseline"/>
        <w:rPr>
          <w:rFonts w:ascii="Segoe UI" w:hAnsi="Segoe UI" w:cs="Segoe UI"/>
          <w:sz w:val="18"/>
          <w:szCs w:val="18"/>
        </w:rPr>
      </w:pPr>
      <w:r w:rsidRPr="00A806C3">
        <w:rPr>
          <w:rFonts w:ascii="Calibri" w:hAnsi="Calibri" w:cs="Calibri"/>
          <w:sz w:val="22"/>
          <w:szCs w:val="22"/>
        </w:rPr>
        <w:t> </w:t>
      </w:r>
    </w:p>
    <w:p w:rsidR="00175636" w:rsidRPr="00A806C3" w:rsidP="00175636">
      <w:pPr>
        <w:textAlignment w:val="baseline"/>
        <w:rPr>
          <w:rFonts w:ascii="Segoe UI" w:hAnsi="Segoe UI" w:cs="Segoe UI"/>
          <w:sz w:val="18"/>
          <w:szCs w:val="18"/>
        </w:rPr>
      </w:pPr>
      <w:r w:rsidRPr="00A806C3">
        <w:rPr>
          <w:rFonts w:ascii="Calibri" w:hAnsi="Calibri" w:cs="Calibri"/>
          <w:sz w:val="22"/>
          <w:szCs w:val="22"/>
        </w:rPr>
        <w:t>Utviklingsplanen beskriver de overordnede, langsiktige analysene og det kan henvises til disse i delplanene. Analyser og underlag legges i vedlegg. I selve delplanen kan korte oppsummeringer og hovedkonklusjoner gjengis dersom det er nødvendig for begrunnelsen av tiltak. </w:t>
      </w:r>
      <w:hyperlink r:id="rId8" w:tgtFrame="_blank" w:history="1">
        <w:r w:rsidRPr="00A806C3">
          <w:rPr>
            <w:rFonts w:ascii="Calibri" w:hAnsi="Calibri" w:cs="Calibri"/>
            <w:color w:val="0563C1"/>
            <w:sz w:val="22"/>
            <w:szCs w:val="22"/>
            <w:u w:val="single"/>
          </w:rPr>
          <w:t>Arealdeplanen</w:t>
        </w:r>
      </w:hyperlink>
      <w:r w:rsidRPr="00A806C3">
        <w:rPr>
          <w:rFonts w:ascii="Calibri" w:hAnsi="Calibri" w:cs="Calibri"/>
          <w:sz w:val="22"/>
          <w:szCs w:val="22"/>
        </w:rPr>
        <w:t xml:space="preserve"> er eksempel på et format det kan tas utgangspunkt i. </w:t>
      </w:r>
    </w:p>
    <w:p w:rsidR="00A806C3" w:rsidRPr="00A806C3" w:rsidP="00A806C3">
      <w:pPr>
        <w:textAlignment w:val="baseline"/>
        <w:rPr>
          <w:rFonts w:ascii="Segoe UI" w:hAnsi="Segoe UI" w:cs="Segoe UI"/>
          <w:sz w:val="18"/>
          <w:szCs w:val="18"/>
        </w:rPr>
      </w:pPr>
    </w:p>
    <w:p w:rsidR="00621653" w:rsidP="00621653">
      <w:pPr>
        <w:pStyle w:val="Heading1"/>
        <w:numPr>
          <w:ilvl w:val="0"/>
          <w:numId w:val="23"/>
        </w:numPr>
        <w:spacing w:line="259" w:lineRule="auto"/>
      </w:pPr>
      <w:bookmarkStart w:id="6" w:name="_Toc256000005"/>
      <w:r>
        <w:t>Utviklingsplanen og strategiske prosjekt og program</w:t>
      </w:r>
      <w:bookmarkEnd w:id="6"/>
      <w:r>
        <w:t xml:space="preserve"> </w:t>
      </w:r>
    </w:p>
    <w:p w:rsidR="00A806C3" w:rsidRPr="00A806C3" w:rsidP="00A806C3">
      <w:pPr>
        <w:textAlignment w:val="baseline"/>
        <w:rPr>
          <w:rFonts w:cstheme="minorHAnsi"/>
          <w:sz w:val="16"/>
          <w:szCs w:val="16"/>
        </w:rPr>
      </w:pPr>
      <w:r w:rsidRPr="00A806C3">
        <w:rPr>
          <w:rFonts w:ascii="Calibri" w:hAnsi="Calibri" w:cs="Calibri"/>
          <w:sz w:val="22"/>
          <w:szCs w:val="22"/>
        </w:rPr>
        <w:t xml:space="preserve">Utviklingsplanen legger føringer for prosjekt og program i sykehusets portefølje. De strategiske prosjektene og programmene skal bidra til å realisere mål i utviklingsplanen og må legge føringene i utviklingsplanen til grunn for løsningene som utvikles. Porteføljestyringen innebærer at prosjektene og programmene følges opp av </w:t>
      </w:r>
      <w:r w:rsidR="00175636">
        <w:rPr>
          <w:rFonts w:ascii="Calibri" w:hAnsi="Calibri" w:cs="Calibri"/>
          <w:sz w:val="22"/>
          <w:szCs w:val="22"/>
        </w:rPr>
        <w:t>p</w:t>
      </w:r>
      <w:r w:rsidRPr="00A806C3">
        <w:rPr>
          <w:rFonts w:ascii="Calibri" w:hAnsi="Calibri" w:cs="Calibri"/>
          <w:sz w:val="22"/>
          <w:szCs w:val="22"/>
        </w:rPr>
        <w:t>orteføljestyret (</w:t>
      </w:r>
      <w:r w:rsidR="00621653">
        <w:rPr>
          <w:rFonts w:ascii="Calibri" w:hAnsi="Calibri" w:cs="Calibri"/>
          <w:sz w:val="22"/>
          <w:szCs w:val="22"/>
        </w:rPr>
        <w:t>f</w:t>
      </w:r>
      <w:r w:rsidRPr="00A806C3">
        <w:rPr>
          <w:rFonts w:ascii="Calibri" w:hAnsi="Calibri" w:cs="Calibri"/>
          <w:sz w:val="22"/>
          <w:szCs w:val="22"/>
        </w:rPr>
        <w:t>oretaksledelsen og representanter for tillitsvalgte og vernetjenesten) fire ganger per år</w:t>
      </w:r>
      <w:r w:rsidR="00175636">
        <w:rPr>
          <w:rFonts w:ascii="Calibri" w:hAnsi="Calibri" w:cs="Calibri"/>
          <w:sz w:val="22"/>
          <w:szCs w:val="22"/>
        </w:rPr>
        <w:t>, se</w:t>
      </w:r>
      <w:r w:rsidRPr="00175636" w:rsidR="00175636">
        <w:rPr>
          <w:rFonts w:cstheme="minorHAnsi"/>
          <w:sz w:val="20"/>
        </w:rPr>
        <w:t xml:space="preserve"> </w:t>
      </w:r>
      <w:hyperlink r:id="rId9" w:history="1">
        <w:r w:rsidR="00175636">
          <w:rPr>
            <w:rStyle w:val="Hyperlink"/>
            <w:rFonts w:cstheme="minorHAnsi"/>
            <w:sz w:val="22"/>
            <w:szCs w:val="18"/>
          </w:rPr>
          <w:t>Styring av portefølje, program og prosjekt</w:t>
        </w:r>
      </w:hyperlink>
    </w:p>
    <w:p w:rsidR="00510BDF" w:rsidP="00066A58">
      <w:pPr>
        <w:spacing w:line="259" w:lineRule="auto"/>
        <w:rPr>
          <w:rFonts w:cstheme="minorHAnsi"/>
        </w:rPr>
      </w:pPr>
    </w:p>
    <w:p w:rsidR="00175636" w:rsidRPr="00175636" w:rsidP="00175636">
      <w:pPr>
        <w:pStyle w:val="Heading1"/>
        <w:numPr>
          <w:ilvl w:val="0"/>
          <w:numId w:val="23"/>
        </w:numPr>
        <w:spacing w:line="259" w:lineRule="auto"/>
      </w:pPr>
      <w:bookmarkStart w:id="7" w:name="_Toc256000006"/>
      <w:r w:rsidRPr="00175636">
        <w:t xml:space="preserve">Utviklingsplanen og nivå-2-enhetenes </w:t>
      </w:r>
      <w:r>
        <w:t xml:space="preserve">handlings- eller </w:t>
      </w:r>
      <w:r w:rsidRPr="00175636">
        <w:t>langtidsplaner</w:t>
      </w:r>
      <w:bookmarkEnd w:id="7"/>
      <w:r w:rsidRPr="00175636">
        <w:t> </w:t>
      </w:r>
    </w:p>
    <w:p w:rsidR="00175636" w:rsidP="001756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Nivå 2-enhetene operasjonaliserer målene i utviklingsplanen i konkrete tiltak. Dette vil gi større treffsikkerhet fordi tiltakene vil kunne tilpasse situasjonen og behovet i hver nivå 2-enhet. Nivå 2-enhetene langtidsplan oppdateres i forbindelse med oppdateringen av langtidsbudsjettet. Det kan være relevant å samle utviklingstiltak enheten skal jobbe med i én, felles plan. Denne vil kunne omfatte oppdrag i Styringsdokumentet fra Helse vest RHF, prosjektleveranser, tiltak fra ForBedringsundersøkelsen mm.. En mal for enhetenes handlings-/langtidsplaner finnes </w:t>
      </w:r>
      <w:hyperlink r:id="rId10" w:tgtFrame="_blank" w:history="1">
        <w:r>
          <w:rPr>
            <w:rStyle w:val="normaltextrun"/>
            <w:rFonts w:ascii="Calibri" w:hAnsi="Calibri" w:cs="Calibri"/>
            <w:color w:val="0563C1"/>
            <w:sz w:val="22"/>
            <w:szCs w:val="22"/>
            <w:u w:val="single"/>
          </w:rPr>
          <w:t>her</w:t>
        </w:r>
      </w:hyperlink>
      <w:r>
        <w:rPr>
          <w:rStyle w:val="normaltextrun"/>
          <w:rFonts w:ascii="Calibri" w:hAnsi="Calibri" w:cs="Calibri"/>
          <w:sz w:val="22"/>
          <w:szCs w:val="22"/>
        </w:rPr>
        <w:t>.</w:t>
      </w:r>
      <w:r>
        <w:rPr>
          <w:rStyle w:val="eop"/>
          <w:rFonts w:ascii="Calibri" w:hAnsi="Calibri" w:cs="Calibri"/>
          <w:sz w:val="22"/>
          <w:szCs w:val="22"/>
        </w:rPr>
        <w:t> </w:t>
      </w:r>
    </w:p>
    <w:p w:rsidR="00510BDF" w:rsidP="00175636">
      <w:pPr>
        <w:pStyle w:val="Heading1"/>
        <w:numPr>
          <w:ilvl w:val="0"/>
          <w:numId w:val="0"/>
        </w:numPr>
        <w:spacing w:line="259" w:lineRule="auto"/>
        <w:ind w:left="432"/>
      </w:pPr>
    </w:p>
    <w:p w:rsidR="00935DE6" w:rsidP="00066A58">
      <w:pPr>
        <w:pStyle w:val="Heading1"/>
        <w:spacing w:line="259" w:lineRule="auto"/>
      </w:pPr>
      <w:bookmarkStart w:id="8" w:name="_Toc256000008"/>
      <w:r>
        <w:t>Forankring</w:t>
      </w:r>
      <w:bookmarkEnd w:id="8"/>
    </w:p>
    <w:p w:rsidR="00FE0DB0" w:rsidP="00FE0D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Modellen for sammenheng i planverket (innledningsvis i retningslinjen) ble forankret i foretaksledelsen i løpet av arbeidet med gjeldende utviklingsplan (Utviklingsplan 2022-2035). Denne retningslinjen utdyper modellen og ble godkjent av stabsdirektørmøtet høsten 2022.</w:t>
      </w:r>
    </w:p>
    <w:p w:rsidR="00935DE6" w:rsidRPr="009D023B" w:rsidP="00066A58">
      <w:pPr>
        <w:spacing w:line="259" w:lineRule="auto"/>
      </w:pPr>
    </w:p>
    <w:p w:rsidR="009D023B" w:rsidRPr="005F0E8F" w:rsidP="00066A58">
      <w:pPr>
        <w:pStyle w:val="Heading1"/>
        <w:spacing w:line="259" w:lineRule="auto"/>
      </w:pPr>
      <w:bookmarkStart w:id="9" w:name="_Toc256000009"/>
      <w:r w:rsidRPr="005F0E8F">
        <w:t>Endringer siden forrige versjon</w:t>
      </w:r>
      <w:bookmarkEnd w:id="9"/>
    </w:p>
    <w:p w:rsidR="009D023B" w:rsidP="00066A58">
      <w:pPr>
        <w:spacing w:line="259" w:lineRule="auto"/>
        <w:rPr>
          <w:rFonts w:cstheme="minorHAnsi"/>
          <w:color w:val="000080"/>
        </w:rPr>
      </w:pPr>
      <w:r>
        <w:rPr>
          <w:rFonts w:cstheme="minorHAnsi"/>
          <w:color w:val="000080"/>
        </w:rPr>
        <w:fldChar w:fldCharType="begin" w:fldLock="1"/>
      </w:r>
      <w:r>
        <w:rPr>
          <w:rFonts w:cstheme="minorHAnsi"/>
          <w:color w:val="000080"/>
        </w:rPr>
        <w:instrText xml:space="preserve"> DOCVARIABLE EK_Merknad </w:instrText>
      </w:r>
      <w:r>
        <w:rPr>
          <w:rFonts w:cstheme="minorHAnsi"/>
          <w:color w:val="000080"/>
        </w:rPr>
        <w:fldChar w:fldCharType="separate"/>
      </w:r>
      <w:r>
        <w:rPr>
          <w:rFonts w:cstheme="minorHAnsi"/>
          <w:color w:val="000080"/>
        </w:rPr>
        <w:t xml:space="preserve">Første versjon av retningslinjen. </w:t>
      </w:r>
      <w:r>
        <w:rPr>
          <w:rFonts w:cstheme="minorHAnsi"/>
          <w:color w:val="000080"/>
        </w:rPr>
        <w:fldChar w:fldCharType="end"/>
      </w:r>
    </w:p>
    <w:p w:rsidR="009D023B" w:rsidRPr="00E754D7" w:rsidP="00066A58">
      <w:pPr>
        <w:spacing w:line="259" w:lineRule="auto"/>
        <w:rPr>
          <w:rFonts w:cstheme="minorHAnsi"/>
          <w:color w:val="000080"/>
        </w:rPr>
      </w:pPr>
    </w:p>
    <w:sectPr w:rsidSect="00D03EE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7" name="Tekstboks 7"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36A7B" w:rsidRPr="00F36A7B" w:rsidP="00F36A7B">
                                <w:pPr>
                                  <w:rPr>
                                    <w:rFonts w:ascii="Calibri" w:eastAsia="Calibri" w:hAnsi="Calibri" w:cs="Calibri"/>
                                    <w:noProof/>
                                    <w:color w:val="000000"/>
                                    <w:sz w:val="20"/>
                                  </w:rPr>
                                </w:pPr>
                                <w:r w:rsidRPr="00F36A7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7"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20pt,0,0,15pt">
                      <w:txbxContent>
                        <w:p w:rsidR="00F36A7B" w:rsidRPr="00F36A7B" w:rsidP="00F36A7B">
                          <w:pPr>
                            <w:rPr>
                              <w:rFonts w:ascii="Calibri" w:eastAsia="Calibri" w:hAnsi="Calibri" w:cs="Calibri"/>
                              <w:noProof/>
                              <w:color w:val="000000"/>
                              <w:sz w:val="20"/>
                            </w:rPr>
                          </w:pPr>
                          <w:r w:rsidRPr="00F36A7B">
                            <w:rPr>
                              <w:rFonts w:ascii="Calibri" w:eastAsia="Calibri" w:hAnsi="Calibri" w:cs="Calibri"/>
                              <w:noProof/>
                              <w:color w:val="000000"/>
                              <w:sz w:val="20"/>
                            </w:rPr>
                            <w:t>Følsomhet Intern (gul)</w:t>
                          </w:r>
                        </w:p>
                      </w:txbxContent>
                    </v:textbox>
                  </v:shape>
                </w:pict>
              </mc:Fallback>
            </mc:AlternateContent>
          </w:r>
          <w:r w:rsidR="005E50A6">
            <w:rPr>
              <w:sz w:val="16"/>
            </w:rPr>
            <w:t xml:space="preserve">Side </w:t>
          </w:r>
          <w:r w:rsidR="005E50A6">
            <w:rPr>
              <w:rStyle w:val="PageNumber"/>
              <w:sz w:val="16"/>
            </w:rPr>
            <w:fldChar w:fldCharType="begin"/>
          </w:r>
          <w:r w:rsidR="005E50A6">
            <w:rPr>
              <w:rStyle w:val="PageNumber"/>
              <w:sz w:val="16"/>
            </w:rPr>
            <w:instrText xml:space="preserve"> PAGE </w:instrText>
          </w:r>
          <w:r w:rsidR="005E50A6">
            <w:rPr>
              <w:rStyle w:val="PageNumber"/>
              <w:sz w:val="16"/>
            </w:rPr>
            <w:fldChar w:fldCharType="separate"/>
          </w:r>
          <w:r w:rsidR="008A218A">
            <w:rPr>
              <w:rStyle w:val="PageNumber"/>
              <w:noProof/>
              <w:sz w:val="16"/>
            </w:rPr>
            <w:t>1</w:t>
          </w:r>
          <w:r w:rsidR="005E50A6">
            <w:rPr>
              <w:rStyle w:val="PageNumber"/>
              <w:sz w:val="16"/>
            </w:rPr>
            <w:fldChar w:fldCharType="end"/>
          </w:r>
          <w:r w:rsidR="005E50A6">
            <w:rPr>
              <w:sz w:val="16"/>
            </w:rPr>
            <w:t xml:space="preserve"> av </w:t>
          </w:r>
          <w:r w:rsidR="005E50A6">
            <w:rPr>
              <w:rStyle w:val="PageNumber"/>
              <w:sz w:val="16"/>
            </w:rPr>
            <w:fldChar w:fldCharType="begin"/>
          </w:r>
          <w:r w:rsidR="005E50A6">
            <w:rPr>
              <w:rStyle w:val="PageNumber"/>
              <w:sz w:val="16"/>
            </w:rPr>
            <w:instrText xml:space="preserve"> NUMPAGES </w:instrText>
          </w:r>
          <w:r w:rsidR="005E50A6">
            <w:rPr>
              <w:rStyle w:val="PageNumber"/>
              <w:sz w:val="16"/>
            </w:rPr>
            <w:fldChar w:fldCharType="separate"/>
          </w:r>
          <w:r w:rsidR="008A218A">
            <w:rPr>
              <w:rStyle w:val="PageNumber"/>
              <w:noProof/>
              <w:sz w:val="16"/>
            </w:rPr>
            <w:t>1</w:t>
          </w:r>
          <w:r w:rsidR="005E50A6">
            <w:rPr>
              <w:rStyle w:val="PageNumber"/>
              <w:sz w:val="16"/>
            </w:rPr>
            <w:fldChar w:fldCharType="end"/>
          </w:r>
        </w:p>
      </w:tc>
      <w:tc>
        <w:tcPr>
          <w:tcW w:w="4074" w:type="dxa"/>
          <w:tcBorders>
            <w:left w:val="single" w:sz="4" w:space="0" w:color="auto"/>
          </w:tcBorders>
        </w:tcPr>
        <w:p w:rsidR="00485214">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1.1.5.1-01</w:t>
          </w:r>
          <w:r>
            <w:rPr>
              <w:color w:val="000080"/>
              <w:sz w:val="16"/>
            </w:rPr>
            <w:fldChar w:fldCharType="end"/>
          </w:r>
        </w:p>
      </w:tc>
    </w:tr>
  </w:tbl>
  <w:p w:rsidR="00485214">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8" name="Tekstboks 8"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36A7B" w:rsidRPr="00F36A7B" w:rsidP="00F36A7B">
                                <w:pPr>
                                  <w:rPr>
                                    <w:rFonts w:ascii="Calibri" w:eastAsia="Calibri" w:hAnsi="Calibri" w:cs="Calibri"/>
                                    <w:noProof/>
                                    <w:color w:val="000000"/>
                                    <w:sz w:val="20"/>
                                  </w:rPr>
                                </w:pPr>
                                <w:r w:rsidRPr="00F36A7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8"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20pt,0,0,15pt">
                      <w:txbxContent>
                        <w:p w:rsidR="00F36A7B" w:rsidRPr="00F36A7B" w:rsidP="00F36A7B">
                          <w:pPr>
                            <w:rPr>
                              <w:rFonts w:ascii="Calibri" w:eastAsia="Calibri" w:hAnsi="Calibri" w:cs="Calibri"/>
                              <w:noProof/>
                              <w:color w:val="000000"/>
                              <w:sz w:val="20"/>
                            </w:rPr>
                          </w:pPr>
                          <w:r w:rsidRPr="00F36A7B">
                            <w:rPr>
                              <w:rFonts w:ascii="Calibri" w:eastAsia="Calibri" w:hAnsi="Calibri" w:cs="Calibri"/>
                              <w:noProof/>
                              <w:color w:val="000000"/>
                              <w:sz w:val="20"/>
                            </w:rPr>
                            <w:t>Følsomhet Intern (gul)</w:t>
                          </w:r>
                        </w:p>
                      </w:txbxContent>
                    </v:textbox>
                  </v:shape>
                </w:pict>
              </mc:Fallback>
            </mc:AlternateContent>
          </w:r>
          <w:r w:rsidR="005E50A6">
            <w:rPr>
              <w:sz w:val="16"/>
            </w:rPr>
            <w:t xml:space="preserve">Dok.id: </w:t>
          </w:r>
          <w:r w:rsidR="005E50A6">
            <w:rPr>
              <w:color w:val="000080"/>
              <w:sz w:val="16"/>
            </w:rPr>
            <w:fldChar w:fldCharType="begin" w:fldLock="1"/>
          </w:r>
          <w:r w:rsidR="005E50A6">
            <w:rPr>
              <w:color w:val="000080"/>
              <w:sz w:val="16"/>
            </w:rPr>
            <w:instrText xml:space="preserve"> DOCPROPERTY EK_DokumentID </w:instrText>
          </w:r>
          <w:r w:rsidR="005E50A6">
            <w:rPr>
              <w:color w:val="000080"/>
              <w:sz w:val="16"/>
            </w:rPr>
            <w:fldChar w:fldCharType="separate"/>
          </w:r>
          <w:r w:rsidR="005E50A6">
            <w:rPr>
              <w:color w:val="000080"/>
              <w:sz w:val="16"/>
            </w:rPr>
            <w:t>D76902</w:t>
          </w:r>
          <w:r w:rsidR="005E50A6">
            <w:rPr>
              <w:color w:val="000080"/>
              <w:sz w:val="16"/>
            </w:rPr>
            <w:fldChar w:fldCharType="end"/>
          </w:r>
        </w:p>
      </w:tc>
      <w:tc>
        <w:tcPr>
          <w:tcW w:w="2268" w:type="dxa"/>
          <w:tcBorders>
            <w:right w:val="single" w:sz="4" w:space="0" w:color="auto"/>
          </w:tcBorders>
        </w:tcPr>
        <w:p w:rsidR="009B041D" w:rsidRPr="009B041D" w:rsidP="007E4125">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1.1.5.1-01</w:t>
          </w:r>
          <w:r>
            <w:rPr>
              <w:color w:val="000080"/>
              <w:sz w:val="16"/>
            </w:rPr>
            <w:fldChar w:fldCharType="end"/>
          </w:r>
        </w:p>
      </w:tc>
      <w:tc>
        <w:tcPr>
          <w:tcW w:w="3402" w:type="dxa"/>
          <w:tcBorders>
            <w:left w:val="single" w:sz="4" w:space="0" w:color="auto"/>
            <w:right w:val="single" w:sz="4" w:space="0" w:color="auto"/>
          </w:tcBorders>
        </w:tcPr>
        <w:p w:rsidR="009B041D"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3</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RPr="009E0D59" w:rsidP="00B24A00">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6" name="Tekstboks 6"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F36A7B" w:rsidRPr="00F36A7B" w:rsidP="00F36A7B">
                                <w:pPr>
                                  <w:rPr>
                                    <w:rFonts w:ascii="Calibri" w:eastAsia="Calibri" w:hAnsi="Calibri" w:cs="Calibri"/>
                                    <w:noProof/>
                                    <w:color w:val="000000"/>
                                    <w:sz w:val="20"/>
                                  </w:rPr>
                                </w:pPr>
                                <w:r w:rsidRPr="00F36A7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6"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20pt,0,0,15pt">
                      <w:txbxContent>
                        <w:p w:rsidR="00F36A7B" w:rsidRPr="00F36A7B" w:rsidP="00F36A7B">
                          <w:pPr>
                            <w:rPr>
                              <w:rFonts w:ascii="Calibri" w:eastAsia="Calibri" w:hAnsi="Calibri" w:cs="Calibri"/>
                              <w:noProof/>
                              <w:color w:val="000000"/>
                              <w:sz w:val="20"/>
                            </w:rPr>
                          </w:pPr>
                          <w:r w:rsidRPr="00F36A7B">
                            <w:rPr>
                              <w:rFonts w:ascii="Calibri" w:eastAsia="Calibri" w:hAnsi="Calibri" w:cs="Calibri"/>
                              <w:noProof/>
                              <w:color w:val="000000"/>
                              <w:sz w:val="20"/>
                            </w:rPr>
                            <w:t>Følsomhet Intern (gul)</w:t>
                          </w:r>
                        </w:p>
                      </w:txbxContent>
                    </v:textbox>
                  </v:shape>
                </w:pict>
              </mc:Fallback>
            </mc:AlternateContent>
          </w:r>
          <w:r w:rsidR="005E50A6">
            <w:rPr>
              <w:color w:val="000080"/>
              <w:sz w:val="16"/>
            </w:rPr>
            <w:t xml:space="preserve">Ref.nr: </w:t>
          </w:r>
          <w:r w:rsidR="005E50A6">
            <w:rPr>
              <w:color w:val="000080"/>
              <w:sz w:val="16"/>
            </w:rPr>
            <w:fldChar w:fldCharType="begin" w:fldLock="1"/>
          </w:r>
          <w:r w:rsidR="005E50A6">
            <w:rPr>
              <w:color w:val="000080"/>
              <w:sz w:val="16"/>
            </w:rPr>
            <w:instrText xml:space="preserve"> DOCPROPERTY EK_RefNr </w:instrText>
          </w:r>
          <w:r w:rsidR="005E50A6">
            <w:rPr>
              <w:color w:val="000080"/>
              <w:sz w:val="16"/>
            </w:rPr>
            <w:fldChar w:fldCharType="separate"/>
          </w:r>
          <w:r w:rsidR="005E50A6">
            <w:rPr>
              <w:color w:val="000080"/>
              <w:sz w:val="16"/>
            </w:rPr>
            <w:t>1.1.5.1-01</w:t>
          </w:r>
          <w:r w:rsidR="005E50A6">
            <w:rPr>
              <w:color w:val="000080"/>
              <w:sz w:val="16"/>
            </w:rPr>
            <w:fldChar w:fldCharType="end"/>
          </w:r>
        </w:p>
      </w:tc>
      <w:tc>
        <w:tcPr>
          <w:tcW w:w="4395" w:type="dxa"/>
          <w:tcBorders>
            <w:left w:val="single" w:sz="4" w:space="0" w:color="auto"/>
            <w:right w:val="single" w:sz="4" w:space="0" w:color="auto"/>
          </w:tcBorders>
        </w:tcPr>
        <w:p w:rsidR="004B40D7" w:rsidRPr="00D320CC" w:rsidP="007E4125">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3</w:t>
          </w:r>
          <w:r>
            <w:rPr>
              <w:rStyle w:val="PageNumber"/>
              <w:sz w:val="16"/>
            </w:rPr>
            <w:fldChar w:fldCharType="end"/>
          </w:r>
        </w:p>
      </w:tc>
    </w:tr>
  </w:tbl>
  <w:p w:rsidR="00B24A00" w:rsidP="00B24A00">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pPr>
            <w:pStyle w:val="Header"/>
            <w:jc w:val="center"/>
            <w:rPr>
              <w:sz w:val="28"/>
            </w:rPr>
          </w:pPr>
          <w:r w:rsidR="005E50A6">
            <w:rPr>
              <w:sz w:val="28"/>
            </w:rPr>
            <w:fldChar w:fldCharType="begin" w:fldLock="1"/>
          </w:r>
          <w:r w:rsidR="005E50A6">
            <w:rPr>
              <w:color w:val="000080"/>
              <w:sz w:val="28"/>
            </w:rPr>
            <w:instrText xml:space="preserve"> DOCPROPERTY EK_DokTittel </w:instrText>
          </w:r>
          <w:r w:rsidR="005E50A6">
            <w:rPr>
              <w:sz w:val="28"/>
            </w:rPr>
            <w:fldChar w:fldCharType="separate"/>
          </w:r>
          <w:r w:rsidR="005E50A6">
            <w:rPr>
              <w:color w:val="000080"/>
              <w:sz w:val="28"/>
            </w:rPr>
            <w:t>Sammenhengen i planverket for Haukeland universitetssjukehus, Helse Bergen HF</w:t>
          </w:r>
          <w:r w:rsidR="005E50A6">
            <w:rPr>
              <w:sz w:val="28"/>
            </w:rPr>
            <w:fldChar w:fldCharType="end"/>
          </w:r>
        </w:p>
      </w:tc>
      <w:tc>
        <w:tcPr>
          <w:tcW w:w="992" w:type="dxa"/>
          <w:tcBorders>
            <w:bottom w:val="single" w:sz="4" w:space="0" w:color="auto"/>
            <w:right w:val="single" w:sz="4" w:space="0" w:color="auto"/>
          </w:tcBorders>
        </w:tcPr>
        <w:p w:rsidR="00485214">
          <w:pPr>
            <w:pStyle w:val="Header"/>
            <w:jc w:val="left"/>
            <w:rPr>
              <w:sz w:val="12"/>
            </w:rPr>
          </w:pPr>
        </w:p>
        <w:p w:rsidR="00485214">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bl>
  <w:p w:rsidR="00485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jc w:val="center"/>
            <w:rPr>
              <w:sz w:val="16"/>
            </w:rPr>
          </w:pPr>
          <w:r w:rsidR="005E50A6">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Sammenhengen i planverket for Haukeland universitetssjukehus, Helse Bergen HF</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Ledelse og styringssystem/Oppdrag, mål og strategier</w:t>
          </w:r>
          <w:r>
            <w:rPr>
              <w:sz w:val="16"/>
            </w:rPr>
            <w:fldChar w:fldCharType="end"/>
          </w:r>
        </w:p>
      </w:tc>
      <w:tc>
        <w:tcPr>
          <w:tcW w:w="2879" w:type="dxa"/>
          <w:vAlign w:val="bottom"/>
        </w:tcPr>
        <w:p w:rsidR="00FD5284" w:rsidRPr="005F0E8F" w:rsidP="00540375">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13.11.2023</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13.11.2025</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5F0E8F">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HF/Fellesdokumenter/Ledelse og styringssystem</w:t>
          </w:r>
          <w:r>
            <w:rPr>
              <w:sz w:val="16"/>
            </w:rPr>
            <w:fldChar w:fldCharType="end"/>
          </w:r>
        </w:p>
      </w:tc>
      <w:tc>
        <w:tcPr>
          <w:tcW w:w="2879" w:type="dxa"/>
          <w:vAlign w:val="bottom"/>
        </w:tcPr>
        <w:p w:rsidR="005F0E8F">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1.00</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FD5284" w:rsidP="00FD5284">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Clara Gram Gjesdal</w:t>
          </w:r>
          <w:r>
            <w:rPr>
              <w:color w:val="000080"/>
              <w:sz w:val="16"/>
            </w:rPr>
            <w:fldChar w:fldCharType="end"/>
          </w:r>
          <w:r>
            <w:rPr>
              <w:color w:val="000080"/>
              <w:sz w:val="16"/>
            </w:rPr>
            <w:t xml:space="preserve"> </w:t>
          </w:r>
        </w:p>
      </w:tc>
      <w:tc>
        <w:tcPr>
          <w:tcW w:w="2879" w:type="dxa"/>
        </w:tcPr>
        <w:p w:rsidR="00FD5284" w:rsidP="00FD5284">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FD5284" w:rsidP="00FD5284">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Ingvild Sunde</w:t>
          </w:r>
          <w:r>
            <w:rPr>
              <w:color w:val="000080"/>
              <w:sz w:val="16"/>
            </w:rPr>
            <w:fldChar w:fldCharType="end"/>
          </w:r>
          <w:r>
            <w:rPr>
              <w:color w:val="000080"/>
              <w:sz w:val="16"/>
            </w:rPr>
            <w:t xml:space="preserve"> </w:t>
          </w:r>
        </w:p>
      </w:tc>
      <w:tc>
        <w:tcPr>
          <w:tcW w:w="2879" w:type="dxa"/>
        </w:tcPr>
        <w:p w:rsidR="00FD5284">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D76902</w:t>
          </w:r>
          <w:r>
            <w:rPr>
              <w:color w:val="000080"/>
              <w:sz w:val="16"/>
            </w:rPr>
            <w:fldChar w:fldCharType="end"/>
          </w:r>
        </w:p>
      </w:tc>
    </w:tr>
  </w:tbl>
  <w:p w:rsidR="004852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AED4CFF"/>
    <w:multiLevelType w:val="hybridMultilevel"/>
    <w:tmpl w:val="51384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0B57123"/>
    <w:multiLevelType w:val="multilevel"/>
    <w:tmpl w:val="213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094D10"/>
    <w:multiLevelType w:val="multilevel"/>
    <w:tmpl w:val="54D61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5E226BA"/>
    <w:multiLevelType w:val="multilevel"/>
    <w:tmpl w:val="CADCF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62D6045"/>
    <w:multiLevelType w:val="multilevel"/>
    <w:tmpl w:val="ED0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20">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56836521">
    <w:abstractNumId w:val="11"/>
  </w:num>
  <w:num w:numId="2" w16cid:durableId="181017544">
    <w:abstractNumId w:val="8"/>
  </w:num>
  <w:num w:numId="3" w16cid:durableId="1322849729">
    <w:abstractNumId w:val="3"/>
  </w:num>
  <w:num w:numId="4" w16cid:durableId="1452894511">
    <w:abstractNumId w:val="2"/>
  </w:num>
  <w:num w:numId="5" w16cid:durableId="1072045795">
    <w:abstractNumId w:val="1"/>
  </w:num>
  <w:num w:numId="6" w16cid:durableId="1593313264">
    <w:abstractNumId w:val="0"/>
  </w:num>
  <w:num w:numId="7" w16cid:durableId="752162033">
    <w:abstractNumId w:val="9"/>
  </w:num>
  <w:num w:numId="8" w16cid:durableId="1570189047">
    <w:abstractNumId w:val="7"/>
  </w:num>
  <w:num w:numId="9" w16cid:durableId="474955936">
    <w:abstractNumId w:val="6"/>
  </w:num>
  <w:num w:numId="10" w16cid:durableId="1739669987">
    <w:abstractNumId w:val="5"/>
  </w:num>
  <w:num w:numId="11" w16cid:durableId="1447122067">
    <w:abstractNumId w:val="4"/>
  </w:num>
  <w:num w:numId="12" w16cid:durableId="448862407">
    <w:abstractNumId w:val="12"/>
  </w:num>
  <w:num w:numId="13" w16cid:durableId="1281304871">
    <w:abstractNumId w:val="19"/>
  </w:num>
  <w:num w:numId="14" w16cid:durableId="134567247">
    <w:abstractNumId w:val="20"/>
  </w:num>
  <w:num w:numId="15" w16cid:durableId="124935152">
    <w:abstractNumId w:val="21"/>
  </w:num>
  <w:num w:numId="16" w16cid:durableId="651953876">
    <w:abstractNumId w:val="15"/>
  </w:num>
  <w:num w:numId="17" w16cid:durableId="1272857218">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927081410">
    <w:abstractNumId w:val="18"/>
  </w:num>
  <w:num w:numId="19" w16cid:durableId="757210794">
    <w:abstractNumId w:val="17"/>
  </w:num>
  <w:num w:numId="20" w16cid:durableId="444694521">
    <w:abstractNumId w:val="16"/>
  </w:num>
  <w:num w:numId="21" w16cid:durableId="1069963633">
    <w:abstractNumId w:val="13"/>
  </w:num>
  <w:num w:numId="22" w16cid:durableId="2061976891">
    <w:abstractNumId w:val="14"/>
  </w:num>
  <w:num w:numId="23" w16cid:durableId="824710943">
    <w:abstractNumId w:val="15"/>
    <w:lvlOverride w:ilvl="0">
      <w:startOverride w:val="3"/>
    </w:lvlOverride>
  </w:num>
  <w:num w:numId="24" w16cid:durableId="1801223616">
    <w:abstractNumId w:val="10"/>
  </w:num>
  <w:num w:numId="25" w16cid:durableId="1425149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B21D1"/>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5636"/>
    <w:rsid w:val="00176BA5"/>
    <w:rsid w:val="00187793"/>
    <w:rsid w:val="0019138B"/>
    <w:rsid w:val="0019290E"/>
    <w:rsid w:val="001A4CED"/>
    <w:rsid w:val="001B1D43"/>
    <w:rsid w:val="001B37A6"/>
    <w:rsid w:val="001C094A"/>
    <w:rsid w:val="001E1DBA"/>
    <w:rsid w:val="001F43D4"/>
    <w:rsid w:val="001F7E88"/>
    <w:rsid w:val="0020110C"/>
    <w:rsid w:val="0020307A"/>
    <w:rsid w:val="00203F1E"/>
    <w:rsid w:val="00227AF8"/>
    <w:rsid w:val="00231DC5"/>
    <w:rsid w:val="00241F65"/>
    <w:rsid w:val="00246C9E"/>
    <w:rsid w:val="002744C3"/>
    <w:rsid w:val="00281B8D"/>
    <w:rsid w:val="00284EBB"/>
    <w:rsid w:val="00291CD7"/>
    <w:rsid w:val="002A4A07"/>
    <w:rsid w:val="002A791D"/>
    <w:rsid w:val="002B1F3C"/>
    <w:rsid w:val="002D0738"/>
    <w:rsid w:val="002F5A32"/>
    <w:rsid w:val="00304B15"/>
    <w:rsid w:val="00311019"/>
    <w:rsid w:val="00312D39"/>
    <w:rsid w:val="003403C0"/>
    <w:rsid w:val="00360258"/>
    <w:rsid w:val="00362B96"/>
    <w:rsid w:val="00381C00"/>
    <w:rsid w:val="00387597"/>
    <w:rsid w:val="00390056"/>
    <w:rsid w:val="00393223"/>
    <w:rsid w:val="003A669E"/>
    <w:rsid w:val="003A67E7"/>
    <w:rsid w:val="003A6B8A"/>
    <w:rsid w:val="003C5594"/>
    <w:rsid w:val="003D3C2E"/>
    <w:rsid w:val="003E1B52"/>
    <w:rsid w:val="003E25C1"/>
    <w:rsid w:val="003E4741"/>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B1EF5"/>
    <w:rsid w:val="004B40D7"/>
    <w:rsid w:val="004C563C"/>
    <w:rsid w:val="004D0DCE"/>
    <w:rsid w:val="004D15E6"/>
    <w:rsid w:val="004E03F5"/>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E50A6"/>
    <w:rsid w:val="005F0E8F"/>
    <w:rsid w:val="00606A4F"/>
    <w:rsid w:val="00611A93"/>
    <w:rsid w:val="00611B44"/>
    <w:rsid w:val="00617242"/>
    <w:rsid w:val="00621653"/>
    <w:rsid w:val="006479E1"/>
    <w:rsid w:val="00650773"/>
    <w:rsid w:val="00652242"/>
    <w:rsid w:val="0067105D"/>
    <w:rsid w:val="006720B2"/>
    <w:rsid w:val="00693B1B"/>
    <w:rsid w:val="006955D6"/>
    <w:rsid w:val="00697362"/>
    <w:rsid w:val="006A5F18"/>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1D8B"/>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806C3"/>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2550"/>
    <w:rsid w:val="00B55A8A"/>
    <w:rsid w:val="00B57004"/>
    <w:rsid w:val="00B803E3"/>
    <w:rsid w:val="00B900D2"/>
    <w:rsid w:val="00BC3FD8"/>
    <w:rsid w:val="00BC5853"/>
    <w:rsid w:val="00BD6D72"/>
    <w:rsid w:val="00BE48E2"/>
    <w:rsid w:val="00BF6B78"/>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36A7B"/>
    <w:rsid w:val="00F43A32"/>
    <w:rsid w:val="00F46524"/>
    <w:rsid w:val="00F712A2"/>
    <w:rsid w:val="00F8392F"/>
    <w:rsid w:val="00F958D6"/>
    <w:rsid w:val="00F97001"/>
    <w:rsid w:val="00FB090D"/>
    <w:rsid w:val="00FB2EC4"/>
    <w:rsid w:val="00FB3861"/>
    <w:rsid w:val="00FD0B94"/>
    <w:rsid w:val="00FD5284"/>
    <w:rsid w:val="00FD64C1"/>
    <w:rsid w:val="00FE0DB0"/>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Sunde, Ingvild"/>
    <w:docVar w:name="ek_dbfields" w:val="EK_Avdeling¤2#4¤2# ¤3#EK_Avsnitt¤2#4¤2# ¤3#EK_Bedriftsnavn¤2#1¤2#Helse Bergen¤3#EK_GjelderFra¤2#0¤2#13.11.2023¤3#EK_KlGjelderFra¤2#0¤2#¤3#EK_Opprettet¤2#0¤2#30.10.2023¤3#EK_Utgitt¤2#0¤2#13.11.2023¤3#EK_IBrukDato¤2#0¤2#13.11.2023¤3#EK_DokumentID¤2#0¤2#D76902¤3#EK_DokTittel¤2#0¤2#Sammenhengen i planverket for Haukeland universitetssjukehus, Helse Bergen HF¤3#EK_DokType¤2#0¤2#Retningslinje¤3#EK_DocLvlShort¤2#0¤2#Nivå 1¤3#EK_DocLevel¤2#0¤2#Fellesdokumenter¤3#EK_EksRef¤2#2¤2# 0_x0009_¤3#EK_Erstatter¤2#0¤2# ¤3#EK_ErstatterD¤2#0¤2# ¤3#EK_Signatur¤2#0¤2#Clara Gram Gjesdal¤3#EK_Verifisert¤2#0¤2# ¤3#EK_Hørt¤2#0¤2# ¤3#EK_AuditReview¤2#2¤2# ¤3#EK_AuditApprove¤2#2¤2# ¤3#EK_Gradering¤2#0¤2#Åpen¤3#EK_Gradnr¤2#4¤2#0¤3#EK_Kapittel¤2#4¤2# ¤3#EK_Referanse¤2#2¤2# 0_x0009_¤3#EK_RefNr¤2#0¤2#1.1.2.1-01¤3#EK_Revisjon¤2#0¤2#1.00¤3#EK_Ansvarlig¤2#0¤2#Sunde, Ingvild¤3#EK_SkrevetAv¤2#0¤2#Ingvild Sunde¤3#EK_UText1¤2#0¤2#Ingvild Sunde¤3#EK_UText2¤2#0¤2# ¤3#EK_UText3¤2#0¤2# ¤3#EK_UText4¤2#0¤2# ¤3#EK_Status¤2#0¤2#I bruk¤3#EK_Stikkord¤2#0¤2#utviklingsplan, delplan, planverk, avhengigheter, sammenheng, kompetansedelplan, delplan leiarutvikling, delplan lederutvikling, teknologidelplan, arealdelplan, delplan forskning og innovasjon¤3#EK_SuperStikkord¤2#0¤2#¤3#EK_Rapport¤2#3¤2#¤3#EK_EKPrintMerke¤2#0¤2#Uoffisiell utskrift er kun gyldig på utskriftsdato¤3#EK_Watermark¤2#0¤2#¤3#EK_Utgave¤2#0¤2#1.00¤3#EK_Merknad¤2#7¤2#Første versjon av retningslinjen.¤3#EK_VerLogg¤2#2¤2#Ver. 1.00 - 13.11.2023|Første versjon av retningslinjen. ¤3#EK_RF1¤2#4¤2# ¤3#EK_RF2¤2#4¤2# ¤3#EK_RF3¤2#4¤2# ¤3#EK_RF4¤2#4¤2# ¤3#EK_RF5¤2#4¤2# ¤3#EK_RF6¤2#4¤2# ¤3#EK_RF7¤2#4¤2# ¤3#EK_RF8¤2#4¤2# ¤3#EK_RF9¤2#4¤2# ¤3#EK_Mappe1¤2#4¤2# ¤3#EK_Mappe2¤2#4¤2# ¤3#EK_Mappe3¤2#4¤2# ¤3#EK_Mappe4¤2#4¤2# ¤3#EK_Mappe5¤2#4¤2# ¤3#EK_Mappe6¤2#4¤2# ¤3#EK_Mappe7¤2#4¤2# ¤3#EK_Mappe8¤2#4¤2# ¤3#EK_Mappe9¤2#4¤2# ¤3#EK_DL¤2#0¤2#1¤3#EK_GjelderTil¤2#0¤2#13.11.2025¤3#EK_Vedlegg¤2#2¤2# 0_x0009_¤3#EK_AvdelingOver¤2#4¤2# ¤3#EK_HRefNr¤2#0¤2# ¤3#EK_HbNavn¤2#0¤2# ¤3#EK_DokRefnr¤2#4¤2#000101010201¤3#EK_Dokendrdato¤2#4¤2#30.10.2023 15:44:38¤3#EK_HbType¤2#4¤2# ¤3#EK_Offisiell¤2#4¤2# ¤3#EK_VedleggRef¤2#4¤2#1.1.2.1-01¤3#EK_Strukt00¤2#5¤2#¤5#¤5#Helse Bergen HF¤5#1¤5#0¤4#¤5#1¤5#Fellesdokumenter¤5#1¤5#0¤4#.¤5#1¤5#Ledelse og styringssystem¤5#1¤5#0¤4#.¤5#2¤5#Oppdrag, mål og strategier¤5#0¤5#0¤4#.¤5#1¤5#Styringsdokument¤5#0¤5#0¤4# - ¤3#EK_Strukt01¤2#5¤2#¤5#¤5#Kategorier HB (ikke dokumenter på dette nivået trykk dere videre ned +)¤5#0¤5#0¤4#¤5#¤5#Ledelse og styringssystem¤5#3¤5#0¤4#¤5#¤5#Oppdrag, mål og strategier¤5#3¤5#0¤4# - ¤3#EK_Strukt02¤2#5¤2# ¤3#EK_Strukt04¤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else Bergen HF¤5#1¤5#0¤4#¤5#1¤5#Fellesdokumenter¤5#1¤5#0¤4#.¤5#1¤5#Ledelse og styringssystem¤5#1¤5#0¤4#.¤5#2¤5#Oppdrag, mål og strategier¤5#0¤5#0¤4#.¤5#1¤5#Styringsdokument¤5#0¤5#0¤4# - ¤3#"/>
    <w:docVar w:name="ek_dl" w:val="1"/>
    <w:docVar w:name="ek_doclevel" w:val="Fellesdokumenter"/>
    <w:docVar w:name="ek_doclvlshort" w:val="Nivå 1"/>
    <w:docVar w:name="ek_dok.ansvarlig" w:val="[Dok.ansvarlig]"/>
    <w:docVar w:name="ek_doktittel" w:val="HBHF Generell/standard mal Helse Bergen"/>
    <w:docVar w:name="ek_dokumentid" w:val="[ID]"/>
    <w:docVar w:name="ek_eksref" w:val="[EK_EksRef]"/>
    <w:docVar w:name="ek_erstatter" w:val=" "/>
    <w:docVar w:name="ek_erstatterd" w:val=" "/>
    <w:docVar w:name="ek_format" w:val="-10"/>
    <w:docVar w:name="ek_gjelderfra" w:val="13.11.2023"/>
    <w:docVar w:name="ek_gjeldertil" w:val="13.11.2025"/>
    <w:docVar w:name="ek_gradering" w:val="Åpen"/>
    <w:docVar w:name="ek_hbnavn" w:val=" "/>
    <w:docVar w:name="ek_hrefnr" w:val=" "/>
    <w:docVar w:name="ek_hørt" w:val=" "/>
    <w:docVar w:name="ek_ibrukdato" w:val="13.11.2023"/>
    <w:docVar w:name="ek_klgjelderfra" w:val="[]"/>
    <w:docVar w:name="ek_merknad" w:val="Første versjon av retningslinjen. "/>
    <w:docVar w:name="ek_opprettet" w:val="30.10.2023"/>
    <w:docVar w:name="ek_protection" w:val="0"/>
    <w:docVar w:name="ek_rapport" w:val="[]"/>
    <w:docVar w:name="ek_referanse" w:val="[EK_Referanse]"/>
    <w:docVar w:name="ek_revisjon" w:val="1.00"/>
    <w:docVar w:name="ek_s00mt1" w:val="Helse Bergen HF - Fellesdokumenter - Ledelse og styringssystem"/>
    <w:docVar w:name="ek_s01mt3" w:val="Ledelse og styringssystem - Oppdrag, mål og strategier"/>
    <w:docVar w:name="ek_signatur" w:val="Clara Gram Gjesdal"/>
    <w:docVar w:name="ek_skrevetav" w:val="Ingvild Sunde"/>
    <w:docVar w:name="ek_status" w:val="I bruk"/>
    <w:docVar w:name="ek_stikkord" w:val="utviklingsplan, delplan, planverk, avhengigheter, sammenheng, kompetansedelplan, delplan leiarutvikling, delplan lederutvikling, teknologidelplan, arealdelplan, delplan forskning og innovasjon"/>
    <w:docVar w:name="ek_superstikkord" w:val="[]"/>
    <w:docVar w:name="ek_type" w:val="DOK"/>
    <w:docVar w:name="ek_utext2" w:val=" "/>
    <w:docVar w:name="ek_utext3" w:val=" "/>
    <w:docVar w:name="ek_utext4" w:val=" "/>
    <w:docVar w:name="ek_utgitt" w:val="13.11.2023"/>
    <w:docVar w:name="ek_verifisert" w:val=" "/>
    <w:docVar w:name="ek_watermark"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character" w:customStyle="1" w:styleId="normaltextrun">
    <w:name w:val="normaltextrun"/>
    <w:basedOn w:val="DefaultParagraphFont"/>
    <w:rsid w:val="00A806C3"/>
  </w:style>
  <w:style w:type="character" w:customStyle="1" w:styleId="eop">
    <w:name w:val="eop"/>
    <w:basedOn w:val="DefaultParagraphFont"/>
    <w:rsid w:val="00A806C3"/>
  </w:style>
  <w:style w:type="paragraph" w:customStyle="1" w:styleId="paragraph">
    <w:name w:val="paragraph"/>
    <w:basedOn w:val="Normal"/>
    <w:rsid w:val="00A806C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lsevest.sharepoint.com/:w:/t/HelseBergenHF_Utviklingsplan2035/ESARIWQKHeNBrQEIWVe76q4BOgqrRbD_Tq9MWVfrXqJ9RQ?e=9P3Tsr"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helse-bergen.no/om-oss/utviklingsplan-2022-2035" TargetMode="External" /><Relationship Id="rId7" Type="http://schemas.openxmlformats.org/officeDocument/2006/relationships/hyperlink" Target="https://www.sykehusbygg.no/4949d9/siteassets/documents/kunnskapsdatabasen-sykehusplanlegging/veiledere/revidert-veileder-for-arbeidet-med-utviklingsplaner-v1.0.pdf" TargetMode="External" /><Relationship Id="rId8" Type="http://schemas.openxmlformats.org/officeDocument/2006/relationships/hyperlink" Target="https://www.helse-bergen.no/49c1c9/siteassets/seksjon/styret/documents/2021-06-11/styresak-55-21-vedlegg-1.-arealdelplan-for-helse-bergen-2023-2027.pdf" TargetMode="External" /><Relationship Id="rId9" Type="http://schemas.openxmlformats.org/officeDocument/2006/relationships/hyperlink" Target="https://helsevest.sharepoint.com/sites/HBE-intranett/SitePages/Portef%C3%B8ljestyring-i-sykehuset.aspx"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gje\AppData\Roaming\Microsoft\Maler\operativ.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3</Pages>
  <Words>1029</Words>
  <Characters>6597</Characters>
  <Application>Microsoft Office Word</Application>
  <DocSecurity>0</DocSecurity>
  <Lines>153</Lines>
  <Paragraphs>89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Sammenhengen i planverket for Haukeland universitetssjukehus, Helse Bergen HF</vt:lpstr>
      <vt:lpstr>HBHF-mal - stående</vt:lpstr>
    </vt:vector>
  </TitlesOfParts>
  <Company>Datakvalitet</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Sammenhengen i planverket for Haukeland universitetssjukehus, Helse Bergen HF</dc:title>
  <dc:subject>000101010201|1.1.2.1-01|</dc:subject>
  <dc:creator>Handbok</dc:creator>
  <dc:description>EK_Avdeling_x0002_4_x0002_ _x0003_EK_Avsnitt_x0002_4_x0002_ _x0003_EK_Bedriftsnavn_x0002_1_x0002_Helse Bergen_x0003_EK_GjelderFra_x0002_0_x0002_13.11.2023_x0003_EK_KlGjelderFra_x0002_0_x0002__x0003_EK_Opprettet_x0002_0_x0002_30.10.2023_x0003_EK_Utgitt_x0002_0_x0002_13.11.2023_x0003_EK_IBrukDato_x0002_0_x0002_13.11.2023_x0003_EK_DokumentID_x0002_0_x0002_D76902_x0003_EK_DokTittel_x0002_0_x0002_Sammenhengen i planverket for Haukeland universitetssjukehus, Helse Bergen HF_x0003_EK_DokType_x0002_0_x0002_Retningslinje_x0003_EK_DocLvlShort_x0002_0_x0002_Nivå 1_x0003_EK_DocLevel_x0002_0_x0002_Fellesdokumenter_x0003_EK_EksRef_x0002_2_x0002_ 0	_x0003_EK_Erstatter_x0002_0_x0002_ _x0003_EK_ErstatterD_x0002_0_x0002_ _x0003_EK_Signatur_x0002_0_x0002_Clara Gram Gjesdal_x0003_EK_Verifisert_x0002_0_x0002_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_x0003_EK_RefNr_x0002_0_x0002_1.1.2.1-01_x0003_EK_Revisjon_x0002_0_x0002_1.00_x0003_EK_Ansvarlig_x0002_0_x0002_Sunde, Ingvild_x0003_EK_SkrevetAv_x0002_0_x0002_Ingvild Sunde_x0003_EK_UText1_x0002_0_x0002_Ingvild Sunde_x0003_EK_UText2_x0002_0_x0002_ _x0003_EK_UText3_x0002_0_x0002_ _x0003_EK_UText4_x0002_0_x0002_ _x0003_EK_Status_x0002_0_x0002_I bruk_x0003_EK_Stikkord_x0002_0_x0002_utviklingsplan, delplan, planverk, avhengigheter, sammenheng, kompetansedelplan, delplan leiarutvikling, delplan lederutvikling, teknologidelplan, arealdelplan, delplan forskning og innovasjon_x0003_EK_SuperStikkord_x0002_0_x0002__x0003_EK_Rapport_x0002_3_x0002__x0003_EK_EKPrintMerke_x0002_0_x0002_Uoffisiell utskrift er kun gyldig på utskriftsdato_x0003_EK_Watermark_x0002_0_x0002__x0003_EK_Utgave_x0002_0_x0002_1.00_x0003_EK_Merknad_x0002_7_x0002_Første versjon av retningslinjen._x0003_EK_VerLogg_x0002_2_x0002_Ver. 1.00 - 13.11.2023|Første versjon av retningslinjen.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_x0003_EK_DL_x0002_0_x0002_1_x0003_EK_GjelderTil_x0002_0_x0002_13.11.2025_x0003_EK_Vedlegg_x0002_2_x0002_ 0	_x0003_EK_AvdelingOver_x0002_4_x0002_ _x0003_EK_HRefNr_x0002_0_x0002_ _x0003_EK_HbNavn_x0002_0_x0002_ _x0003_EK_DokRefnr_x0002_4_x0002_000101010201_x0003_EK_Dokendrdato_x0002_4_x0002_30.10.2023 15:44:38_x0003_EK_HbType_x0002_4_x0002_ _x0003_EK_Offisiell_x0002_4_x0002_ _x0003_EK_VedleggRef_x0002_4_x0002_1.1.2.1-01_x0003_EK_Strukt00_x0002_5_x0002__x0005__x0005_Helse Bergen HF_x0005_1_x0005_0_x0004__x0005_1_x0005_Fellesdokumenter_x0005_1_x0005_0_x0004_._x0005_1_x0005_Ledelse og styringssystem_x0005_1_x0005_0_x0004_._x0005_2_x0005_Oppdrag, mål og strategier_x0005_0_x0005_0_x0004_._x0005_1_x0005_Styringsdokument_x0005_0_x0005_0_x0004_ - _x0003_EK_Strukt01_x0002_5_x0002__x0005__x0005_Kategorier HB (ikke dokumenter på dette nivået trykk dere videre ned +)_x0005_0_x0005_0_x0004__x0005__x0005_Ledelse og styringssystem_x0005_3_x0005_0_x0004__x0005__x0005_Oppdrag, mål og strategier_x0005_3_x0005_0_x0004_ - _x0003_EK_Strukt02_x0002_5_x0002_ _x0003_EK_Strukt04_x0002_5_x0002__x0003_EK_Pub_x0002_6_x0002_;15;18;_x0003_EKR_DokType_x0002_0_x0002_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HF_x0005_1_x0005_0_x0004__x0005_1_x0005_Fellesdokumenter_x0005_1_x0005_0_x0004_._x0005_1_x0005_Ledelse og styringssystem_x0005_1_x0005_0_x0004_._x0005_2_x0005_Oppdrag, mål og strategier_x0005_0_x0005_0_x0004_._x0005_1_x0005_Styringsdokument_x0005_0_x0005_0_x0004_ - _x0003_</dc:description>
  <cp:lastModifiedBy>Gjesdal, Clara Beate Gram</cp:lastModifiedBy>
  <cp:revision>2</cp:revision>
  <cp:lastPrinted>2006-09-07T08:52:00Z</cp:lastPrinted>
  <dcterms:created xsi:type="dcterms:W3CDTF">2023-11-13T21:07:00Z</dcterms:created>
  <dcterms:modified xsi:type="dcterms:W3CDTF">2023-11-13T21:07:00Z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6,7,8</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Sammenhengen i planverket for Haukeland universitetssjukehus, Helse Bergen HF</vt:lpwstr>
  </property>
  <property fmtid="{D5CDD505-2E9C-101B-9397-08002B2CF9AE}" pid="7" name="EK_DokType">
    <vt:lpwstr>Retningslinje</vt:lpwstr>
  </property>
  <property fmtid="{D5CDD505-2E9C-101B-9397-08002B2CF9AE}" pid="8" name="EK_DokumentID">
    <vt:lpwstr>D76902</vt:lpwstr>
  </property>
  <property fmtid="{D5CDD505-2E9C-101B-9397-08002B2CF9AE}" pid="9" name="EK_EKPrintMerke">
    <vt:lpwstr>Uoffisiell utskrift er kun gyldig på utskriftsdato</vt:lpwstr>
  </property>
  <property fmtid="{D5CDD505-2E9C-101B-9397-08002B2CF9AE}" pid="10" name="EK_GjelderFra">
    <vt:lpwstr>13.11.2023</vt:lpwstr>
  </property>
  <property fmtid="{D5CDD505-2E9C-101B-9397-08002B2CF9AE}" pid="11" name="EK_GjelderTil">
    <vt:lpwstr>13.11.2025</vt:lpwstr>
  </property>
  <property fmtid="{D5CDD505-2E9C-101B-9397-08002B2CF9AE}" pid="12" name="EK_Merknad">
    <vt:lpwstr>Første versjon av retningslinjen.</vt:lpwstr>
  </property>
  <property fmtid="{D5CDD505-2E9C-101B-9397-08002B2CF9AE}" pid="13" name="EK_RefNr">
    <vt:lpwstr>1.1.5.1-01</vt:lpwstr>
  </property>
  <property fmtid="{D5CDD505-2E9C-101B-9397-08002B2CF9AE}" pid="14" name="EK_S00MT1">
    <vt:lpwstr>Helse Bergen HF/Fellesdokumenter/Ledelse og styringssystem</vt:lpwstr>
  </property>
  <property fmtid="{D5CDD505-2E9C-101B-9397-08002B2CF9AE}" pid="15" name="EK_S01MT3">
    <vt:lpwstr>Ledelse og styringssystem/Oppdrag, mål og strategier</vt:lpwstr>
  </property>
  <property fmtid="{D5CDD505-2E9C-101B-9397-08002B2CF9AE}" pid="16" name="EK_Signatur">
    <vt:lpwstr>Clara Gram Gjesdal</vt:lpwstr>
  </property>
  <property fmtid="{D5CDD505-2E9C-101B-9397-08002B2CF9AE}" pid="17" name="EK_UText1">
    <vt:lpwstr>Ingvild Sunde</vt:lpwstr>
  </property>
  <property fmtid="{D5CDD505-2E9C-101B-9397-08002B2CF9AE}" pid="18" name="EK_Utgave">
    <vt:lpwstr>1.00</vt:lpwstr>
  </property>
  <property fmtid="{D5CDD505-2E9C-101B-9397-08002B2CF9AE}" pid="19" name="EK_Watermark">
    <vt:lpwstr> </vt:lpwstr>
  </property>
  <property fmtid="{D5CDD505-2E9C-101B-9397-08002B2CF9AE}" pid="20" name="MSIP_Label_0c3ffc1c-ef00-4620-9c2f-7d9c1597774b_ActionId">
    <vt:lpwstr>ab5c3717-93fa-4f7d-bf9d-581e26e08b9c</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2023-11-13T21:07:56Z</vt:lpwstr>
  </property>
  <property fmtid="{D5CDD505-2E9C-101B-9397-08002B2CF9AE}" pid="26" name="MSIP_Label_0c3ffc1c-ef00-4620-9c2f-7d9c1597774b_SiteId">
    <vt:lpwstr>bdcbe535-f3cf-49f5-8a6a-fb6d98dc7837</vt:lpwstr>
  </property>
</Properties>
</file>