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bookmarkStart w:id="0" w:name="tempHer" w:displacedByCustomXml="next"/>
    <w:bookmarkEnd w:id="0"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14:paraId="1DFEE40C" w14:textId="77777777">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1" w:history="1">
            <w:r>
              <w:rPr>
                <w:rStyle w:val="Hyperlink"/>
              </w:rPr>
              <w:t>1</w:t>
            </w:r>
            <w:r>
              <w:rPr>
                <w:rFonts w:asciiTheme="minorHAnsi" w:hAnsiTheme="minorHAnsi"/>
                <w:noProof/>
                <w:sz w:val="22"/>
              </w:rPr>
              <w:tab/>
            </w:r>
            <w:r>
              <w:rPr>
                <w:rStyle w:val="Hyperlink"/>
              </w:rPr>
              <w:t>Hensikt</w:t>
            </w:r>
            <w:r>
              <w:tab/>
            </w:r>
            <w:r>
              <w:fldChar w:fldCharType="begin"/>
            </w:r>
            <w:r>
              <w:instrText xml:space="preserve"> PAGEREF _Toc256000001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2" w:history="1">
            <w:r>
              <w:rPr>
                <w:rStyle w:val="Hyperlink"/>
              </w:rPr>
              <w:t>2</w:t>
            </w:r>
            <w:r>
              <w:rPr>
                <w:rFonts w:asciiTheme="minorHAnsi" w:hAnsiTheme="minorHAnsi"/>
                <w:noProof/>
                <w:sz w:val="22"/>
              </w:rPr>
              <w:tab/>
            </w:r>
            <w:r>
              <w:rPr>
                <w:rStyle w:val="Hyperlink"/>
              </w:rPr>
              <w:t>Gjennomføring</w:t>
            </w:r>
            <w:r>
              <w:tab/>
            </w:r>
            <w:r>
              <w:fldChar w:fldCharType="begin"/>
            </w:r>
            <w:r>
              <w:instrText xml:space="preserve"> PAGEREF _Toc256000002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3</w:t>
            </w:r>
            <w:r>
              <w:rPr>
                <w:rFonts w:asciiTheme="minorHAnsi" w:hAnsiTheme="minorHAnsi"/>
                <w:noProof/>
                <w:sz w:val="22"/>
              </w:rPr>
              <w:tab/>
            </w:r>
            <w:r>
              <w:rPr>
                <w:rStyle w:val="Hyperlink"/>
              </w:rPr>
              <w:t>Referanser</w:t>
            </w:r>
            <w:r>
              <w:tab/>
            </w:r>
            <w:r>
              <w:fldChar w:fldCharType="begin"/>
            </w:r>
            <w:r>
              <w:instrText xml:space="preserve"> PAGEREF _Toc256000003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6" w:history="1">
            <w:r>
              <w:rPr>
                <w:rStyle w:val="Hyperlink"/>
              </w:rPr>
              <w:t>4</w:t>
            </w:r>
            <w:r>
              <w:rPr>
                <w:rFonts w:asciiTheme="minorHAnsi" w:hAnsiTheme="minorHAnsi"/>
                <w:noProof/>
                <w:sz w:val="22"/>
              </w:rPr>
              <w:tab/>
            </w:r>
            <w:r w:rsidRPr="005F0E8F">
              <w:rPr>
                <w:rStyle w:val="Hyperlink"/>
              </w:rPr>
              <w:t>Endringer siden forrige versjon</w:t>
            </w:r>
            <w:r>
              <w:tab/>
            </w:r>
            <w:r>
              <w:fldChar w:fldCharType="begin"/>
            </w:r>
            <w:r>
              <w:instrText xml:space="preserve"> PAGEREF _Toc256000006 \h </w:instrText>
            </w:r>
            <w:r>
              <w:fldChar w:fldCharType="separate"/>
            </w:r>
            <w:r>
              <w:t>1</w:t>
            </w:r>
            <w:r>
              <w:fldChar w:fldCharType="end"/>
            </w:r>
          </w:hyperlink>
        </w:p>
        <w:p w:rsidR="00A55D47" w:rsidP="00066A58">
          <w:pPr>
            <w:spacing w:line="259" w:lineRule="auto"/>
          </w:pPr>
          <w:r w:rsidRPr="00066A58">
            <w:rPr>
              <w:rFonts w:cstheme="minorHAnsi"/>
              <w:sz w:val="20"/>
            </w:rPr>
            <w:fldChar w:fldCharType="end"/>
          </w:r>
        </w:p>
      </w:sdtContent>
    </w:sdt>
    <w:p w:rsidR="00DF7BA8" w:rsidRPr="00536BB7" w:rsidP="00066A58" w14:paraId="241E83C5" w14:textId="77777777">
      <w:pPr>
        <w:pStyle w:val="Heading1"/>
        <w:spacing w:line="259" w:lineRule="auto"/>
      </w:pPr>
      <w:bookmarkStart w:id="1" w:name="_Toc256000000"/>
      <w:bookmarkStart w:id="2" w:name="_Toc256000001"/>
      <w:r>
        <w:t>Hensikt</w:t>
      </w:r>
      <w:bookmarkEnd w:id="2"/>
      <w:bookmarkEnd w:id="1"/>
    </w:p>
    <w:p w:rsidR="00536BB7" w:rsidRPr="00536BB7" w:rsidP="00536BB7" w14:paraId="41B1D909" w14:textId="77777777">
      <w:pPr>
        <w:pStyle w:val="NormalWeb"/>
        <w:shd w:val="clear" w:color="auto" w:fill="FFFFFF"/>
        <w:spacing w:before="0" w:beforeAutospacing="0" w:after="0" w:afterAutospacing="0"/>
        <w:rPr>
          <w:rFonts w:asciiTheme="minorHAnsi" w:hAnsiTheme="minorHAnsi" w:cstheme="minorHAnsi"/>
        </w:rPr>
      </w:pPr>
      <w:r w:rsidRPr="00536BB7">
        <w:rPr>
          <w:rFonts w:asciiTheme="minorHAnsi" w:hAnsiTheme="minorHAnsi" w:cstheme="minorHAnsi"/>
        </w:rPr>
        <w:t>Dette er Helse Bergens felles skjema som skal brukes til nærværskartlegging og forenklet vurdering.</w:t>
      </w:r>
    </w:p>
    <w:p w:rsidR="006E3ADE" w:rsidRPr="00032C15" w:rsidP="00032C15" w14:paraId="5EDFF826" w14:textId="77777777">
      <w:pPr>
        <w:spacing w:line="259" w:lineRule="auto"/>
      </w:pPr>
    </w:p>
    <w:p w:rsidR="00510BDF" w:rsidP="00066A58" w14:paraId="513FA764" w14:textId="77777777">
      <w:pPr>
        <w:pStyle w:val="Heading1"/>
        <w:spacing w:line="259" w:lineRule="auto"/>
      </w:pPr>
      <w:bookmarkStart w:id="3" w:name="_Toc256000004"/>
      <w:bookmarkStart w:id="4" w:name="_Toc256000002"/>
      <w:r>
        <w:t>Gjennomføring</w:t>
      </w:r>
      <w:bookmarkEnd w:id="4"/>
      <w:bookmarkEnd w:id="3"/>
      <w:r>
        <w:t xml:space="preserve"> </w:t>
      </w:r>
    </w:p>
    <w:p w:rsidR="00536BB7" w:rsidRPr="00536BB7" w:rsidP="00536BB7" w14:paraId="12057C26" w14:textId="2769773D">
      <w:pPr>
        <w:rPr>
          <w:rFonts w:ascii="Calibri" w:eastAsia="Calibri" w:hAnsi="Calibri" w:cs="Calibri"/>
        </w:rPr>
      </w:pPr>
      <w:r w:rsidRPr="00536BB7">
        <w:rPr>
          <w:rFonts w:ascii="Calibri" w:eastAsia="Calibri" w:hAnsi="Calibri" w:cs="Calibri"/>
        </w:rPr>
        <w:t>Det er viktig å gjøre seg kjent med prosedyren</w:t>
      </w:r>
      <w:r w:rsidR="00FE7B70">
        <w:rPr>
          <w:rFonts w:ascii="Calibri" w:eastAsia="Calibri" w:hAnsi="Calibri" w:cs="Calibri"/>
        </w:rPr>
        <w:t xml:space="preserve"> </w:t>
      </w:r>
      <w:r>
        <w:rPr>
          <w:rFonts w:ascii="Calibri" w:eastAsia="Calibri" w:hAnsi="Calibri" w:cs="Calibri"/>
        </w:rPr>
        <w:t>«</w:t>
      </w:r>
      <w:hyperlink r:id="rId5" w:history="1">
        <w:r w:rsidRPr="00BB790C">
          <w:rPr>
            <w:rStyle w:val="Hyperlink"/>
            <w:rFonts w:ascii="Calibri" w:eastAsia="Calibri" w:hAnsi="Calibri" w:cs="Calibri"/>
          </w:rPr>
          <w:t>Fremgangsmåte ved bruk av nærværsvurderingsskjemaet</w:t>
        </w:r>
      </w:hyperlink>
      <w:r>
        <w:rPr>
          <w:rFonts w:ascii="Calibri" w:eastAsia="Calibri" w:hAnsi="Calibri" w:cs="Calibri"/>
        </w:rPr>
        <w:t>»</w:t>
      </w:r>
      <w:r w:rsidRPr="00536BB7">
        <w:rPr>
          <w:rFonts w:ascii="Calibri" w:eastAsia="Calibri" w:hAnsi="Calibri" w:cs="Calibri"/>
        </w:rPr>
        <w:t xml:space="preserve"> før skjemaet tas i bruk.</w:t>
      </w:r>
    </w:p>
    <w:p w:rsidR="00536BB7" w:rsidRPr="00536BB7" w:rsidP="00536BB7" w14:paraId="777888F4" w14:textId="77777777">
      <w:pPr>
        <w:rPr>
          <w:rFonts w:ascii="Calibri" w:eastAsia="Calibri" w:hAnsi="Calibri" w:cs="Calibri"/>
        </w:rPr>
      </w:pPr>
    </w:p>
    <w:p w:rsidR="00536BB7" w:rsidRPr="00536BB7" w:rsidP="00536BB7" w14:paraId="662AFFF6" w14:textId="77777777">
      <w:pPr>
        <w:rPr>
          <w:rFonts w:ascii="Calibri" w:eastAsia="Calibri" w:hAnsi="Calibri" w:cs="Calibri"/>
        </w:rPr>
      </w:pPr>
      <w:r w:rsidRPr="00536BB7">
        <w:rPr>
          <w:rFonts w:ascii="Calibri" w:eastAsia="Calibri" w:hAnsi="Calibri" w:cs="Calibri"/>
        </w:rPr>
        <w:t>Vi minner om følgende når skjemaet fylles ut:</w:t>
      </w:r>
    </w:p>
    <w:p w:rsidR="00536BB7" w:rsidRPr="00FE7B70" w:rsidP="00FE7B70" w14:paraId="1AAA5C02" w14:textId="77777777">
      <w:pPr>
        <w:rPr>
          <w:rFonts w:ascii="Calibri" w:eastAsia="Calibri" w:hAnsi="Calibri" w:cs="Calibri"/>
        </w:rPr>
      </w:pPr>
      <w:r w:rsidRPr="00536BB7">
        <w:rPr>
          <w:rFonts w:ascii="Calibri" w:eastAsia="Calibri" w:hAnsi="Calibri" w:cs="Calibri"/>
        </w:rPr>
        <w:t>I vurderingskolonnen til høyre har fargene hvit, rød, gul eller grønn følgende betydning:</w:t>
      </w:r>
    </w:p>
    <w:tbl>
      <w:tblPr>
        <w:tblStyle w:val="TableGrid"/>
        <w:tblW w:w="0" w:type="auto"/>
        <w:tblLook w:val="04A0"/>
      </w:tblPr>
      <w:tblGrid>
        <w:gridCol w:w="1129"/>
        <w:gridCol w:w="7932"/>
      </w:tblGrid>
      <w:tr w14:paraId="16D0EB81" w14:textId="77777777" w:rsidTr="00FE7B70">
        <w:tblPrEx>
          <w:tblW w:w="0" w:type="auto"/>
          <w:tblLook w:val="04A0"/>
        </w:tblPrEx>
        <w:tc>
          <w:tcPr>
            <w:tcW w:w="1129" w:type="dxa"/>
          </w:tcPr>
          <w:p w:rsidR="00FE7B70" w:rsidP="00FE7B70" w14:paraId="149871D3" w14:textId="77777777">
            <w:pPr>
              <w:rPr>
                <w:rFonts w:ascii="Calibri" w:eastAsia="Calibri" w:hAnsi="Calibri" w:cs="Calibri"/>
              </w:rPr>
            </w:pPr>
            <w:r w:rsidRPr="00536BB7">
              <w:rPr>
                <w:rFonts w:ascii="Calibri" w:eastAsia="Calibri" w:hAnsi="Calibri" w:cs="Calibri"/>
              </w:rPr>
              <w:t>Hvit</w:t>
            </w:r>
          </w:p>
        </w:tc>
        <w:tc>
          <w:tcPr>
            <w:tcW w:w="7932" w:type="dxa"/>
          </w:tcPr>
          <w:p w:rsidR="00FE7B70" w:rsidP="00FE7B70" w14:paraId="37536EDD" w14:textId="77777777">
            <w:pPr>
              <w:rPr>
                <w:rFonts w:ascii="Calibri" w:eastAsia="Calibri" w:hAnsi="Calibri" w:cs="Calibri"/>
              </w:rPr>
            </w:pPr>
            <w:r w:rsidRPr="00536BB7">
              <w:rPr>
                <w:rFonts w:ascii="Calibri" w:eastAsia="Calibri" w:hAnsi="Calibri" w:cs="Calibri"/>
              </w:rPr>
              <w:t>Ikke relevant</w:t>
            </w:r>
          </w:p>
        </w:tc>
      </w:tr>
      <w:tr w14:paraId="3CB824E9" w14:textId="77777777" w:rsidTr="00FE7B70">
        <w:tblPrEx>
          <w:tblW w:w="0" w:type="auto"/>
          <w:tblLook w:val="04A0"/>
        </w:tblPrEx>
        <w:tc>
          <w:tcPr>
            <w:tcW w:w="1129" w:type="dxa"/>
          </w:tcPr>
          <w:p w:rsidR="00FE7B70" w:rsidP="00FE7B70" w14:paraId="67E777D2" w14:textId="77777777">
            <w:pPr>
              <w:rPr>
                <w:rFonts w:ascii="Calibri" w:eastAsia="Calibri" w:hAnsi="Calibri" w:cs="Calibri"/>
              </w:rPr>
            </w:pPr>
            <w:r w:rsidRPr="00536BB7">
              <w:rPr>
                <w:rFonts w:ascii="Calibri" w:eastAsia="Calibri" w:hAnsi="Calibri" w:cs="Calibri"/>
              </w:rPr>
              <w:t>Rød</w:t>
            </w:r>
          </w:p>
        </w:tc>
        <w:tc>
          <w:tcPr>
            <w:tcW w:w="7932" w:type="dxa"/>
          </w:tcPr>
          <w:p w:rsidR="00FE7B70" w:rsidP="00FE7B70" w14:paraId="35ECA9D4" w14:textId="77777777">
            <w:pPr>
              <w:rPr>
                <w:rFonts w:ascii="Calibri" w:eastAsia="Calibri" w:hAnsi="Calibri" w:cs="Calibri"/>
              </w:rPr>
            </w:pPr>
            <w:r w:rsidRPr="00536BB7">
              <w:rPr>
                <w:rFonts w:ascii="Calibri" w:eastAsia="Calibri" w:hAnsi="Calibri" w:cs="Calibri"/>
              </w:rPr>
              <w:t xml:space="preserve">Uakseptabelt. </w:t>
            </w:r>
          </w:p>
          <w:p w:rsidR="00FE7B70" w:rsidP="00FE7B70" w14:paraId="533BEB21" w14:textId="77777777">
            <w:pPr>
              <w:rPr>
                <w:rFonts w:ascii="Calibri" w:eastAsia="Calibri" w:hAnsi="Calibri" w:cs="Calibri"/>
              </w:rPr>
            </w:pPr>
            <w:r w:rsidRPr="00536BB7">
              <w:rPr>
                <w:rFonts w:ascii="Calibri" w:eastAsia="Calibri" w:hAnsi="Calibri" w:cs="Calibri"/>
              </w:rPr>
              <w:t>Tiltak påkrevd.</w:t>
            </w:r>
          </w:p>
        </w:tc>
      </w:tr>
      <w:tr w14:paraId="64CDDB5D" w14:textId="77777777" w:rsidTr="00FE7B70">
        <w:tblPrEx>
          <w:tblW w:w="0" w:type="auto"/>
          <w:tblLook w:val="04A0"/>
        </w:tblPrEx>
        <w:tc>
          <w:tcPr>
            <w:tcW w:w="1129" w:type="dxa"/>
          </w:tcPr>
          <w:p w:rsidR="00FE7B70" w:rsidP="00FE7B70" w14:paraId="7F6CC2E7" w14:textId="77777777">
            <w:pPr>
              <w:rPr>
                <w:rFonts w:ascii="Calibri" w:eastAsia="Calibri" w:hAnsi="Calibri" w:cs="Calibri"/>
              </w:rPr>
            </w:pPr>
            <w:r w:rsidRPr="00536BB7">
              <w:rPr>
                <w:rFonts w:ascii="Calibri" w:eastAsia="Calibri" w:hAnsi="Calibri" w:cs="Calibri"/>
              </w:rPr>
              <w:t>Gul</w:t>
            </w:r>
          </w:p>
        </w:tc>
        <w:tc>
          <w:tcPr>
            <w:tcW w:w="7932" w:type="dxa"/>
          </w:tcPr>
          <w:p w:rsidR="00FE7B70" w:rsidP="00FE7B70" w14:paraId="0A7E03F8" w14:textId="77777777">
            <w:pPr>
              <w:rPr>
                <w:rFonts w:ascii="Calibri" w:eastAsia="Calibri" w:hAnsi="Calibri" w:cs="Calibri"/>
              </w:rPr>
            </w:pPr>
            <w:r w:rsidRPr="00536BB7">
              <w:rPr>
                <w:rFonts w:ascii="Calibri" w:eastAsia="Calibri" w:hAnsi="Calibri" w:cs="Calibri"/>
              </w:rPr>
              <w:t xml:space="preserve">Signifikant risiko. </w:t>
            </w:r>
          </w:p>
          <w:p w:rsidR="00FE7B70" w:rsidP="00FE7B70" w14:paraId="1F6AF1E0" w14:textId="77777777">
            <w:pPr>
              <w:rPr>
                <w:rFonts w:ascii="Calibri" w:eastAsia="Calibri" w:hAnsi="Calibri" w:cs="Calibri"/>
              </w:rPr>
            </w:pPr>
            <w:r w:rsidRPr="00536BB7">
              <w:rPr>
                <w:rFonts w:ascii="Calibri" w:eastAsia="Calibri" w:hAnsi="Calibri" w:cs="Calibri"/>
              </w:rPr>
              <w:t>Tiltak vurdereres</w:t>
            </w:r>
          </w:p>
        </w:tc>
      </w:tr>
      <w:tr w14:paraId="1DD62F9D" w14:textId="77777777" w:rsidTr="00FE7B70">
        <w:tblPrEx>
          <w:tblW w:w="0" w:type="auto"/>
          <w:tblLook w:val="04A0"/>
        </w:tblPrEx>
        <w:tc>
          <w:tcPr>
            <w:tcW w:w="1129" w:type="dxa"/>
          </w:tcPr>
          <w:p w:rsidR="00FE7B70" w:rsidP="00FE7B70" w14:paraId="48657971" w14:textId="77777777">
            <w:pPr>
              <w:rPr>
                <w:rFonts w:ascii="Calibri" w:eastAsia="Calibri" w:hAnsi="Calibri" w:cs="Calibri"/>
              </w:rPr>
            </w:pPr>
            <w:r w:rsidRPr="00536BB7">
              <w:rPr>
                <w:rFonts w:ascii="Calibri" w:eastAsia="Calibri" w:hAnsi="Calibri" w:cs="Calibri"/>
              </w:rPr>
              <w:t>Grønn</w:t>
            </w:r>
          </w:p>
        </w:tc>
        <w:tc>
          <w:tcPr>
            <w:tcW w:w="7932" w:type="dxa"/>
          </w:tcPr>
          <w:p w:rsidR="00FE7B70" w:rsidP="00FE7B70" w14:paraId="77F0CB26" w14:textId="77777777">
            <w:pPr>
              <w:ind w:left="1418" w:hanging="1418"/>
              <w:rPr>
                <w:rFonts w:ascii="Calibri" w:eastAsia="Calibri" w:hAnsi="Calibri" w:cs="Calibri"/>
              </w:rPr>
            </w:pPr>
            <w:r w:rsidRPr="00536BB7">
              <w:rPr>
                <w:rFonts w:ascii="Calibri" w:eastAsia="Calibri" w:hAnsi="Calibri" w:cs="Calibri"/>
              </w:rPr>
              <w:t xml:space="preserve">Ingen signifikant risiko. </w:t>
            </w:r>
          </w:p>
          <w:p w:rsidR="00FE7B70" w:rsidRPr="00FE7B70" w:rsidP="00FE7B70" w14:paraId="6BAE6E9B" w14:textId="77777777">
            <w:r w:rsidRPr="00536BB7">
              <w:rPr>
                <w:rFonts w:ascii="Calibri" w:eastAsia="Calibri" w:hAnsi="Calibri" w:cs="Calibri"/>
              </w:rPr>
              <w:t xml:space="preserve">Tiltak ikke påkrevd, men </w:t>
            </w:r>
            <w:r w:rsidRPr="00536BB7">
              <w:t>tiltak bør vurderes for å beholde det eventuelle faremomentet på akseptabelt nivå.</w:t>
            </w:r>
          </w:p>
        </w:tc>
      </w:tr>
    </w:tbl>
    <w:p w:rsidR="00FE7B70" w:rsidRPr="00536BB7" w:rsidP="00FE7B70" w14:paraId="3CED64E4" w14:textId="77777777">
      <w:pPr>
        <w:rPr>
          <w:rFonts w:ascii="Calibri" w:eastAsia="Calibri" w:hAnsi="Calibri" w:cs="Calibri"/>
        </w:rPr>
      </w:pPr>
    </w:p>
    <w:p w:rsidR="00536BB7" w:rsidP="00066A58" w14:paraId="7A4443E9" w14:textId="77777777">
      <w:pPr>
        <w:spacing w:line="259" w:lineRule="auto"/>
        <w:rPr>
          <w:rFonts w:cstheme="minorHAnsi"/>
        </w:rPr>
      </w:pPr>
    </w:p>
    <w:p w:rsidR="00510BDF" w:rsidRPr="00032C15" w:rsidP="00066A58" w14:paraId="27EE2D9E" w14:textId="77777777">
      <w:pPr>
        <w:pStyle w:val="Heading1"/>
        <w:spacing w:line="259" w:lineRule="auto"/>
      </w:pPr>
      <w:bookmarkStart w:id="5" w:name="_Toc256000005"/>
      <w:bookmarkStart w:id="6" w:name="_Toc256000003"/>
      <w:r>
        <w:t>Referanser</w:t>
      </w:r>
      <w:bookmarkEnd w:id="6"/>
      <w:bookmarkEnd w:id="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0"/>
        <w:gridCol w:w="401"/>
      </w:tblGrid>
      <w:tr w14:paraId="26EADFFC"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nil"/>
              <w:left w:val="nil"/>
              <w:bottom w:val="nil"/>
              <w:right w:val="nil"/>
            </w:tcBorders>
          </w:tcPr>
          <w:p w:rsidR="001D0214" w:rsidRPr="00FE7B70" w:rsidP="00066A58" w14:paraId="7758D67E" w14:textId="77777777">
            <w:pPr>
              <w:spacing w:line="259" w:lineRule="auto"/>
            </w:pPr>
            <w:r>
              <w:t xml:space="preserve">Prosedyre Nærværsvurderingsskjema, </w:t>
            </w:r>
            <w:r w:rsidRPr="00536BB7">
              <w:rPr>
                <w:rFonts w:cstheme="minorHAnsi"/>
              </w:rPr>
              <w:t>D76766</w:t>
            </w:r>
            <w:r>
              <w:rPr>
                <w:rFonts w:cstheme="minorHAnsi"/>
              </w:rPr>
              <w:t>.</w:t>
            </w:r>
          </w:p>
        </w:tc>
        <w:tc>
          <w:tcPr>
            <w:tcW w:w="0" w:type="auto"/>
            <w:tcBorders>
              <w:top w:val="nil"/>
              <w:left w:val="nil"/>
              <w:bottom w:val="nil"/>
              <w:right w:val="nil"/>
            </w:tcBorders>
          </w:tcPr>
          <w:p w:rsidR="001D0214" w:rsidP="00066A58" w14:paraId="2629A6A5" w14:textId="77777777">
            <w:pPr>
              <w:spacing w:line="259" w:lineRule="auto"/>
              <w:rPr>
                <w:color w:val="0000FF"/>
                <w:u w:val="single"/>
              </w:rPr>
            </w:pPr>
            <w:r>
              <w:rPr>
                <w:color w:val="0000FF"/>
                <w:u w:val="single"/>
              </w:rPr>
              <w:t xml:space="preserve"> </w:t>
            </w:r>
          </w:p>
        </w:tc>
      </w:tr>
    </w:tbl>
    <w:p w:rsidR="00DF7BA8" w:rsidP="00066A58" w14:paraId="1B9F8A6F" w14:textId="77777777">
      <w:pPr>
        <w:spacing w:line="259" w:lineRule="auto"/>
      </w:pPr>
    </w:p>
    <w:p w:rsidR="009D023B" w:rsidRPr="005F0E8F" w:rsidP="00032C15" w14:paraId="528E8D87" w14:textId="77777777">
      <w:pPr>
        <w:pStyle w:val="Heading1"/>
        <w:spacing w:line="259" w:lineRule="auto"/>
        <w:ind w:left="432" w:hanging="432"/>
      </w:pPr>
      <w:bookmarkStart w:id="7" w:name="_Toc256000007"/>
      <w:bookmarkStart w:id="8" w:name="_Toc256000006"/>
      <w:r w:rsidRPr="005F0E8F">
        <w:t>Endringer siden forrige versjon</w:t>
      </w:r>
      <w:bookmarkEnd w:id="8"/>
      <w:bookmarkEnd w:id="7"/>
    </w:p>
    <w:p w:rsidR="009D023B" w:rsidP="00066A58" w14:paraId="41D85FA4" w14:textId="742ABADA">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Oppdatert lenke</w:t>
      </w:r>
      <w:r>
        <w:rPr>
          <w:rFonts w:cstheme="minorHAnsi"/>
          <w:color w:val="000080"/>
        </w:rPr>
        <w:fldChar w:fldCharType="end"/>
      </w:r>
      <w:r w:rsidR="00FE7B70">
        <w:rPr>
          <w:rFonts w:cstheme="minorHAnsi"/>
          <w:color w:val="000080"/>
        </w:rPr>
        <w:t xml:space="preserve"> Dette er første versjon i EK.</w:t>
      </w:r>
    </w:p>
    <w:p w:rsidR="00032C15" w14:paraId="24D9EA20" w14:textId="77777777">
      <w:pPr>
        <w:rPr>
          <w:rFonts w:cstheme="minorHAnsi"/>
          <w:color w:val="000080"/>
        </w:rPr>
      </w:pPr>
      <w:r>
        <w:rPr>
          <w:rFonts w:cstheme="minorHAnsi"/>
          <w:color w:val="000080"/>
        </w:rPr>
        <w:br w:type="page"/>
      </w:r>
    </w:p>
    <w:p w:rsidR="00032C15" w:rsidRPr="00F85D6C" w:rsidP="00032C15" w14:paraId="56F79568" w14:textId="77777777">
      <w:pPr>
        <w:pStyle w:val="NormalWeb"/>
        <w:shd w:val="clear" w:color="auto" w:fill="FFFFFF"/>
        <w:spacing w:before="0" w:beforeAutospacing="0" w:after="0" w:afterAutospacing="0"/>
        <w:rPr>
          <w:rFonts w:asciiTheme="minorHAnsi" w:hAnsiTheme="minorHAnsi" w:cstheme="minorHAnsi"/>
          <w:b/>
          <w:bCs/>
          <w:color w:val="333333"/>
        </w:rPr>
      </w:pPr>
    </w:p>
    <w:p w:rsidR="00032C15" w:rsidRPr="000A337E" w:rsidP="00032C15" w14:paraId="732B9111" w14:textId="77777777">
      <w:pPr>
        <w:pStyle w:val="NormalWeb"/>
        <w:shd w:val="clear" w:color="auto" w:fill="FFFFFF"/>
        <w:spacing w:before="0" w:beforeAutospacing="0" w:after="0" w:afterAutospacing="0"/>
        <w:rPr>
          <w:rFonts w:asciiTheme="minorHAnsi" w:hAnsiTheme="minorHAnsi" w:cstheme="minorHAnsi"/>
          <w:color w:val="333333"/>
        </w:rPr>
      </w:pPr>
    </w:p>
    <w:tbl>
      <w:tblPr>
        <w:tblW w:w="9629" w:type="dxa"/>
        <w:tblLayout w:type="fixed"/>
        <w:tblLook w:val="06A0"/>
      </w:tblPr>
      <w:tblGrid>
        <w:gridCol w:w="557"/>
        <w:gridCol w:w="5670"/>
        <w:gridCol w:w="2268"/>
        <w:gridCol w:w="284"/>
        <w:gridCol w:w="283"/>
        <w:gridCol w:w="284"/>
        <w:gridCol w:w="283"/>
      </w:tblGrid>
      <w:tr w14:paraId="470228FD" w14:textId="77777777" w:rsidTr="00032C15">
        <w:tblPrEx>
          <w:tblW w:w="9629" w:type="dxa"/>
          <w:tblLayout w:type="fixed"/>
          <w:tblLook w:val="06A0"/>
        </w:tblPrEx>
        <w:trPr>
          <w:trHeight w:val="428"/>
        </w:trPr>
        <w:tc>
          <w:tcPr>
            <w:tcW w:w="5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32C15" w:rsidRPr="000A337E" w:rsidP="00E23FC9" w14:paraId="696934A8" w14:textId="77777777">
            <w:pPr>
              <w:rPr>
                <w:rFonts w:eastAsiaTheme="minorEastAsia" w:cstheme="minorHAnsi"/>
                <w:b/>
                <w:bCs/>
                <w:color w:val="000000" w:themeColor="text1"/>
              </w:rPr>
            </w:pPr>
          </w:p>
        </w:tc>
        <w:tc>
          <w:tcPr>
            <w:tcW w:w="793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70" w:type="dxa"/>
              <w:right w:w="70" w:type="dxa"/>
            </w:tcMar>
            <w:vAlign w:val="center"/>
          </w:tcPr>
          <w:p w:rsidR="00032C15" w:rsidRPr="000A337E" w:rsidP="00E23FC9" w14:paraId="0415F810" w14:textId="77777777">
            <w:pPr>
              <w:rPr>
                <w:rFonts w:eastAsiaTheme="minorEastAsia" w:cstheme="minorHAnsi"/>
                <w:b/>
                <w:bCs/>
                <w:color w:val="000000" w:themeColor="text1"/>
              </w:rPr>
            </w:pPr>
            <w:r w:rsidRPr="000A337E">
              <w:rPr>
                <w:rFonts w:eastAsiaTheme="minorEastAsia" w:cstheme="minorHAnsi"/>
                <w:b/>
                <w:bCs/>
                <w:color w:val="000000" w:themeColor="text1"/>
              </w:rPr>
              <w:t>Arbeidsmiljøfaktor, vurderingspunkt</w:t>
            </w:r>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59DA27EC" w14:textId="77777777">
            <w:pPr>
              <w:jc w:val="center"/>
              <w:rPr>
                <w:rFonts w:eastAsiaTheme="minorEastAsia" w:cstheme="minorHAnsi"/>
                <w:b/>
                <w:bCs/>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213A65B9" w14:textId="77777777">
            <w:pPr>
              <w:jc w:val="center"/>
              <w:rPr>
                <w:rFonts w:eastAsiaTheme="minorEastAsia" w:cstheme="minorHAnsi"/>
                <w:b/>
                <w:bCs/>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585D2DA4" w14:textId="77777777">
            <w:pPr>
              <w:jc w:val="center"/>
              <w:rPr>
                <w:rFonts w:eastAsiaTheme="minorEastAsia" w:cstheme="minorHAnsi"/>
                <w:b/>
                <w:bCs/>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bottom"/>
          </w:tcPr>
          <w:p w:rsidR="00032C15" w:rsidRPr="000A337E" w:rsidP="00E23FC9" w14:paraId="09ACD8B4" w14:textId="77777777">
            <w:pPr>
              <w:jc w:val="center"/>
              <w:rPr>
                <w:rFonts w:eastAsiaTheme="minorEastAsia" w:cstheme="minorHAnsi"/>
                <w:b/>
                <w:bCs/>
              </w:rPr>
            </w:pPr>
          </w:p>
        </w:tc>
      </w:tr>
      <w:tr w14:paraId="076102F9"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38EB4335" w14:textId="77777777">
            <w:pPr>
              <w:jc w:val="center"/>
              <w:rPr>
                <w:rFonts w:eastAsiaTheme="minorEastAsia" w:cstheme="minorHAnsi"/>
                <w:b/>
                <w:bCs/>
              </w:rPr>
            </w:pPr>
            <w:r>
              <w:rPr>
                <w:rFonts w:eastAsiaTheme="minorEastAsia" w:cstheme="minorHAnsi"/>
                <w:b/>
                <w:bCs/>
              </w:rPr>
              <w:t>1</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347E252B" w14:textId="77777777">
            <w:pPr>
              <w:rPr>
                <w:rFonts w:eastAsiaTheme="minorEastAsia" w:cstheme="minorHAnsi"/>
              </w:rPr>
            </w:pPr>
            <w:r w:rsidRPr="000A337E">
              <w:rPr>
                <w:rFonts w:eastAsiaTheme="minorEastAsia" w:cstheme="minorHAnsi"/>
                <w:b/>
                <w:bCs/>
              </w:rPr>
              <w:t>Systematisk HMS-arbeid</w:t>
            </w:r>
          </w:p>
          <w:p w:rsidR="00032C15" w:rsidRPr="000A337E" w:rsidP="00E23FC9" w14:paraId="66649F16" w14:textId="77777777">
            <w:pPr>
              <w:rPr>
                <w:rFonts w:eastAsiaTheme="minorEastAsia" w:cstheme="minorHAnsi"/>
              </w:rPr>
            </w:pPr>
            <w:r w:rsidRPr="000A337E">
              <w:rPr>
                <w:rFonts w:eastAsiaTheme="minorEastAsia" w:cstheme="minorHAnsi"/>
              </w:rPr>
              <w:t>Systematisk HMS-arbeid innebærer at ledere, verneombud og tillitsvalgte arbeider med helse- miljø og sikkerhet jevnlig fra januar til desember.</w:t>
            </w:r>
          </w:p>
          <w:p w:rsidR="00032C15" w:rsidRPr="000A337E" w:rsidP="00E23FC9" w14:paraId="3D37FF3C" w14:textId="77777777">
            <w:pPr>
              <w:rPr>
                <w:rFonts w:eastAsiaTheme="minorEastAsia" w:cstheme="minorHAnsi"/>
              </w:rPr>
            </w:pPr>
            <w:r w:rsidRPr="000A337E">
              <w:rPr>
                <w:rFonts w:eastAsiaTheme="minorEastAsia" w:cstheme="minorHAnsi"/>
              </w:rPr>
              <w:t>De skal i fellesskap</w:t>
            </w:r>
            <w:r>
              <w:rPr>
                <w:rFonts w:eastAsiaTheme="minorEastAsia" w:cstheme="minorHAnsi"/>
              </w:rPr>
              <w:t xml:space="preserve"> lage HMS-mål,</w:t>
            </w:r>
            <w:r w:rsidRPr="000A337E">
              <w:rPr>
                <w:rFonts w:eastAsiaTheme="minorEastAsia" w:cstheme="minorHAnsi"/>
              </w:rPr>
              <w:t xml:space="preserve"> kartlegge arbeidsmiljøet, gjennomføre risikovurderinger, utarbeide- og iverksette HMS-tiltak og evaluere om de har hatt ønsket effekt på slutten av året.</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28477E62" w14:textId="5170B7CE">
            <w:pPr>
              <w:jc w:val="center"/>
              <w:rPr>
                <w:rFonts w:eastAsiaTheme="minorEastAsia" w:cstheme="minorHAnsi"/>
              </w:rPr>
            </w:pPr>
            <w:hyperlink r:id="rId6">
              <w:r w:rsidRPr="000A337E" w:rsidR="00BB790C">
                <w:rPr>
                  <w:rStyle w:val="Hyperlink"/>
                  <w:rFonts w:eastAsiaTheme="minorEastAsia" w:cstheme="minorHAnsi"/>
                </w:rPr>
                <w:t>Systematisk HMS-arbeid</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59C84A6B"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73DBDC62"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54A2A2EC"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7E51135E" w14:textId="77777777">
            <w:pPr>
              <w:rPr>
                <w:rFonts w:eastAsia="Verdana" w:cstheme="minorHAnsi"/>
                <w:sz w:val="18"/>
                <w:szCs w:val="18"/>
                <w:highlight w:val="red"/>
              </w:rPr>
            </w:pPr>
          </w:p>
        </w:tc>
      </w:tr>
      <w:tr w14:paraId="01BE0668"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2FBBCDD2" w14:textId="77777777">
            <w:pPr>
              <w:contextualSpacing/>
              <w:jc w:val="center"/>
              <w:rPr>
                <w:rFonts w:eastAsiaTheme="minorEastAsia" w:cstheme="minorHAnsi"/>
                <w:b/>
                <w:bCs/>
              </w:rPr>
            </w:pPr>
            <w:r>
              <w:rPr>
                <w:rFonts w:eastAsiaTheme="minorEastAsia" w:cstheme="minorHAnsi"/>
                <w:b/>
                <w:bCs/>
              </w:rPr>
              <w:t>2</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P="00E23FC9" w14:paraId="52D3B014" w14:textId="77777777">
            <w:pPr>
              <w:contextualSpacing/>
              <w:rPr>
                <w:rFonts w:eastAsiaTheme="minorEastAsia" w:cstheme="minorHAnsi"/>
                <w:b/>
                <w:bCs/>
              </w:rPr>
            </w:pPr>
            <w:r w:rsidRPr="000A337E">
              <w:rPr>
                <w:rFonts w:eastAsiaTheme="minorEastAsia" w:cstheme="minorHAnsi"/>
                <w:b/>
                <w:bCs/>
              </w:rPr>
              <w:t>Organisatorisk arbeidsmilj</w:t>
            </w:r>
            <w:r>
              <w:rPr>
                <w:rFonts w:eastAsiaTheme="minorEastAsia" w:cstheme="minorHAnsi"/>
                <w:b/>
                <w:bCs/>
              </w:rPr>
              <w:t>ø</w:t>
            </w:r>
          </w:p>
          <w:p w:rsidR="00032C15" w:rsidRPr="000A337E" w:rsidP="00E23FC9" w14:paraId="1E16D159" w14:textId="77777777">
            <w:pPr>
              <w:contextualSpacing/>
              <w:rPr>
                <w:rFonts w:eastAsiaTheme="minorEastAsia" w:cstheme="minorHAnsi"/>
              </w:rPr>
            </w:pPr>
            <w:r w:rsidRPr="000A337E">
              <w:rPr>
                <w:rFonts w:eastAsiaTheme="minorEastAsia" w:cstheme="minorHAnsi"/>
              </w:rPr>
              <w:t>Dette handler om både ansvarsforhold, størrelsen på enheter og grupper, team, arbeidstid, skiftordninger, formelle veier for kommunikasjon og endringsprosesser, samt om arbeidsinnhold og arbeidsoppgaver, om graden av medvirkning, fleksibilitet og variasjon i arbeidet og om samspillet mellom arbeidsoppgaver og person.</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FE7B70" w:rsidP="00E23FC9" w14:paraId="6C6A1441" w14:textId="798FA4CD">
            <w:pPr>
              <w:jc w:val="center"/>
              <w:rPr>
                <w:rStyle w:val="Hyperlink"/>
                <w:rFonts w:eastAsiaTheme="minorEastAsia" w:cstheme="minorHAnsi"/>
              </w:rPr>
            </w:pPr>
            <w:r>
              <w:rPr>
                <w:rFonts w:eastAsiaTheme="minorEastAsia" w:cstheme="minorHAnsi"/>
              </w:rPr>
              <w:fldChar w:fldCharType="begin"/>
            </w:r>
            <w:r>
              <w:rPr>
                <w:rFonts w:eastAsiaTheme="minorEastAsia" w:cstheme="minorHAnsi"/>
              </w:rPr>
              <w:instrText>HYPERLINK "https://handbok.helse-bergen.no/docs/pub/DOK08167.pdf"</w:instrText>
            </w:r>
            <w:r>
              <w:rPr>
                <w:rFonts w:eastAsiaTheme="minorEastAsia" w:cstheme="minorHAnsi"/>
              </w:rPr>
              <w:fldChar w:fldCharType="separate"/>
            </w:r>
            <w:r w:rsidRPr="00FE7B70">
              <w:rPr>
                <w:rStyle w:val="Hyperlink"/>
                <w:rFonts w:eastAsiaTheme="minorEastAsia" w:cstheme="minorHAnsi"/>
              </w:rPr>
              <w:t xml:space="preserve">Organisatorisk </w:t>
            </w:r>
          </w:p>
          <w:p w:rsidR="00FE7B70" w:rsidRPr="000A337E" w:rsidP="00E23FC9" w14:paraId="3C97E20C" w14:textId="77777777">
            <w:pPr>
              <w:jc w:val="center"/>
              <w:rPr>
                <w:rFonts w:eastAsiaTheme="minorEastAsia" w:cstheme="minorHAnsi"/>
              </w:rPr>
            </w:pPr>
            <w:r w:rsidRPr="00FE7B70">
              <w:rPr>
                <w:rStyle w:val="Hyperlink"/>
                <w:rFonts w:eastAsiaTheme="minorEastAsia" w:cstheme="minorHAnsi"/>
              </w:rPr>
              <w:t>arbeidsmiljø</w:t>
            </w:r>
            <w:r>
              <w:rPr>
                <w:rFonts w:eastAsiaTheme="minorEastAsia" w:cstheme="minorHAnsi"/>
              </w:rPr>
              <w:fldChar w:fldCharType="end"/>
            </w:r>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29C7B782"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6DD7C533"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09B5209B"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04B07D27" w14:textId="77777777">
            <w:pPr>
              <w:rPr>
                <w:rFonts w:eastAsia="Verdana" w:cstheme="minorHAnsi"/>
                <w:sz w:val="18"/>
                <w:szCs w:val="18"/>
                <w:highlight w:val="red"/>
              </w:rPr>
            </w:pPr>
          </w:p>
        </w:tc>
      </w:tr>
      <w:tr w14:paraId="37C38BA7"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720870F6" w14:textId="77777777">
            <w:pPr>
              <w:jc w:val="center"/>
              <w:rPr>
                <w:rFonts w:eastAsiaTheme="minorEastAsia" w:cstheme="minorHAnsi"/>
                <w:b/>
                <w:bCs/>
              </w:rPr>
            </w:pPr>
            <w:r>
              <w:rPr>
                <w:rFonts w:eastAsiaTheme="minorEastAsia" w:cstheme="minorHAnsi"/>
                <w:b/>
                <w:bCs/>
              </w:rPr>
              <w:t>3</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48E27B84" w14:textId="77777777">
            <w:pPr>
              <w:rPr>
                <w:rFonts w:eastAsiaTheme="minorEastAsia" w:cstheme="minorHAnsi"/>
              </w:rPr>
            </w:pPr>
            <w:r w:rsidRPr="000A337E">
              <w:rPr>
                <w:rFonts w:eastAsiaTheme="minorEastAsia" w:cstheme="minorHAnsi"/>
                <w:b/>
                <w:bCs/>
              </w:rPr>
              <w:t>Forholdet mellom oppgaver og ressurser</w:t>
            </w:r>
          </w:p>
          <w:p w:rsidR="00032C15" w:rsidP="00E23FC9" w14:paraId="33A941F5" w14:textId="77777777">
            <w:pPr>
              <w:rPr>
                <w:rFonts w:eastAsiaTheme="minorEastAsia" w:cstheme="minorHAnsi"/>
              </w:rPr>
            </w:pPr>
            <w:r w:rsidRPr="000A337E">
              <w:rPr>
                <w:rFonts w:eastAsiaTheme="minorEastAsia" w:cstheme="minorHAnsi"/>
              </w:rPr>
              <w:t xml:space="preserve">Dette betyr forholdet mellom arbeidsoppgaver(arbeidsmengde) og kompetanse/tid til å utføre disse. </w:t>
            </w:r>
          </w:p>
          <w:p w:rsidR="00032C15" w:rsidRPr="000A337E" w:rsidP="00E23FC9" w14:paraId="7F542705" w14:textId="77777777">
            <w:pPr>
              <w:rPr>
                <w:rFonts w:eastAsiaTheme="minorEastAsia" w:cstheme="minorHAnsi"/>
              </w:rPr>
            </w:pPr>
            <w:r>
              <w:rPr>
                <w:rFonts w:eastAsiaTheme="minorEastAsia" w:cstheme="minorHAnsi"/>
              </w:rPr>
              <w:t>Det er viktig at det er god balanse mellom oppgave og ressurser.</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5A69F4E8" w14:textId="6EF107D8">
            <w:pPr>
              <w:jc w:val="center"/>
              <w:rPr>
                <w:rFonts w:eastAsiaTheme="minorEastAsia" w:cstheme="minorHAnsi"/>
              </w:rPr>
            </w:pPr>
            <w:hyperlink r:id="rId7">
              <w:r w:rsidRPr="000A337E" w:rsidR="00BB790C">
                <w:rPr>
                  <w:rStyle w:val="Hyperlink"/>
                  <w:rFonts w:eastAsiaTheme="minorEastAsia" w:cstheme="minorHAnsi"/>
                </w:rPr>
                <w:t>Oppgaver og ressurser</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2DE55F7E"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538D3E3D"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6C997F5A"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57B78DB0" w14:textId="77777777">
            <w:pPr>
              <w:rPr>
                <w:rFonts w:eastAsia="Verdana" w:cstheme="minorHAnsi"/>
                <w:sz w:val="18"/>
                <w:szCs w:val="18"/>
                <w:highlight w:val="red"/>
              </w:rPr>
            </w:pPr>
          </w:p>
        </w:tc>
      </w:tr>
      <w:tr w14:paraId="36D41F92"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63D16307" w14:textId="77777777">
            <w:pPr>
              <w:jc w:val="center"/>
              <w:rPr>
                <w:rFonts w:eastAsiaTheme="minorEastAsia" w:cstheme="minorHAnsi"/>
                <w:b/>
                <w:bCs/>
              </w:rPr>
            </w:pPr>
            <w:r>
              <w:rPr>
                <w:rFonts w:eastAsiaTheme="minorEastAsia" w:cstheme="minorHAnsi"/>
                <w:b/>
                <w:bCs/>
              </w:rPr>
              <w:t>4</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72D0E9D1" w14:textId="77777777">
            <w:pPr>
              <w:rPr>
                <w:rFonts w:eastAsiaTheme="minorEastAsia" w:cstheme="minorHAnsi"/>
                <w:b/>
                <w:bCs/>
              </w:rPr>
            </w:pPr>
            <w:r w:rsidRPr="000A337E">
              <w:rPr>
                <w:rFonts w:eastAsiaTheme="minorEastAsia" w:cstheme="minorHAnsi"/>
                <w:b/>
                <w:bCs/>
              </w:rPr>
              <w:t>Psykososiale risikofaktorer</w:t>
            </w:r>
          </w:p>
          <w:p w:rsidR="00032C15" w:rsidRPr="000A337E" w:rsidP="00E23FC9" w14:paraId="53A6F4CE" w14:textId="77777777">
            <w:pPr>
              <w:rPr>
                <w:rFonts w:eastAsiaTheme="minorEastAsia" w:cstheme="minorHAnsi"/>
                <w:b/>
                <w:bCs/>
              </w:rPr>
            </w:pPr>
            <w:r w:rsidRPr="000A337E">
              <w:rPr>
                <w:rFonts w:eastAsiaTheme="minorEastAsia" w:cstheme="minorHAnsi"/>
              </w:rPr>
              <w:t>Dette betyr hendelser i arbeidshverdagen som kan være belastende emosjonelt for den enkelte medarbeider eller arbeidsmiljøet som helhet, med konsekvenser for jobbtrivsel, helse og yteevne. For eksempel: traumatiske opplevelser, trusler, vold, konflikter, mobbing, trakassering o.a.</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470A62AB" w14:textId="49653AF3">
            <w:pPr>
              <w:jc w:val="center"/>
              <w:rPr>
                <w:rFonts w:eastAsiaTheme="minorEastAsia" w:cstheme="minorHAnsi"/>
              </w:rPr>
            </w:pPr>
            <w:hyperlink r:id="rId8">
              <w:r w:rsidRPr="0B6D1C1D" w:rsidR="00BB790C">
                <w:rPr>
                  <w:rStyle w:val="Hyperlink"/>
                  <w:rFonts w:eastAsiaTheme="minorEastAsia"/>
                </w:rPr>
                <w:t>Psykososiale risikofaktorer</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7478202C"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3F7720F6"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58384346"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0179C055" w14:textId="77777777">
            <w:pPr>
              <w:rPr>
                <w:rFonts w:eastAsia="Verdana" w:cstheme="minorHAnsi"/>
                <w:sz w:val="18"/>
                <w:szCs w:val="18"/>
                <w:highlight w:val="red"/>
              </w:rPr>
            </w:pPr>
          </w:p>
        </w:tc>
      </w:tr>
      <w:tr w14:paraId="755EEE96"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02CC01B4" w14:textId="77777777">
            <w:pPr>
              <w:jc w:val="center"/>
              <w:rPr>
                <w:rFonts w:eastAsiaTheme="minorEastAsia" w:cstheme="minorHAnsi"/>
                <w:b/>
                <w:bCs/>
              </w:rPr>
            </w:pPr>
            <w:r>
              <w:rPr>
                <w:rFonts w:eastAsiaTheme="minorEastAsia" w:cstheme="minorHAnsi"/>
                <w:b/>
                <w:bCs/>
              </w:rPr>
              <w:t>5</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P="00E23FC9" w14:paraId="676A1747" w14:textId="77777777">
            <w:pPr>
              <w:rPr>
                <w:rFonts w:eastAsiaTheme="minorEastAsia" w:cstheme="minorHAnsi"/>
                <w:b/>
                <w:bCs/>
              </w:rPr>
            </w:pPr>
            <w:r>
              <w:rPr>
                <w:rFonts w:eastAsiaTheme="minorEastAsia" w:cstheme="minorHAnsi"/>
                <w:b/>
                <w:bCs/>
              </w:rPr>
              <w:t>Psykososiale risikofaktorer – vold og trusler om vold</w:t>
            </w:r>
          </w:p>
          <w:p w:rsidR="00032C15" w:rsidP="00E23FC9" w14:paraId="6C0BE42C" w14:textId="77777777">
            <w:pPr>
              <w:rPr>
                <w:rFonts w:eastAsiaTheme="minorEastAsia" w:cstheme="minorHAnsi"/>
              </w:rPr>
            </w:pPr>
            <w:r>
              <w:rPr>
                <w:rFonts w:eastAsiaTheme="minorEastAsia" w:cstheme="minorHAnsi"/>
              </w:rPr>
              <w:t>Dette handler om enhetens fokus på å forebygge vold og trusler om vold, deretter å sette medarbeiderne i stand til å håndtere hendelser på best mulig måte med tanke på egen helse/sikkerhet, samt ivareta pasient/pårørendes beste ved bruk av skånsomme metoder. Videre at det er god oppfølging av medarbeidere som har opplevd slike uønskede hendelser.</w:t>
            </w:r>
          </w:p>
          <w:p w:rsidR="00032C15" w:rsidP="00E23FC9" w14:paraId="1F3D539D" w14:textId="77777777">
            <w:pPr>
              <w:rPr>
                <w:rFonts w:eastAsiaTheme="minorEastAsia" w:cstheme="minorHAnsi"/>
              </w:rPr>
            </w:pPr>
            <w:r>
              <w:rPr>
                <w:rFonts w:eastAsiaTheme="minorEastAsia" w:cstheme="minorHAnsi"/>
              </w:rPr>
              <w:t>Vold og trusler er identifisert som en av topp fem risikoområder i Helse Vest og fremheves derfor som eget punkt under psykososiale risikofaktorer i nærværsmatrisen. Se også:</w:t>
            </w:r>
          </w:p>
          <w:p w:rsidR="00032C15" w:rsidRPr="00332976" w:rsidP="00E23FC9" w14:paraId="0EBD699B" w14:textId="2B492D96">
            <w:pPr>
              <w:rPr>
                <w:rFonts w:eastAsiaTheme="minorEastAsia" w:cstheme="minorHAnsi"/>
              </w:rPr>
            </w:pPr>
            <w:hyperlink r:id="rId9" w:history="1">
              <w:r w:rsidRPr="001C4F30" w:rsidR="00BB790C">
                <w:rPr>
                  <w:rStyle w:val="Hyperlink"/>
                  <w:rFonts w:eastAsiaTheme="minorEastAsia" w:cstheme="minorHAnsi"/>
                </w:rPr>
                <w:t>Forskriftskrav om arbeid som kan medføre fare for å bli utsatt for vold og trusler om vold</w:t>
              </w:r>
            </w:hyperlink>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1389224C" w14:textId="2EB58155">
            <w:pPr>
              <w:jc w:val="center"/>
              <w:rPr>
                <w:rFonts w:eastAsiaTheme="minorEastAsia" w:cstheme="minorHAnsi"/>
              </w:rPr>
            </w:pPr>
            <w:hyperlink r:id="rId10" w:history="1">
              <w:r w:rsidRPr="00E604DA" w:rsidR="00BB790C">
                <w:rPr>
                  <w:rStyle w:val="Hyperlink"/>
                  <w:rFonts w:eastAsiaTheme="minorEastAsia" w:cstheme="minorHAnsi"/>
                </w:rPr>
                <w:t>Innsiden</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0EF57FED"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7B39510E"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60E77B7F"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2B79A941" w14:textId="77777777">
            <w:pPr>
              <w:rPr>
                <w:rFonts w:eastAsia="Verdana" w:cstheme="minorHAnsi"/>
                <w:sz w:val="18"/>
                <w:szCs w:val="18"/>
                <w:highlight w:val="red"/>
              </w:rPr>
            </w:pPr>
          </w:p>
        </w:tc>
      </w:tr>
      <w:tr w14:paraId="39C00870"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P="00E23FC9" w14:paraId="55F3F7BD" w14:textId="77777777">
            <w:pPr>
              <w:jc w:val="center"/>
              <w:rPr>
                <w:rFonts w:eastAsiaTheme="minorEastAsia" w:cstheme="minorHAnsi"/>
                <w:b/>
                <w:bCs/>
              </w:rPr>
            </w:pPr>
            <w:r>
              <w:rPr>
                <w:rFonts w:eastAsiaTheme="minorEastAsia" w:cstheme="minorHAnsi"/>
                <w:b/>
                <w:bCs/>
              </w:rPr>
              <w:t>6</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0B73E242" w14:textId="77777777">
            <w:pPr>
              <w:rPr>
                <w:rFonts w:eastAsiaTheme="minorEastAsia" w:cstheme="minorHAnsi"/>
                <w:color w:val="0000FF"/>
                <w:u w:val="single"/>
              </w:rPr>
            </w:pPr>
            <w:r w:rsidRPr="00F17E5A">
              <w:rPr>
                <w:rFonts w:eastAsiaTheme="minorEastAsia" w:cstheme="minorHAnsi"/>
                <w:b/>
                <w:bCs/>
              </w:rPr>
              <w:t>Ergonomi</w:t>
            </w:r>
            <w:r w:rsidRPr="000A337E">
              <w:rPr>
                <w:rFonts w:eastAsiaTheme="minorEastAsia" w:cstheme="minorHAnsi"/>
                <w:color w:val="0000FF"/>
                <w:u w:val="single"/>
              </w:rPr>
              <w:t xml:space="preserve"> </w:t>
            </w:r>
          </w:p>
          <w:p w:rsidR="00032C15" w:rsidP="00E23FC9" w14:paraId="77BBB439" w14:textId="77777777">
            <w:pPr>
              <w:rPr>
                <w:rFonts w:eastAsiaTheme="minorEastAsia" w:cstheme="minorHAnsi"/>
              </w:rPr>
            </w:pPr>
            <w:r w:rsidRPr="000A337E">
              <w:rPr>
                <w:rFonts w:eastAsiaTheme="minorEastAsia" w:cstheme="minorHAnsi"/>
              </w:rPr>
              <w:t>Ergonomi innebærer å tilpasse arbeidet og arbeidsplassen slik at du unngår muskel- og skjelettplager.</w:t>
            </w:r>
          </w:p>
          <w:p w:rsidR="00032C15" w:rsidRPr="00847F6D" w:rsidP="00E23FC9" w14:paraId="76FDDC06" w14:textId="77777777">
            <w:pPr>
              <w:rPr>
                <w:rFonts w:eastAsiaTheme="minorEastAsia" w:cstheme="minorHAnsi"/>
              </w:rPr>
            </w:pP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P="00E23FC9" w14:paraId="03EED2FC" w14:textId="689F367F">
            <w:pPr>
              <w:jc w:val="center"/>
              <w:rPr>
                <w:rStyle w:val="Hyperlink"/>
              </w:rPr>
            </w:pPr>
            <w:hyperlink r:id="rId11">
              <w:r w:rsidRPr="3D6A0427" w:rsidR="00BB790C">
                <w:rPr>
                  <w:rStyle w:val="Hyperlink"/>
                  <w:rFonts w:eastAsiaTheme="minorEastAsia"/>
                </w:rPr>
                <w:t>Arbeid ved dataskjerm</w:t>
              </w:r>
            </w:hyperlink>
          </w:p>
          <w:p w:rsidR="00032C15" w:rsidP="00E23FC9" w14:paraId="7C20CA4F" w14:textId="77777777">
            <w:pPr>
              <w:jc w:val="center"/>
              <w:rPr>
                <w:rStyle w:val="Hyperlink"/>
              </w:rPr>
            </w:pPr>
          </w:p>
          <w:p w:rsidR="00032C15" w:rsidP="00E23FC9" w14:paraId="10FE44D1" w14:textId="5C5B8B4E">
            <w:pPr>
              <w:jc w:val="center"/>
            </w:pPr>
            <w:hyperlink r:id="rId12">
              <w:r w:rsidRPr="3D6A0427" w:rsidR="00BB790C">
                <w:rPr>
                  <w:rStyle w:val="Hyperlink"/>
                  <w:rFonts w:eastAsiaTheme="minorEastAsia"/>
                </w:rPr>
                <w:t>Forflytning av pasienter</w:t>
              </w:r>
            </w:hyperlink>
          </w:p>
          <w:p w:rsidR="00FE7B70" w:rsidP="00E23FC9" w14:paraId="05A2D32E" w14:textId="77777777">
            <w:pPr>
              <w:jc w:val="center"/>
              <w:rPr>
                <w:rStyle w:val="Hyperlink"/>
                <w:rFonts w:eastAsiaTheme="minorEastAsia"/>
              </w:rPr>
            </w:pPr>
          </w:p>
          <w:p w:rsidR="00032C15" w:rsidRPr="000A337E" w:rsidP="00E23FC9" w14:paraId="528C499A" w14:textId="2194B995">
            <w:pPr>
              <w:jc w:val="center"/>
              <w:rPr>
                <w:rFonts w:eastAsiaTheme="minorEastAsia" w:cstheme="minorHAnsi"/>
              </w:rPr>
            </w:pPr>
            <w:hyperlink r:id="rId13">
              <w:r w:rsidRPr="3D6A0427" w:rsidR="00BB790C">
                <w:rPr>
                  <w:rStyle w:val="Hyperlink"/>
                  <w:rFonts w:eastAsiaTheme="minorEastAsia"/>
                </w:rPr>
                <w:t>Tungt/ensformig arbeid</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6AF07421"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25A4185E"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234783B9"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0995252E" w14:textId="77777777">
            <w:pPr>
              <w:rPr>
                <w:rFonts w:eastAsia="Verdana" w:cstheme="minorHAnsi"/>
                <w:sz w:val="18"/>
                <w:szCs w:val="18"/>
                <w:highlight w:val="red"/>
              </w:rPr>
            </w:pPr>
          </w:p>
        </w:tc>
      </w:tr>
      <w:tr w14:paraId="77E4440F"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17108968" w14:textId="77777777">
            <w:pPr>
              <w:jc w:val="center"/>
              <w:rPr>
                <w:rFonts w:eastAsiaTheme="minorEastAsia" w:cstheme="minorHAnsi"/>
                <w:b/>
                <w:bCs/>
              </w:rPr>
            </w:pPr>
            <w:r>
              <w:rPr>
                <w:rFonts w:eastAsiaTheme="minorEastAsia" w:cstheme="minorHAnsi"/>
                <w:b/>
                <w:bCs/>
              </w:rPr>
              <w:t>7</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707410A7" w14:textId="77777777">
            <w:pPr>
              <w:rPr>
                <w:rFonts w:eastAsiaTheme="minorEastAsia" w:cstheme="minorHAnsi"/>
                <w:b/>
                <w:bCs/>
              </w:rPr>
            </w:pPr>
            <w:r w:rsidRPr="000A337E">
              <w:rPr>
                <w:rFonts w:eastAsiaTheme="minorEastAsia" w:cstheme="minorHAnsi"/>
                <w:b/>
                <w:bCs/>
              </w:rPr>
              <w:t>Kjemikalier</w:t>
            </w:r>
          </w:p>
          <w:p w:rsidR="00032C15" w:rsidRPr="000A337E" w:rsidP="00E23FC9" w14:paraId="2FAFC783" w14:textId="77777777">
            <w:pPr>
              <w:rPr>
                <w:rFonts w:eastAsiaTheme="minorEastAsia" w:cstheme="minorHAnsi"/>
                <w:b/>
                <w:bCs/>
              </w:rPr>
            </w:pPr>
            <w:r w:rsidRPr="000A337E">
              <w:rPr>
                <w:rFonts w:eastAsiaTheme="minorEastAsia" w:cstheme="minorHAnsi"/>
              </w:rPr>
              <w:t xml:space="preserve">Kjemikaliehåndtering omfatter vurdering av risiko ved bruk av </w:t>
            </w:r>
            <w:r w:rsidRPr="003A45B7">
              <w:rPr>
                <w:rFonts w:eastAsiaTheme="minorEastAsia" w:cstheme="minorHAnsi"/>
              </w:rPr>
              <w:t>kjemikalier/renholdsartikler</w:t>
            </w:r>
            <w:r w:rsidRPr="000A337E">
              <w:rPr>
                <w:rFonts w:eastAsiaTheme="minorEastAsia" w:cstheme="minorHAnsi"/>
              </w:rPr>
              <w:t>, stoffkartotek (registrering av kjemikalier), opplæring, bruk og lagring av kjemikalier</w:t>
            </w:r>
            <w:r>
              <w:rPr>
                <w:rFonts w:eastAsiaTheme="minorEastAsia" w:cstheme="minorHAnsi"/>
              </w:rPr>
              <w:t xml:space="preserve"> og </w:t>
            </w:r>
            <w:r w:rsidRPr="003A45B7">
              <w:rPr>
                <w:rFonts w:eastAsiaTheme="minorEastAsia" w:cstheme="minorHAnsi"/>
              </w:rPr>
              <w:t>rutiner ved kjemiske uhell</w:t>
            </w:r>
            <w:r w:rsidRPr="000A337E">
              <w:rPr>
                <w:rFonts w:eastAsiaTheme="minorEastAsia"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0585B559" w14:textId="07B5DEEF">
            <w:pPr>
              <w:jc w:val="center"/>
              <w:rPr>
                <w:rFonts w:eastAsiaTheme="minorEastAsia" w:cstheme="minorHAnsi"/>
              </w:rPr>
            </w:pPr>
            <w:hyperlink r:id="rId14">
              <w:r w:rsidRPr="3D6A0427" w:rsidR="00BB790C">
                <w:rPr>
                  <w:rStyle w:val="Hyperlink"/>
                  <w:rFonts w:eastAsiaTheme="minorEastAsia"/>
                </w:rPr>
                <w:t>Kjemikalier</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758AD91E"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6AB8402B"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39829D98"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62E4A03E" w14:textId="77777777">
            <w:pPr>
              <w:rPr>
                <w:rFonts w:eastAsia="Verdana" w:cstheme="minorHAnsi"/>
                <w:sz w:val="18"/>
                <w:szCs w:val="18"/>
                <w:highlight w:val="red"/>
              </w:rPr>
            </w:pPr>
          </w:p>
        </w:tc>
      </w:tr>
      <w:tr w14:paraId="20E07FEC"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0B13F5FA" w14:textId="77777777">
            <w:pPr>
              <w:jc w:val="center"/>
              <w:rPr>
                <w:rFonts w:eastAsiaTheme="minorEastAsia" w:cstheme="minorHAnsi"/>
                <w:b/>
                <w:bCs/>
              </w:rPr>
            </w:pPr>
            <w:r>
              <w:rPr>
                <w:rFonts w:eastAsiaTheme="minorEastAsia" w:cstheme="minorHAnsi"/>
                <w:b/>
                <w:bCs/>
              </w:rPr>
              <w:t>8</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17D03B7C" w14:textId="77777777">
            <w:pPr>
              <w:rPr>
                <w:rFonts w:eastAsiaTheme="minorEastAsia" w:cstheme="minorHAnsi"/>
                <w:b/>
                <w:bCs/>
                <w:color w:val="0000FF"/>
                <w:u w:val="single"/>
              </w:rPr>
            </w:pPr>
            <w:r w:rsidRPr="000A337E">
              <w:rPr>
                <w:rFonts w:eastAsiaTheme="minorEastAsia" w:cstheme="minorHAnsi"/>
                <w:b/>
                <w:bCs/>
              </w:rPr>
              <w:t>Smittevern</w:t>
            </w:r>
          </w:p>
          <w:p w:rsidR="00032C15" w:rsidRPr="000A337E" w:rsidP="00E23FC9" w14:paraId="2A86B859" w14:textId="77777777">
            <w:pPr>
              <w:rPr>
                <w:rFonts w:eastAsiaTheme="minorEastAsia" w:cstheme="minorHAnsi"/>
                <w:b/>
                <w:bCs/>
              </w:rPr>
            </w:pPr>
            <w:r w:rsidRPr="000A337E">
              <w:rPr>
                <w:rFonts w:eastAsiaTheme="minorEastAsia" w:cstheme="minorHAnsi"/>
                <w:color w:val="000000" w:themeColor="text1"/>
              </w:rPr>
              <w:t>Smittevern innebærer å forebygge at medarbeidere blir utsatt for sykdomsframkallende biologiske faktorer (bakterier, virus, sopp m.m.) i arbeidet.</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0D5AFFEF" w14:textId="774A7D0B">
            <w:pPr>
              <w:jc w:val="center"/>
              <w:rPr>
                <w:rFonts w:eastAsiaTheme="minorEastAsia" w:cstheme="minorHAnsi"/>
              </w:rPr>
            </w:pPr>
            <w:hyperlink r:id="rId15">
              <w:r w:rsidRPr="3A24DBA1" w:rsidR="00BB790C">
                <w:rPr>
                  <w:rStyle w:val="Hyperlink"/>
                  <w:rFonts w:eastAsiaTheme="minorEastAsia"/>
                </w:rPr>
                <w:t>Smittevern</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77191FE1"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19E8F373"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18D04E3C"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0A5603E8" w14:textId="77777777">
            <w:pPr>
              <w:rPr>
                <w:rFonts w:eastAsia="Verdana" w:cstheme="minorHAnsi"/>
                <w:sz w:val="18"/>
                <w:szCs w:val="18"/>
                <w:highlight w:val="red"/>
              </w:rPr>
            </w:pPr>
          </w:p>
        </w:tc>
      </w:tr>
      <w:tr w14:paraId="4CE1654C"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RPr="000A337E" w:rsidP="00E23FC9" w14:paraId="5F9853C1" w14:textId="77777777">
            <w:pPr>
              <w:jc w:val="center"/>
              <w:rPr>
                <w:rFonts w:eastAsiaTheme="minorEastAsia" w:cstheme="minorHAnsi"/>
                <w:b/>
                <w:bCs/>
              </w:rPr>
            </w:pPr>
            <w:r>
              <w:rPr>
                <w:rFonts w:eastAsiaTheme="minorEastAsia" w:cstheme="minorHAnsi"/>
                <w:b/>
                <w:bCs/>
              </w:rPr>
              <w:t>9</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P="00E23FC9" w14:paraId="71D1F6D7" w14:textId="77777777">
            <w:pPr>
              <w:rPr>
                <w:rFonts w:eastAsiaTheme="minorEastAsia"/>
              </w:rPr>
            </w:pPr>
            <w:r w:rsidRPr="3A24DBA1">
              <w:rPr>
                <w:rFonts w:eastAsiaTheme="minorEastAsia"/>
                <w:b/>
                <w:bCs/>
              </w:rPr>
              <w:t>Fysisk arbeidsmiljø</w:t>
            </w:r>
          </w:p>
          <w:p w:rsidR="00032C15" w:rsidRPr="00970883" w:rsidP="00E23FC9" w14:paraId="1EF78D3E" w14:textId="77777777">
            <w:pPr>
              <w:rPr>
                <w:rFonts w:eastAsiaTheme="minorEastAsia"/>
              </w:rPr>
            </w:pPr>
            <w:r w:rsidRPr="3A24DBA1">
              <w:rPr>
                <w:rFonts w:eastAsiaTheme="minorEastAsia"/>
              </w:rPr>
              <w:t>Dette omfatter arbeidsmiljøbetingelser som inneklima, lysforhold, støy, støv, temperatur, renhold o.l.</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tcPr>
          <w:p w:rsidR="00BB790C" w:rsidP="00E23FC9" w14:paraId="78E92A10" w14:textId="77777777">
            <w:pPr>
              <w:jc w:val="center"/>
            </w:pPr>
          </w:p>
          <w:p w:rsidR="00032C15" w:rsidRPr="000A337E" w:rsidP="00E23FC9" w14:paraId="19F2562C" w14:textId="0601F056">
            <w:pPr>
              <w:jc w:val="center"/>
              <w:rPr>
                <w:rFonts w:eastAsiaTheme="minorEastAsia" w:cstheme="minorHAnsi"/>
              </w:rPr>
            </w:pPr>
            <w:hyperlink r:id="rId16">
              <w:r w:rsidRPr="3A24DBA1" w:rsidR="00BB790C">
                <w:rPr>
                  <w:rStyle w:val="Hyperlink"/>
                  <w:rFonts w:eastAsiaTheme="minorEastAsia"/>
                </w:rPr>
                <w:t>Fysisk arbeidsmiljø</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00E096E0"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4308CE64"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43E2A2F4"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68923AA9" w14:textId="77777777">
            <w:pPr>
              <w:rPr>
                <w:rFonts w:eastAsia="Verdana" w:cstheme="minorHAnsi"/>
                <w:sz w:val="18"/>
                <w:szCs w:val="18"/>
                <w:highlight w:val="red"/>
              </w:rPr>
            </w:pPr>
          </w:p>
        </w:tc>
      </w:tr>
      <w:tr w14:paraId="197856A3" w14:textId="77777777" w:rsidTr="00032C15">
        <w:tblPrEx>
          <w:tblW w:w="9629" w:type="dxa"/>
          <w:tblLayout w:type="fixed"/>
          <w:tblLook w:val="06A0"/>
        </w:tblPrEx>
        <w:trPr>
          <w:trHeight w:val="316"/>
        </w:trPr>
        <w:tc>
          <w:tcPr>
            <w:tcW w:w="557" w:type="dxa"/>
            <w:tcBorders>
              <w:top w:val="single" w:sz="8" w:space="0" w:color="auto"/>
              <w:left w:val="single" w:sz="8" w:space="0" w:color="auto"/>
              <w:bottom w:val="single" w:sz="8" w:space="0" w:color="auto"/>
              <w:right w:val="single" w:sz="8" w:space="0" w:color="auto"/>
            </w:tcBorders>
            <w:vAlign w:val="center"/>
          </w:tcPr>
          <w:p w:rsidR="00032C15" w:rsidP="00E23FC9" w14:paraId="7DF7F0C5" w14:textId="77777777">
            <w:pPr>
              <w:jc w:val="center"/>
              <w:rPr>
                <w:rFonts w:eastAsiaTheme="minorEastAsia" w:cstheme="minorHAnsi"/>
                <w:b/>
                <w:bCs/>
              </w:rPr>
            </w:pPr>
            <w:r>
              <w:rPr>
                <w:rFonts w:eastAsiaTheme="minorEastAsia" w:cstheme="minorHAnsi"/>
                <w:b/>
                <w:bCs/>
              </w:rPr>
              <w:t>10</w:t>
            </w:r>
          </w:p>
        </w:tc>
        <w:tc>
          <w:tcPr>
            <w:tcW w:w="5670" w:type="dxa"/>
            <w:tcBorders>
              <w:top w:val="single" w:sz="8" w:space="0" w:color="auto"/>
              <w:left w:val="single" w:sz="8" w:space="0" w:color="auto"/>
              <w:bottom w:val="single" w:sz="8" w:space="0" w:color="auto"/>
              <w:right w:val="single" w:sz="8" w:space="0" w:color="auto"/>
            </w:tcBorders>
            <w:tcMar>
              <w:left w:w="70" w:type="dxa"/>
              <w:right w:w="70" w:type="dxa"/>
            </w:tcMar>
          </w:tcPr>
          <w:p w:rsidR="00032C15" w:rsidRPr="000A337E" w:rsidP="00E23FC9" w14:paraId="2BDC9F71" w14:textId="77777777">
            <w:pPr>
              <w:rPr>
                <w:rFonts w:eastAsiaTheme="minorEastAsia" w:cstheme="minorHAnsi"/>
                <w:b/>
                <w:bCs/>
                <w:color w:val="0000FF"/>
                <w:u w:val="single"/>
              </w:rPr>
            </w:pPr>
            <w:r w:rsidRPr="000A337E">
              <w:rPr>
                <w:rFonts w:eastAsiaTheme="minorEastAsia" w:cstheme="minorHAnsi"/>
                <w:b/>
                <w:bCs/>
              </w:rPr>
              <w:t>Maskiner, teknisk og medisinsk utstyr</w:t>
            </w:r>
          </w:p>
          <w:p w:rsidR="00032C15" w:rsidRPr="000A337E" w:rsidP="00E23FC9" w14:paraId="49DD7EDA" w14:textId="77777777">
            <w:pPr>
              <w:rPr>
                <w:rFonts w:eastAsiaTheme="minorEastAsia" w:cstheme="minorHAnsi"/>
                <w:b/>
                <w:bCs/>
              </w:rPr>
            </w:pPr>
            <w:r w:rsidRPr="000A337E">
              <w:rPr>
                <w:rFonts w:eastAsiaTheme="minorEastAsia" w:cstheme="minorHAnsi"/>
              </w:rPr>
              <w:t xml:space="preserve">Arbeidstakere som skal bruke maskiner, teknisk og medisinsk utstyr skal ha opplæring i sikker bruk og farene som bruken kan medføre. </w:t>
            </w:r>
          </w:p>
        </w:tc>
        <w:tc>
          <w:tcPr>
            <w:tcW w:w="226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P="00E23FC9" w14:paraId="51585200" w14:textId="3EDA3F8F">
            <w:pPr>
              <w:jc w:val="center"/>
            </w:pPr>
            <w:hyperlink r:id="rId17">
              <w:r w:rsidRPr="3A24DBA1" w:rsidR="00BB790C">
                <w:rPr>
                  <w:rStyle w:val="Hyperlink"/>
                  <w:rFonts w:eastAsiaTheme="minorEastAsia"/>
                </w:rPr>
                <w:t>Maskiner, teknisk og medisinsk utstyr</w:t>
              </w:r>
            </w:hyperlink>
          </w:p>
        </w:tc>
        <w:tc>
          <w:tcPr>
            <w:tcW w:w="28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032C15" w:rsidRPr="000A337E" w:rsidP="00E23FC9" w14:paraId="444EBDEA"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C00000"/>
            <w:tcMar>
              <w:left w:w="70" w:type="dxa"/>
              <w:right w:w="70" w:type="dxa"/>
            </w:tcMar>
            <w:vAlign w:val="center"/>
          </w:tcPr>
          <w:p w:rsidR="00032C15" w:rsidRPr="000A337E" w:rsidP="00E23FC9" w14:paraId="1BD893C6" w14:textId="77777777">
            <w:pPr>
              <w:rPr>
                <w:rFonts w:eastAsia="Verdana" w:cstheme="minorHAnsi"/>
                <w:sz w:val="18"/>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C000"/>
            <w:tcMar>
              <w:left w:w="70" w:type="dxa"/>
              <w:right w:w="70" w:type="dxa"/>
            </w:tcMar>
            <w:vAlign w:val="center"/>
          </w:tcPr>
          <w:p w:rsidR="00032C15" w:rsidRPr="000A337E" w:rsidP="00E23FC9" w14:paraId="5EA9DDA2" w14:textId="77777777">
            <w:pPr>
              <w:rPr>
                <w:rFonts w:eastAsia="Verdana" w:cstheme="minorHAnsi"/>
                <w:sz w:val="18"/>
                <w:szCs w:val="18"/>
              </w:rPr>
            </w:pPr>
          </w:p>
        </w:tc>
        <w:tc>
          <w:tcPr>
            <w:tcW w:w="283"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left w:w="70" w:type="dxa"/>
              <w:right w:w="70" w:type="dxa"/>
            </w:tcMar>
            <w:vAlign w:val="center"/>
          </w:tcPr>
          <w:p w:rsidR="00032C15" w:rsidRPr="000A337E" w:rsidP="00E23FC9" w14:paraId="35A86D5D" w14:textId="77777777">
            <w:pPr>
              <w:rPr>
                <w:rFonts w:eastAsia="Verdana" w:cstheme="minorHAnsi"/>
                <w:sz w:val="18"/>
                <w:szCs w:val="18"/>
                <w:highlight w:val="red"/>
              </w:rPr>
            </w:pPr>
          </w:p>
        </w:tc>
      </w:tr>
    </w:tbl>
    <w:p w:rsidR="00032C15" w:rsidRPr="000A337E" w:rsidP="00032C15" w14:paraId="38A07A7D" w14:textId="77777777">
      <w:pPr>
        <w:rPr>
          <w:rFonts w:cstheme="minorHAnsi"/>
        </w:rPr>
      </w:pPr>
    </w:p>
    <w:p w:rsidR="006E3ADE" w:rsidRPr="00E754D7" w:rsidP="00066A58" w14:paraId="7F87EDFD" w14:textId="77777777">
      <w:pPr>
        <w:spacing w:line="259" w:lineRule="auto"/>
        <w:rPr>
          <w:rFonts w:cstheme="minorHAnsi"/>
          <w:color w:val="000080"/>
        </w:rPr>
      </w:pPr>
    </w:p>
    <w:sectPr w:rsidSect="00D03EED">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793E402B"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6B30EABE" w14:textId="30B37BDB">
          <w:pPr>
            <w:pStyle w:val="Footer"/>
            <w:rPr>
              <w:sz w:val="16"/>
            </w:rPr>
          </w:pPr>
          <w:r>
            <w:rPr>
              <w:noProof/>
              <w:sz w:val="16"/>
            </w:rPr>
            <mc:AlternateContent>
              <mc:Choice Requires="wps">
                <w:drawing>
                  <wp:anchor distT="0" distB="0" distL="0" distR="0" simplePos="0" relativeHeight="251660288" behindDoc="0" locked="0" layoutInCell="1" allowOverlap="1">
                    <wp:simplePos x="0" y="0"/>
                    <wp:positionH relativeFrom="page">
                      <wp:align>left</wp:align>
                    </wp:positionH>
                    <wp:positionV relativeFrom="page">
                      <wp:align>bottom</wp:align>
                    </wp:positionV>
                    <wp:extent cx="443865" cy="443865"/>
                    <wp:effectExtent l="0" t="0" r="4445" b="0"/>
                    <wp:wrapNone/>
                    <wp:docPr id="6" name="Tekstboks 6"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5262D" w:rsidRPr="0055262D" w:rsidP="0055262D" w14:textId="384EACD4">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6" o:spid="_x0000_s2049"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1312" filled="f" stroked="f">
                    <v:fill o:detectmouseclick="t"/>
                    <v:textbox style="mso-fit-shape-to-text:t" inset="20pt,0,0,15pt">
                      <w:txbxContent>
                        <w:p w:rsidR="0055262D" w:rsidRPr="0055262D" w:rsidP="0055262D" w14:paraId="05B628FA" w14:textId="384EACD4">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v:textbox>
                  </v:shape>
                </w:pict>
              </mc:Fallback>
            </mc:AlternateContent>
          </w:r>
          <w:r w:rsidR="00BB790C">
            <w:rPr>
              <w:sz w:val="16"/>
            </w:rPr>
            <w:t xml:space="preserve">Side </w:t>
          </w:r>
          <w:r w:rsidR="00BB790C">
            <w:rPr>
              <w:rStyle w:val="PageNumber"/>
              <w:sz w:val="16"/>
            </w:rPr>
            <w:fldChar w:fldCharType="begin"/>
          </w:r>
          <w:r w:rsidR="00BB790C">
            <w:rPr>
              <w:rStyle w:val="PageNumber"/>
              <w:sz w:val="16"/>
            </w:rPr>
            <w:instrText xml:space="preserve"> PAGE </w:instrText>
          </w:r>
          <w:r w:rsidR="00BB790C">
            <w:rPr>
              <w:rStyle w:val="PageNumber"/>
              <w:sz w:val="16"/>
            </w:rPr>
            <w:fldChar w:fldCharType="separate"/>
          </w:r>
          <w:r w:rsidR="008A218A">
            <w:rPr>
              <w:rStyle w:val="PageNumber"/>
              <w:noProof/>
              <w:sz w:val="16"/>
            </w:rPr>
            <w:t>1</w:t>
          </w:r>
          <w:r w:rsidR="00BB790C">
            <w:rPr>
              <w:rStyle w:val="PageNumber"/>
              <w:sz w:val="16"/>
            </w:rPr>
            <w:fldChar w:fldCharType="end"/>
          </w:r>
          <w:r w:rsidR="00BB790C">
            <w:rPr>
              <w:sz w:val="16"/>
            </w:rPr>
            <w:t xml:space="preserve"> av </w:t>
          </w:r>
          <w:r w:rsidR="00BB790C">
            <w:rPr>
              <w:rStyle w:val="PageNumber"/>
              <w:sz w:val="16"/>
            </w:rPr>
            <w:fldChar w:fldCharType="begin"/>
          </w:r>
          <w:r w:rsidR="00BB790C">
            <w:rPr>
              <w:rStyle w:val="PageNumber"/>
              <w:sz w:val="16"/>
            </w:rPr>
            <w:instrText xml:space="preserve"> NUMPAGES </w:instrText>
          </w:r>
          <w:r w:rsidR="00BB790C">
            <w:rPr>
              <w:rStyle w:val="PageNumber"/>
              <w:sz w:val="16"/>
            </w:rPr>
            <w:fldChar w:fldCharType="separate"/>
          </w:r>
          <w:r w:rsidR="008A218A">
            <w:rPr>
              <w:rStyle w:val="PageNumber"/>
              <w:noProof/>
              <w:sz w:val="16"/>
            </w:rPr>
            <w:t>1</w:t>
          </w:r>
          <w:r w:rsidR="00BB790C">
            <w:rPr>
              <w:rStyle w:val="PageNumber"/>
              <w:sz w:val="16"/>
            </w:rPr>
            <w:fldChar w:fldCharType="end"/>
          </w:r>
        </w:p>
      </w:tc>
      <w:tc>
        <w:tcPr>
          <w:tcW w:w="4074" w:type="dxa"/>
          <w:tcBorders>
            <w:left w:val="single" w:sz="4" w:space="0" w:color="auto"/>
          </w:tcBorders>
        </w:tcPr>
        <w:p w:rsidR="00485214" w14:paraId="4EAA6053"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1.1.5-9-10</w:t>
          </w:r>
          <w:r>
            <w:rPr>
              <w:color w:val="000080"/>
              <w:sz w:val="16"/>
            </w:rPr>
            <w:fldChar w:fldCharType="end"/>
          </w:r>
        </w:p>
      </w:tc>
    </w:tr>
  </w:tbl>
  <w:p w:rsidR="00485214" w14:paraId="6430A0AA"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02EB784C"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19CEF953" w14:textId="70C68946">
          <w:pPr>
            <w:pStyle w:val="Footer"/>
            <w:rPr>
              <w:color w:val="000080"/>
              <w:sz w:val="16"/>
            </w:rPr>
          </w:pPr>
          <w:r>
            <w:rPr>
              <w:noProof/>
              <w:sz w:val="16"/>
            </w:rPr>
            <mc:AlternateContent>
              <mc:Choice Requires="wps">
                <w:drawing>
                  <wp:anchor distT="0" distB="0" distL="0" distR="0" simplePos="0" relativeHeight="251662336" behindDoc="0" locked="0" layoutInCell="1" allowOverlap="1">
                    <wp:simplePos x="0" y="0"/>
                    <wp:positionH relativeFrom="page">
                      <wp:align>left</wp:align>
                    </wp:positionH>
                    <wp:positionV relativeFrom="page">
                      <wp:align>bottom</wp:align>
                    </wp:positionV>
                    <wp:extent cx="443865" cy="443865"/>
                    <wp:effectExtent l="0" t="0" r="18415" b="0"/>
                    <wp:wrapNone/>
                    <wp:docPr id="7" name="Tekstboks 7"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5262D" w:rsidRPr="0055262D" w:rsidP="0055262D" w14:textId="6C630139">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7" o:spid="_x0000_s2050"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3360" filled="f" stroked="f">
                    <v:fill o:detectmouseclick="t"/>
                    <v:textbox style="mso-fit-shape-to-text:t" inset="20pt,0,0,15pt">
                      <w:txbxContent>
                        <w:p w:rsidR="0055262D" w:rsidRPr="0055262D" w:rsidP="0055262D" w14:paraId="132ACF65" w14:textId="6C630139">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v:textbox>
                  </v:shape>
                </w:pict>
              </mc:Fallback>
            </mc:AlternateContent>
          </w:r>
          <w:r w:rsidR="00BB790C">
            <w:rPr>
              <w:sz w:val="16"/>
            </w:rPr>
            <w:t xml:space="preserve">Dok.id: </w:t>
          </w:r>
          <w:r w:rsidR="00BB790C">
            <w:rPr>
              <w:color w:val="000080"/>
              <w:sz w:val="16"/>
            </w:rPr>
            <w:fldChar w:fldCharType="begin" w:fldLock="1"/>
          </w:r>
          <w:r w:rsidR="00BB790C">
            <w:rPr>
              <w:color w:val="000080"/>
              <w:sz w:val="16"/>
            </w:rPr>
            <w:instrText xml:space="preserve"> DOCPROPERTY EK_DokumentID </w:instrText>
          </w:r>
          <w:r w:rsidR="00BB790C">
            <w:rPr>
              <w:color w:val="000080"/>
              <w:sz w:val="16"/>
            </w:rPr>
            <w:fldChar w:fldCharType="separate"/>
          </w:r>
          <w:r w:rsidR="00BB790C">
            <w:rPr>
              <w:color w:val="000080"/>
              <w:sz w:val="16"/>
            </w:rPr>
            <w:t>D76828</w:t>
          </w:r>
          <w:r w:rsidR="00BB790C">
            <w:rPr>
              <w:color w:val="000080"/>
              <w:sz w:val="16"/>
            </w:rPr>
            <w:fldChar w:fldCharType="end"/>
          </w:r>
        </w:p>
      </w:tc>
      <w:tc>
        <w:tcPr>
          <w:tcW w:w="2268" w:type="dxa"/>
          <w:tcBorders>
            <w:right w:val="single" w:sz="4" w:space="0" w:color="auto"/>
          </w:tcBorders>
        </w:tcPr>
        <w:p w:rsidR="009B041D" w:rsidRPr="009B041D" w:rsidP="007E4125" w14:paraId="343FA212"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1.1.5-9-10</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083959DE"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1B395E83"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RPr="009E0D59" w:rsidP="00B24A00" w14:paraId="1E72B1A3"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262B9A8C"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2214EF9B" w14:textId="4075C2AC">
          <w:pPr>
            <w:pStyle w:val="Footer"/>
            <w:rPr>
              <w:color w:val="000080"/>
              <w:sz w:val="16"/>
            </w:rPr>
          </w:pPr>
          <w:r>
            <w:rPr>
              <w:noProof/>
              <w:color w:val="000080"/>
              <w:sz w:val="16"/>
            </w:rPr>
            <mc:AlternateContent>
              <mc:Choice Requires="wps">
                <w:drawing>
                  <wp:anchor distT="0" distB="0" distL="0" distR="0" simplePos="0" relativeHeight="251658240" behindDoc="0" locked="0" layoutInCell="1" allowOverlap="1">
                    <wp:simplePos x="0" y="0"/>
                    <wp:positionH relativeFrom="page">
                      <wp:align>left</wp:align>
                    </wp:positionH>
                    <wp:positionV relativeFrom="page">
                      <wp:align>bottom</wp:align>
                    </wp:positionV>
                    <wp:extent cx="443865" cy="443865"/>
                    <wp:effectExtent l="0" t="0" r="1270" b="0"/>
                    <wp:wrapNone/>
                    <wp:docPr id="5" name="Tekstboks 5"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5262D" w:rsidRPr="0055262D" w:rsidP="0055262D" w14:textId="60E5AC7E">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5" o:spid="_x0000_s2051"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59264" filled="f" stroked="f">
                    <v:fill o:detectmouseclick="t"/>
                    <v:textbox style="mso-fit-shape-to-text:t" inset="20pt,0,0,15pt">
                      <w:txbxContent>
                        <w:p w:rsidR="0055262D" w:rsidRPr="0055262D" w:rsidP="0055262D" w14:paraId="1E98A459" w14:textId="60E5AC7E">
                          <w:pPr>
                            <w:rPr>
                              <w:rFonts w:ascii="Calibri" w:eastAsia="Calibri" w:hAnsi="Calibri" w:cs="Calibri"/>
                              <w:noProof/>
                              <w:color w:val="000000"/>
                              <w:sz w:val="20"/>
                            </w:rPr>
                          </w:pPr>
                          <w:r w:rsidRPr="0055262D">
                            <w:rPr>
                              <w:rFonts w:ascii="Calibri" w:eastAsia="Calibri" w:hAnsi="Calibri" w:cs="Calibri"/>
                              <w:noProof/>
                              <w:color w:val="000000"/>
                              <w:sz w:val="20"/>
                            </w:rPr>
                            <w:t>Følsomhet Intern (gul)</w:t>
                          </w:r>
                        </w:p>
                      </w:txbxContent>
                    </v:textbox>
                  </v:shape>
                </w:pict>
              </mc:Fallback>
            </mc:AlternateContent>
          </w:r>
          <w:r w:rsidR="00BB790C">
            <w:rPr>
              <w:color w:val="000080"/>
              <w:sz w:val="16"/>
            </w:rPr>
            <w:t xml:space="preserve">Ref.nr: </w:t>
          </w:r>
          <w:r w:rsidR="00BB790C">
            <w:rPr>
              <w:color w:val="000080"/>
              <w:sz w:val="16"/>
            </w:rPr>
            <w:fldChar w:fldCharType="begin" w:fldLock="1"/>
          </w:r>
          <w:r w:rsidR="00BB790C">
            <w:rPr>
              <w:color w:val="000080"/>
              <w:sz w:val="16"/>
            </w:rPr>
            <w:instrText xml:space="preserve"> DOCPROPERTY EK_RefNr </w:instrText>
          </w:r>
          <w:r w:rsidR="00BB790C">
            <w:rPr>
              <w:color w:val="000080"/>
              <w:sz w:val="16"/>
            </w:rPr>
            <w:fldChar w:fldCharType="separate"/>
          </w:r>
          <w:r w:rsidR="00BB790C">
            <w:rPr>
              <w:color w:val="000080"/>
              <w:sz w:val="16"/>
            </w:rPr>
            <w:t>1.1.5-9-10</w:t>
          </w:r>
          <w:r w:rsidR="00BB790C">
            <w:rPr>
              <w:color w:val="000080"/>
              <w:sz w:val="16"/>
            </w:rPr>
            <w:fldChar w:fldCharType="end"/>
          </w:r>
        </w:p>
      </w:tc>
      <w:tc>
        <w:tcPr>
          <w:tcW w:w="4395" w:type="dxa"/>
          <w:tcBorders>
            <w:left w:val="single" w:sz="4" w:space="0" w:color="auto"/>
            <w:right w:val="single" w:sz="4" w:space="0" w:color="auto"/>
          </w:tcBorders>
        </w:tcPr>
        <w:p w:rsidR="004B40D7" w:rsidRPr="00D320CC" w:rsidP="007E4125" w14:paraId="1838D399"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571A473C"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P="00B24A00" w14:paraId="71D4A6DA"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214" w:rsidRPr="00D03EED" w:rsidP="00D03EED" w14:paraId="527B4178"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4C609D66"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4A3EB7A9" w14:textId="77777777">
          <w:pPr>
            <w:pStyle w:val="Header"/>
            <w:jc w:val="center"/>
            <w:rPr>
              <w:sz w:val="28"/>
            </w:rPr>
          </w:pPr>
          <w:r w:rsidR="00BB790C">
            <w:rPr>
              <w:sz w:val="28"/>
            </w:rPr>
            <w:fldChar w:fldCharType="begin" w:fldLock="1"/>
          </w:r>
          <w:r w:rsidR="00BB790C">
            <w:rPr>
              <w:color w:val="000080"/>
              <w:sz w:val="28"/>
            </w:rPr>
            <w:instrText xml:space="preserve"> DOCPROPERTY EK_DokTittel </w:instrText>
          </w:r>
          <w:r w:rsidR="00BB790C">
            <w:rPr>
              <w:sz w:val="28"/>
            </w:rPr>
            <w:fldChar w:fldCharType="separate"/>
          </w:r>
          <w:r w:rsidR="00BB790C">
            <w:rPr>
              <w:color w:val="000080"/>
              <w:sz w:val="28"/>
            </w:rPr>
            <w:t>Nærværsvurderingsskjema</w:t>
          </w:r>
          <w:r w:rsidR="00BB790C">
            <w:rPr>
              <w:sz w:val="28"/>
            </w:rPr>
            <w:fldChar w:fldCharType="end"/>
          </w:r>
        </w:p>
      </w:tc>
      <w:tc>
        <w:tcPr>
          <w:tcW w:w="992" w:type="dxa"/>
          <w:tcBorders>
            <w:bottom w:val="single" w:sz="4" w:space="0" w:color="auto"/>
            <w:right w:val="single" w:sz="4" w:space="0" w:color="auto"/>
          </w:tcBorders>
        </w:tcPr>
        <w:p w:rsidR="00485214" w14:paraId="63189DAB" w14:textId="77777777">
          <w:pPr>
            <w:pStyle w:val="Header"/>
            <w:jc w:val="left"/>
            <w:rPr>
              <w:sz w:val="12"/>
            </w:rPr>
          </w:pPr>
        </w:p>
        <w:p w:rsidR="00485214" w14:paraId="426589B4" w14:textId="2727E5E8">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2.00</w:t>
          </w:r>
          <w:r>
            <w:rPr>
              <w:sz w:val="16"/>
            </w:rPr>
            <w:fldChar w:fldCharType="end"/>
          </w:r>
        </w:p>
      </w:tc>
    </w:tr>
  </w:tbl>
  <w:p w:rsidR="00485214" w14:paraId="318338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3DF4B0A3"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1DE76A6F" w14:textId="77777777">
          <w:pPr>
            <w:pStyle w:val="Header"/>
            <w:jc w:val="center"/>
            <w:rPr>
              <w:sz w:val="16"/>
            </w:rPr>
          </w:pPr>
          <w:r w:rsidR="00BB790C">
            <w:rPr>
              <w:noProof/>
              <w:sz w:val="16"/>
            </w:rPr>
            <w:drawing>
              <wp:inline distT="0" distB="0" distL="0" distR="0">
                <wp:extent cx="1091565" cy="208915"/>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14:paraId="51EAF638"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Nærværsvurderingsskjema</w:t>
          </w:r>
          <w:r>
            <w:rPr>
              <w:sz w:val="28"/>
            </w:rPr>
            <w:fldChar w:fldCharType="end"/>
          </w:r>
        </w:p>
      </w:tc>
    </w:tr>
    <w:tr w14:paraId="19178807"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14:paraId="6F294570"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Ledelse og styringssystem/HMS Helse, miljø og sikkerhet</w:t>
          </w:r>
          <w:r>
            <w:rPr>
              <w:sz w:val="16"/>
            </w:rPr>
            <w:fldChar w:fldCharType="end"/>
          </w:r>
        </w:p>
      </w:tc>
      <w:tc>
        <w:tcPr>
          <w:tcW w:w="2879" w:type="dxa"/>
          <w:vAlign w:val="bottom"/>
        </w:tcPr>
        <w:p w:rsidR="00FD5284" w:rsidRPr="005F0E8F" w:rsidP="00540375" w14:paraId="1D59CCEE" w14:textId="047339D4">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21.02.2024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21.02.2025</w:t>
          </w:r>
          <w:r>
            <w:rPr>
              <w:color w:val="000080"/>
              <w:sz w:val="16"/>
            </w:rPr>
            <w:fldChar w:fldCharType="end"/>
          </w:r>
        </w:p>
      </w:tc>
    </w:tr>
    <w:tr w14:paraId="57C10368"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5F0E8F" w14:paraId="36CA258C"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HF/Fellesdokumenter/Ledelse og styringssystem</w:t>
          </w:r>
          <w:r>
            <w:rPr>
              <w:sz w:val="16"/>
            </w:rPr>
            <w:fldChar w:fldCharType="end"/>
          </w:r>
        </w:p>
      </w:tc>
      <w:tc>
        <w:tcPr>
          <w:tcW w:w="2879" w:type="dxa"/>
          <w:vAlign w:val="bottom"/>
        </w:tcPr>
        <w:p w:rsidR="005F0E8F" w14:paraId="040F3DC3" w14:textId="345CA6FB">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2.00</w:t>
          </w:r>
          <w:r>
            <w:rPr>
              <w:sz w:val="16"/>
            </w:rPr>
            <w:fldChar w:fldCharType="end"/>
          </w:r>
        </w:p>
      </w:tc>
    </w:tr>
    <w:tr w14:paraId="2F1E0DB9" w14:textId="77777777" w:rsidTr="00540375">
      <w:tblPrEx>
        <w:tblW w:w="9678" w:type="dxa"/>
        <w:tblLayout w:type="fixed"/>
        <w:tblCellMar>
          <w:left w:w="70" w:type="dxa"/>
          <w:right w:w="70" w:type="dxa"/>
        </w:tblCellMar>
        <w:tblLook w:val="0000"/>
      </w:tblPrEx>
      <w:trPr>
        <w:trHeight w:val="252"/>
      </w:trPr>
      <w:tc>
        <w:tcPr>
          <w:tcW w:w="6799" w:type="dxa"/>
          <w:gridSpan w:val="2"/>
        </w:tcPr>
        <w:p w:rsidR="00FD5284" w:rsidP="00FD5284" w14:paraId="22AC9502"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Bua, Ingvild</w:t>
          </w:r>
          <w:r>
            <w:rPr>
              <w:color w:val="000080"/>
              <w:sz w:val="16"/>
            </w:rPr>
            <w:fldChar w:fldCharType="end"/>
          </w:r>
          <w:r>
            <w:rPr>
              <w:color w:val="000080"/>
              <w:sz w:val="16"/>
            </w:rPr>
            <w:t xml:space="preserve"> </w:t>
          </w:r>
        </w:p>
      </w:tc>
      <w:tc>
        <w:tcPr>
          <w:tcW w:w="2879" w:type="dxa"/>
        </w:tcPr>
        <w:p w:rsidR="00FD5284" w:rsidP="00FD5284" w14:paraId="51DD3A9A"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Skjema</w:t>
          </w:r>
          <w:r>
            <w:rPr>
              <w:color w:val="000080"/>
              <w:sz w:val="16"/>
            </w:rPr>
            <w:fldChar w:fldCharType="end"/>
          </w:r>
        </w:p>
      </w:tc>
    </w:tr>
    <w:tr w14:paraId="55B5883D" w14:textId="77777777" w:rsidTr="00540375">
      <w:tblPrEx>
        <w:tblW w:w="9678" w:type="dxa"/>
        <w:tblLayout w:type="fixed"/>
        <w:tblCellMar>
          <w:left w:w="70" w:type="dxa"/>
          <w:right w:w="70" w:type="dxa"/>
        </w:tblCellMar>
        <w:tblLook w:val="0000"/>
      </w:tblPrEx>
      <w:trPr>
        <w:trHeight w:val="153"/>
      </w:trPr>
      <w:tc>
        <w:tcPr>
          <w:tcW w:w="6799" w:type="dxa"/>
          <w:gridSpan w:val="2"/>
        </w:tcPr>
        <w:p w:rsidR="00FD5284" w:rsidP="00FD5284" w14:paraId="2F013BA3" w14:textId="77777777">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Neil Lawther</w:t>
          </w:r>
          <w:r>
            <w:rPr>
              <w:color w:val="000080"/>
              <w:sz w:val="16"/>
            </w:rPr>
            <w:fldChar w:fldCharType="end"/>
          </w:r>
          <w:r>
            <w:rPr>
              <w:color w:val="000080"/>
              <w:sz w:val="16"/>
            </w:rPr>
            <w:t xml:space="preserve"> </w:t>
          </w:r>
        </w:p>
      </w:tc>
      <w:tc>
        <w:tcPr>
          <w:tcW w:w="2879" w:type="dxa"/>
        </w:tcPr>
        <w:p w:rsidR="00FD5284" w14:paraId="5D59B65A"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D76828</w:t>
          </w:r>
          <w:r>
            <w:rPr>
              <w:color w:val="000080"/>
              <w:sz w:val="16"/>
            </w:rPr>
            <w:fldChar w:fldCharType="end"/>
          </w:r>
        </w:p>
      </w:tc>
    </w:tr>
  </w:tbl>
  <w:p w:rsidR="00485214" w14:paraId="30387B6E"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5">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3696518">
    <w:abstractNumId w:val="10"/>
  </w:num>
  <w:num w:numId="2" w16cid:durableId="1161429797">
    <w:abstractNumId w:val="8"/>
  </w:num>
  <w:num w:numId="3" w16cid:durableId="1007515178">
    <w:abstractNumId w:val="3"/>
  </w:num>
  <w:num w:numId="4" w16cid:durableId="1618750743">
    <w:abstractNumId w:val="2"/>
  </w:num>
  <w:num w:numId="5" w16cid:durableId="1838379189">
    <w:abstractNumId w:val="1"/>
  </w:num>
  <w:num w:numId="6" w16cid:durableId="843058122">
    <w:abstractNumId w:val="0"/>
  </w:num>
  <w:num w:numId="7" w16cid:durableId="1486705682">
    <w:abstractNumId w:val="9"/>
  </w:num>
  <w:num w:numId="8" w16cid:durableId="2098624409">
    <w:abstractNumId w:val="7"/>
  </w:num>
  <w:num w:numId="9" w16cid:durableId="428356827">
    <w:abstractNumId w:val="6"/>
  </w:num>
  <w:num w:numId="10" w16cid:durableId="1187132281">
    <w:abstractNumId w:val="5"/>
  </w:num>
  <w:num w:numId="11" w16cid:durableId="218900354">
    <w:abstractNumId w:val="4"/>
  </w:num>
  <w:num w:numId="12" w16cid:durableId="5177547">
    <w:abstractNumId w:val="11"/>
  </w:num>
  <w:num w:numId="13" w16cid:durableId="199056904">
    <w:abstractNumId w:val="14"/>
  </w:num>
  <w:num w:numId="14" w16cid:durableId="1611165467">
    <w:abstractNumId w:val="15"/>
  </w:num>
  <w:num w:numId="15" w16cid:durableId="1039747935">
    <w:abstractNumId w:val="16"/>
  </w:num>
  <w:num w:numId="16" w16cid:durableId="1331450477">
    <w:abstractNumId w:val="12"/>
  </w:num>
  <w:num w:numId="17" w16cid:durableId="1560248192">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545724971">
    <w:abstractNumId w:val="13"/>
  </w:num>
  <w:num w:numId="19" w16cid:durableId="1111163821">
    <w:abstractNumId w:val="12"/>
  </w:num>
  <w:num w:numId="20" w16cid:durableId="204369682">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20754"/>
    <w:rsid w:val="00032C15"/>
    <w:rsid w:val="000354A8"/>
    <w:rsid w:val="00042992"/>
    <w:rsid w:val="00050E94"/>
    <w:rsid w:val="0005214E"/>
    <w:rsid w:val="00056D52"/>
    <w:rsid w:val="00066A58"/>
    <w:rsid w:val="00067C31"/>
    <w:rsid w:val="00076677"/>
    <w:rsid w:val="00081F27"/>
    <w:rsid w:val="00083284"/>
    <w:rsid w:val="00097072"/>
    <w:rsid w:val="00097A0D"/>
    <w:rsid w:val="000A1D6A"/>
    <w:rsid w:val="000A337E"/>
    <w:rsid w:val="000A6B2D"/>
    <w:rsid w:val="000C6A9B"/>
    <w:rsid w:val="000C73DF"/>
    <w:rsid w:val="000C763E"/>
    <w:rsid w:val="000D3C29"/>
    <w:rsid w:val="000D5FFE"/>
    <w:rsid w:val="000D63E4"/>
    <w:rsid w:val="000F32C5"/>
    <w:rsid w:val="000F5FC0"/>
    <w:rsid w:val="00101002"/>
    <w:rsid w:val="00115094"/>
    <w:rsid w:val="00115FF8"/>
    <w:rsid w:val="00117E18"/>
    <w:rsid w:val="00140619"/>
    <w:rsid w:val="00144BC1"/>
    <w:rsid w:val="00150F73"/>
    <w:rsid w:val="00151E16"/>
    <w:rsid w:val="00155765"/>
    <w:rsid w:val="00157C37"/>
    <w:rsid w:val="00161FD5"/>
    <w:rsid w:val="00176BA5"/>
    <w:rsid w:val="00187793"/>
    <w:rsid w:val="0019138B"/>
    <w:rsid w:val="0019290E"/>
    <w:rsid w:val="001A4CED"/>
    <w:rsid w:val="001B1D43"/>
    <w:rsid w:val="001B37A6"/>
    <w:rsid w:val="001C094A"/>
    <w:rsid w:val="001C4F30"/>
    <w:rsid w:val="001D0214"/>
    <w:rsid w:val="001E1DBA"/>
    <w:rsid w:val="001F43D4"/>
    <w:rsid w:val="001F7982"/>
    <w:rsid w:val="001F7E88"/>
    <w:rsid w:val="0020110C"/>
    <w:rsid w:val="00203F1E"/>
    <w:rsid w:val="00227AF8"/>
    <w:rsid w:val="00231DC5"/>
    <w:rsid w:val="00241F65"/>
    <w:rsid w:val="00246C9E"/>
    <w:rsid w:val="002744C3"/>
    <w:rsid w:val="00281B8D"/>
    <w:rsid w:val="00284EBB"/>
    <w:rsid w:val="00291CD7"/>
    <w:rsid w:val="002A4A07"/>
    <w:rsid w:val="002A791D"/>
    <w:rsid w:val="002B1F3C"/>
    <w:rsid w:val="002D0738"/>
    <w:rsid w:val="002F07BC"/>
    <w:rsid w:val="002F5A32"/>
    <w:rsid w:val="00304B15"/>
    <w:rsid w:val="00311019"/>
    <w:rsid w:val="00312D39"/>
    <w:rsid w:val="00332976"/>
    <w:rsid w:val="003403C0"/>
    <w:rsid w:val="00360258"/>
    <w:rsid w:val="00362B96"/>
    <w:rsid w:val="00381C00"/>
    <w:rsid w:val="00387597"/>
    <w:rsid w:val="00390056"/>
    <w:rsid w:val="00393223"/>
    <w:rsid w:val="003A45B7"/>
    <w:rsid w:val="003A669E"/>
    <w:rsid w:val="003A6B8A"/>
    <w:rsid w:val="003C5594"/>
    <w:rsid w:val="003D3C2E"/>
    <w:rsid w:val="003E1B52"/>
    <w:rsid w:val="003E25C1"/>
    <w:rsid w:val="003E4741"/>
    <w:rsid w:val="003F4A3C"/>
    <w:rsid w:val="00407B78"/>
    <w:rsid w:val="00411E8A"/>
    <w:rsid w:val="004252FB"/>
    <w:rsid w:val="00437DED"/>
    <w:rsid w:val="00455820"/>
    <w:rsid w:val="004568C8"/>
    <w:rsid w:val="004611B5"/>
    <w:rsid w:val="004640AA"/>
    <w:rsid w:val="0047022F"/>
    <w:rsid w:val="004719A0"/>
    <w:rsid w:val="00482156"/>
    <w:rsid w:val="00482CE0"/>
    <w:rsid w:val="0048427D"/>
    <w:rsid w:val="00485214"/>
    <w:rsid w:val="004B1EF5"/>
    <w:rsid w:val="004B40D7"/>
    <w:rsid w:val="004C563C"/>
    <w:rsid w:val="004D00D7"/>
    <w:rsid w:val="004D0DCE"/>
    <w:rsid w:val="004D15E6"/>
    <w:rsid w:val="004E0461"/>
    <w:rsid w:val="004E763F"/>
    <w:rsid w:val="0050053D"/>
    <w:rsid w:val="00507D96"/>
    <w:rsid w:val="005103B6"/>
    <w:rsid w:val="00510BDF"/>
    <w:rsid w:val="00520D11"/>
    <w:rsid w:val="00524CF7"/>
    <w:rsid w:val="005275E3"/>
    <w:rsid w:val="00532237"/>
    <w:rsid w:val="0053273E"/>
    <w:rsid w:val="00536BB7"/>
    <w:rsid w:val="005370F4"/>
    <w:rsid w:val="00540375"/>
    <w:rsid w:val="0054179A"/>
    <w:rsid w:val="0054461F"/>
    <w:rsid w:val="00547EEF"/>
    <w:rsid w:val="0055262D"/>
    <w:rsid w:val="005562F2"/>
    <w:rsid w:val="00556838"/>
    <w:rsid w:val="00557C81"/>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25FDB"/>
    <w:rsid w:val="006479E1"/>
    <w:rsid w:val="00650773"/>
    <w:rsid w:val="00652242"/>
    <w:rsid w:val="0067105D"/>
    <w:rsid w:val="006720B2"/>
    <w:rsid w:val="00693B1B"/>
    <w:rsid w:val="00697362"/>
    <w:rsid w:val="006A40E7"/>
    <w:rsid w:val="006B1529"/>
    <w:rsid w:val="006B2158"/>
    <w:rsid w:val="006C17D9"/>
    <w:rsid w:val="006C735A"/>
    <w:rsid w:val="006D2D97"/>
    <w:rsid w:val="006D3A08"/>
    <w:rsid w:val="006D57BF"/>
    <w:rsid w:val="006E06DD"/>
    <w:rsid w:val="006E2A16"/>
    <w:rsid w:val="006E3ADE"/>
    <w:rsid w:val="006E4AAC"/>
    <w:rsid w:val="006E5645"/>
    <w:rsid w:val="006F6255"/>
    <w:rsid w:val="00707B83"/>
    <w:rsid w:val="00713D7C"/>
    <w:rsid w:val="00727E6C"/>
    <w:rsid w:val="007367F2"/>
    <w:rsid w:val="0077040E"/>
    <w:rsid w:val="0078621E"/>
    <w:rsid w:val="00793756"/>
    <w:rsid w:val="007C3E55"/>
    <w:rsid w:val="007E4125"/>
    <w:rsid w:val="0080313B"/>
    <w:rsid w:val="00806640"/>
    <w:rsid w:val="008078AB"/>
    <w:rsid w:val="00820775"/>
    <w:rsid w:val="00820B61"/>
    <w:rsid w:val="008361CD"/>
    <w:rsid w:val="008419E2"/>
    <w:rsid w:val="00843ADC"/>
    <w:rsid w:val="00845551"/>
    <w:rsid w:val="008461D2"/>
    <w:rsid w:val="00847F6D"/>
    <w:rsid w:val="00850B9C"/>
    <w:rsid w:val="008530BA"/>
    <w:rsid w:val="00853B1D"/>
    <w:rsid w:val="00855382"/>
    <w:rsid w:val="008564CD"/>
    <w:rsid w:val="00862FF8"/>
    <w:rsid w:val="00864BB9"/>
    <w:rsid w:val="0088008E"/>
    <w:rsid w:val="00885802"/>
    <w:rsid w:val="008A218A"/>
    <w:rsid w:val="008B41C0"/>
    <w:rsid w:val="008B5CBE"/>
    <w:rsid w:val="008B7340"/>
    <w:rsid w:val="008C3A13"/>
    <w:rsid w:val="008C41EB"/>
    <w:rsid w:val="008C797A"/>
    <w:rsid w:val="008D33F1"/>
    <w:rsid w:val="008E4C99"/>
    <w:rsid w:val="008E56A7"/>
    <w:rsid w:val="008F30D5"/>
    <w:rsid w:val="00903623"/>
    <w:rsid w:val="009039EB"/>
    <w:rsid w:val="00905B0B"/>
    <w:rsid w:val="00907122"/>
    <w:rsid w:val="00907ABE"/>
    <w:rsid w:val="0091692D"/>
    <w:rsid w:val="00935DE6"/>
    <w:rsid w:val="00940FC5"/>
    <w:rsid w:val="009456D0"/>
    <w:rsid w:val="009506D3"/>
    <w:rsid w:val="00963180"/>
    <w:rsid w:val="00964121"/>
    <w:rsid w:val="00970883"/>
    <w:rsid w:val="00970B24"/>
    <w:rsid w:val="009A2EB0"/>
    <w:rsid w:val="009B0230"/>
    <w:rsid w:val="009B041D"/>
    <w:rsid w:val="009B19A9"/>
    <w:rsid w:val="009C6E05"/>
    <w:rsid w:val="009D023B"/>
    <w:rsid w:val="009D072D"/>
    <w:rsid w:val="009D4154"/>
    <w:rsid w:val="009E0D59"/>
    <w:rsid w:val="009E1AE8"/>
    <w:rsid w:val="009F7668"/>
    <w:rsid w:val="00A17D23"/>
    <w:rsid w:val="00A271A9"/>
    <w:rsid w:val="00A3019C"/>
    <w:rsid w:val="00A43AE5"/>
    <w:rsid w:val="00A55D47"/>
    <w:rsid w:val="00A577D4"/>
    <w:rsid w:val="00A75A8B"/>
    <w:rsid w:val="00A9508B"/>
    <w:rsid w:val="00AB08E0"/>
    <w:rsid w:val="00AB2AFE"/>
    <w:rsid w:val="00AC0D84"/>
    <w:rsid w:val="00AC35FB"/>
    <w:rsid w:val="00AD1672"/>
    <w:rsid w:val="00AD1E4B"/>
    <w:rsid w:val="00AD296B"/>
    <w:rsid w:val="00AD3BC6"/>
    <w:rsid w:val="00AD6B34"/>
    <w:rsid w:val="00AE6893"/>
    <w:rsid w:val="00AF5DDC"/>
    <w:rsid w:val="00AF6094"/>
    <w:rsid w:val="00B02D46"/>
    <w:rsid w:val="00B02D6D"/>
    <w:rsid w:val="00B218AB"/>
    <w:rsid w:val="00B21CB1"/>
    <w:rsid w:val="00B236DD"/>
    <w:rsid w:val="00B24A00"/>
    <w:rsid w:val="00B46418"/>
    <w:rsid w:val="00B55A8A"/>
    <w:rsid w:val="00B803E3"/>
    <w:rsid w:val="00B900D2"/>
    <w:rsid w:val="00BB790C"/>
    <w:rsid w:val="00BC3FD8"/>
    <w:rsid w:val="00BC5853"/>
    <w:rsid w:val="00BD6D72"/>
    <w:rsid w:val="00BE48E2"/>
    <w:rsid w:val="00BF6B78"/>
    <w:rsid w:val="00C071DF"/>
    <w:rsid w:val="00C24BA6"/>
    <w:rsid w:val="00C40A3A"/>
    <w:rsid w:val="00C4283A"/>
    <w:rsid w:val="00C446CE"/>
    <w:rsid w:val="00C450FE"/>
    <w:rsid w:val="00C47D6B"/>
    <w:rsid w:val="00C5222B"/>
    <w:rsid w:val="00C72834"/>
    <w:rsid w:val="00C81FA3"/>
    <w:rsid w:val="00C836EE"/>
    <w:rsid w:val="00C84942"/>
    <w:rsid w:val="00C962F9"/>
    <w:rsid w:val="00C97AFA"/>
    <w:rsid w:val="00CA0ECF"/>
    <w:rsid w:val="00CA66BF"/>
    <w:rsid w:val="00CB3EB0"/>
    <w:rsid w:val="00CB523D"/>
    <w:rsid w:val="00CD3923"/>
    <w:rsid w:val="00CD6C43"/>
    <w:rsid w:val="00CE5024"/>
    <w:rsid w:val="00CF2E4A"/>
    <w:rsid w:val="00D013CC"/>
    <w:rsid w:val="00D03EED"/>
    <w:rsid w:val="00D13046"/>
    <w:rsid w:val="00D26789"/>
    <w:rsid w:val="00D320CC"/>
    <w:rsid w:val="00D36983"/>
    <w:rsid w:val="00D36A2D"/>
    <w:rsid w:val="00D40E94"/>
    <w:rsid w:val="00D4374F"/>
    <w:rsid w:val="00D53A2C"/>
    <w:rsid w:val="00D7283E"/>
    <w:rsid w:val="00D807EC"/>
    <w:rsid w:val="00D8507D"/>
    <w:rsid w:val="00D948F4"/>
    <w:rsid w:val="00D95985"/>
    <w:rsid w:val="00D95FB8"/>
    <w:rsid w:val="00D96205"/>
    <w:rsid w:val="00DA0D76"/>
    <w:rsid w:val="00DB372D"/>
    <w:rsid w:val="00DD1C72"/>
    <w:rsid w:val="00DD2FE1"/>
    <w:rsid w:val="00DD7CFF"/>
    <w:rsid w:val="00DE2C1F"/>
    <w:rsid w:val="00DE49D7"/>
    <w:rsid w:val="00DF7BA8"/>
    <w:rsid w:val="00E023CD"/>
    <w:rsid w:val="00E033C9"/>
    <w:rsid w:val="00E04941"/>
    <w:rsid w:val="00E23FC9"/>
    <w:rsid w:val="00E268CB"/>
    <w:rsid w:val="00E30F00"/>
    <w:rsid w:val="00E3168F"/>
    <w:rsid w:val="00E33977"/>
    <w:rsid w:val="00E35C67"/>
    <w:rsid w:val="00E36B5C"/>
    <w:rsid w:val="00E40863"/>
    <w:rsid w:val="00E4664C"/>
    <w:rsid w:val="00E5442A"/>
    <w:rsid w:val="00E604D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E53F2"/>
    <w:rsid w:val="00EF5BB3"/>
    <w:rsid w:val="00F166F5"/>
    <w:rsid w:val="00F16CEA"/>
    <w:rsid w:val="00F17E5A"/>
    <w:rsid w:val="00F24469"/>
    <w:rsid w:val="00F43A32"/>
    <w:rsid w:val="00F46524"/>
    <w:rsid w:val="00F712A2"/>
    <w:rsid w:val="00F8392F"/>
    <w:rsid w:val="00F85D6C"/>
    <w:rsid w:val="00F958D6"/>
    <w:rsid w:val="00FB090D"/>
    <w:rsid w:val="00FB2EC4"/>
    <w:rsid w:val="00FB3861"/>
    <w:rsid w:val="00FD0B94"/>
    <w:rsid w:val="00FD5284"/>
    <w:rsid w:val="00FD64C1"/>
    <w:rsid w:val="00FE7B70"/>
    <w:rsid w:val="00FF5B51"/>
    <w:rsid w:val="00FF672A"/>
    <w:rsid w:val="00FF6C0E"/>
    <w:rsid w:val="00FF6D3F"/>
    <w:rsid w:val="0B6D1C1D"/>
    <w:rsid w:val="3A24DBA1"/>
    <w:rsid w:val="3D6A0427"/>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Lawther, Neil Stuart"/>
    <w:docVar w:name="ek_dbfields" w:val="EK_Avdeling¤2#4¤2# ¤3#EK_Avsnitt¤2#4¤2# ¤3#EK_Bedriftsnavn¤2#1¤2#Helse Bergen¤3#EK_GjelderFra¤2#0¤2# ¤3#EK_KlGjelderFra¤2#0¤2# ¤3#EK_Opprettet¤2#0¤2#23.10.2023¤3#EK_Utgitt¤2#0¤2#27.10.2023¤3#EK_IBrukDato¤2#0¤2#27.10.2023¤3#EK_DokumentID¤2#0¤2#D76828¤3#EK_DokTittel¤2#0¤2#Nærværsvurderingsskjema¤3#EK_DokType¤2#0¤2#Skjema¤3#EK_DocLvlShort¤2#0¤2#Nivå 1¤3#EK_DocLevel¤2#0¤2#Fellesdokumenter¤3#EK_EksRef¤2#2¤2# 0_x0009_¤3#EK_Erstatter¤2#0¤2#1.00¤3#EK_ErstatterD¤2#0¤2#27.10.2023¤3#EK_Signatur¤2#0¤2#¤3#EK_Verifisert¤2#0¤2#¤3#EK_Hørt¤2#0¤2#¤3#EK_AuditReview¤2#2¤2#¤3#EK_AuditApprove¤2#2¤2#¤3#EK_Gradering¤2#0¤2#Åpen¤3#EK_Gradnr¤2#4¤2#0¤3#EK_Kapittel¤2#4¤2# ¤3#EK_Referanse¤2#2¤2# 0_x0009_¤3#EK_RefNr¤2#0¤2#1.1.5-9-10¤3#EK_Revisjon¤2#0¤2#2.00¤3#EK_Ansvarlig¤2#0¤2#Lawther, Neil Stuart¤3#EK_SkrevetAv¤2#0¤2#Neil lawther, Elisabeth Dragsnes¤3#EK_UText1¤2#0¤2#Neil Lawther¤3#EK_UText2¤2#0¤2# ¤3#EK_UText3¤2#0¤2# ¤3#EK_UText4¤2#0¤2# ¤3#EK_Status¤2#0¤2#Til godkj.(rev)¤3#EK_Stikkord¤2#0¤2#Nærvær, skjema, nærværsvurderingsskjema, arbeidsmiljø, sykefravær¤3#EK_SuperStikkord¤2#0¤2#¤3#EK_Rapport¤2#3¤2#¤3#EK_EKPrintMerke¤2#0¤2#Uoffisiell utskrift er kun gyldig på utskriftsdato¤3#EK_Watermark¤2#0¤2#¤3#EK_Utgave¤2#0¤2#2.00¤3#EK_Merknad¤2#7¤2#Oppdatert lenke¤3#EK_VerLogg¤2#2¤2#Ver. 2.00 - 27.10.2023|Oppdatert lenke¤1#Ver. 1.00 - 27.10.2023|¤3#EK_RF1¤2#4¤2# ¤3#EK_RF2¤2#4¤2# ¤3#EK_RF3¤2#4¤2# ¤3#EK_RF4¤2#4¤2# ¤3#EK_RF5¤2#4¤2# ¤3#EK_RF6¤2#4¤2# ¤3#EK_RF7¤2#4¤2# ¤3#EK_RF8¤2#4¤2# ¤3#EK_RF9¤2#4¤2# ¤3#EK_Mappe1¤2#4¤2# ¤3#EK_Mappe2¤2#4¤2# ¤3#EK_Mappe3¤2#4¤2# ¤3#EK_Mappe4¤2#4¤2# ¤3#EK_Mappe5¤2#4¤2# ¤3#EK_Mappe6¤2#4¤2# ¤3#EK_Mappe7¤2#4¤2# ¤3#EK_Mappe8¤2#4¤2# ¤3#EK_Mappe9¤2#4¤2# ¤3#EK_DL¤2#0¤2#10¤3#EK_GjelderTil¤2#0¤2#¤3#EK_Vedlegg¤2#2¤2# 0_x0009_¤3#EK_AvdelingOver¤2#4¤2# ¤3#EK_HRefNr¤2#0¤2# ¤3#EK_HbNavn¤2#0¤2# ¤3#EK_DokRefnr¤2#4¤2#000101010510¤3#EK_Dokendrdato¤2#4¤2#27.10.2023 10:43:38¤3#EK_HbType¤2#4¤2# ¤3#EK_Offisiell¤2#4¤2# ¤3#EK_VedleggRef¤2#4¤2#1.1.5-9-10¤3#EK_Strukt00¤2#5¤2#¤5#¤5#Helse Bergen HF¤5#1¤5#0¤4#¤5#1¤5#Fellesdokumenter¤5#1¤5#0¤4#.¤5#1¤5#Ledelse og styringssystem¤5#1¤5#0¤4#.¤5#5¤5#HMS Helse, miljø og sikkerhet¤5#0¤5#0¤4#-¤5#9¤5#Systematisk arbeid med forebygging og oppfølging av sykefravær og inkluderende arbeidsliv¤5#0¤5#0¤4# - ¤3#EK_Strukt01¤2#5¤2#¤5#¤5#Kategorier HB (ikke dokumenter på dette nivået trykk dere videre ned +)¤5#0¤5#0¤4#¤5#¤5#Ledelse og styringssystem¤5#3¤5#0¤4#¤5#¤5#HMS Helse, miljø og sikkerhet¤5#3¤5#0¤4# - ¤3#EK_Strukt02¤2#5¤2# ¤3#EK_Strukt04¤2#5¤2#¤3#EK_Pub¤2#6¤2# ¤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else Bergen HF¤5#1¤5#0¤4#¤5#1¤5#Fellesdokumenter¤5#1¤5#0¤4#.¤5#1¤5#Ledelse og styringssystem¤5#1¤5#0¤4#.¤5#5¤5#HMS Helse, miljø og sikkerhet¤5#0¤5#0¤4#-¤5#9¤5#Systematisk arbeid med forebygging og oppfølging av sykefravær og inkluderende arbeidsliv¤5#0¤5#0¤4# - ¤3#"/>
    <w:docVar w:name="ek_dl" w:val="10"/>
    <w:docVar w:name="ek_doclevel" w:val="Fellesdokumenter"/>
    <w:docVar w:name="ek_doclvlshort" w:val="Nivå 1"/>
    <w:docVar w:name="ek_dok.ansvarlig" w:val="[Dok.ansvarlig]"/>
    <w:docVar w:name="ek_doktittel" w:val="HBHF Generell/standard mal Helse Bergen"/>
    <w:docVar w:name="ek_dokumentid" w:val="[ID]"/>
    <w:docVar w:name="ek_eksref" w:val="[EK_EksRef]"/>
    <w:docVar w:name="ek_erstatter" w:val="1.00"/>
    <w:docVar w:name="ek_erstatterd" w:val="27.10.2023"/>
    <w:docVar w:name="ek_format" w:val="-10"/>
    <w:docVar w:name="ek_gjelderfra" w:val=" "/>
    <w:docVar w:name="ek_gjeldertil" w:val="[]"/>
    <w:docVar w:name="ek_gradering" w:val="Åpen"/>
    <w:docVar w:name="ek_hbnavn" w:val=" "/>
    <w:docVar w:name="ek_hrefnr" w:val=" "/>
    <w:docVar w:name="ek_hørt" w:val="[]"/>
    <w:docVar w:name="ek_ibrukdato" w:val="27.10.2023"/>
    <w:docVar w:name="ek_klgjelderfra" w:val=" "/>
    <w:docVar w:name="ek_merknad" w:val="Oppdatert lenke"/>
    <w:docVar w:name="ek_opprettet" w:val="23.10.2023"/>
    <w:docVar w:name="ek_protection" w:val="0"/>
    <w:docVar w:name="ek_rapport" w:val="[]"/>
    <w:docVar w:name="ek_referanse" w:val="[EK_Referanse]"/>
    <w:docVar w:name="ek_revisjon" w:val="2.00"/>
    <w:docVar w:name="ek_s00mt1" w:val="Helse Bergen HF - Fellesdokumenter - Ledelse og styringssystem"/>
    <w:docVar w:name="ek_s01mt3" w:val="Ledelse og styringssystem - HMS Helse, miljø og sikkerhet"/>
    <w:docVar w:name="ek_signatur" w:val="[]"/>
    <w:docVar w:name="ek_skrevetav" w:val="Neil lawther, Elisabeth Dragsnes"/>
    <w:docVar w:name="ek_status" w:val="Til godkj.(rev)"/>
    <w:docVar w:name="ek_stikkord" w:val="Nærvær, skjema, nærværsvurderingsskjema, arbeidsmiljø, sykefravær"/>
    <w:docVar w:name="ek_superstikkord" w:val="[]"/>
    <w:docVar w:name="ek_type" w:val="ARB"/>
    <w:docVar w:name="ek_utext2" w:val=" "/>
    <w:docVar w:name="ek_utext3" w:val=" "/>
    <w:docVar w:name="ek_utext4" w:val=" "/>
    <w:docVar w:name="ek_utgave" w:val="2.00"/>
    <w:docVar w:name="ek_utgitt" w:val="27.10.2023"/>
    <w:docVar w:name="ek_verifisert" w:val="[]"/>
    <w:docVar w:name="ek_watermark"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49305682"/>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paragraph" w:styleId="NormalWeb">
    <w:name w:val="Normal (Web)"/>
    <w:basedOn w:val="Normal"/>
    <w:uiPriority w:val="99"/>
    <w:unhideWhenUsed/>
    <w:rsid w:val="00536BB7"/>
    <w:pPr>
      <w:spacing w:before="100" w:beforeAutospacing="1" w:after="100" w:afterAutospacing="1"/>
    </w:pPr>
    <w:rPr>
      <w:rFonts w:ascii="Times New Roman" w:hAnsi="Times New Roman"/>
      <w:szCs w:val="24"/>
    </w:rPr>
  </w:style>
  <w:style w:type="paragraph" w:styleId="Revision">
    <w:name w:val="Revision"/>
    <w:hidden/>
    <w:uiPriority w:val="99"/>
    <w:semiHidden/>
    <w:rsid w:val="00CA66BF"/>
    <w:rPr>
      <w:rFonts w:asciiTheme="minorHAnsi" w:hAnsiTheme="minorHAnsi"/>
      <w:sz w:val="24"/>
    </w:rPr>
  </w:style>
  <w:style w:type="character" w:styleId="UnresolvedMention">
    <w:name w:val="Unresolved Mention"/>
    <w:basedOn w:val="DefaultParagraphFont"/>
    <w:uiPriority w:val="99"/>
    <w:semiHidden/>
    <w:unhideWhenUsed/>
    <w:rsid w:val="00FE7B70"/>
    <w:rPr>
      <w:color w:val="605E5C"/>
      <w:shd w:val="clear" w:color="auto" w:fill="E1DFDD"/>
    </w:rPr>
  </w:style>
  <w:style w:type="table" w:styleId="TableGrid">
    <w:name w:val="Table Grid"/>
    <w:basedOn w:val="TableNormal"/>
    <w:rsid w:val="00FE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lsevest.sharepoint.com/sites/HBE-intranett-tema-hms/SitePages/Vold%20og%20trusler.aspx" TargetMode="External" /><Relationship Id="rId11" Type="http://schemas.openxmlformats.org/officeDocument/2006/relationships/hyperlink" Target="https://handbok.helse-bergen.no/docs/pub/DOK07796.pdf" TargetMode="External" /><Relationship Id="rId12" Type="http://schemas.openxmlformats.org/officeDocument/2006/relationships/hyperlink" Target="https://handbok.helse-bergen.no/docs/pub/DOK01274.pdf" TargetMode="External" /><Relationship Id="rId13" Type="http://schemas.openxmlformats.org/officeDocument/2006/relationships/hyperlink" Target="https://handbok.helse-bergen.no/docs/pub/DOK00620.pdf" TargetMode="External" /><Relationship Id="rId14" Type="http://schemas.openxmlformats.org/officeDocument/2006/relationships/hyperlink" Target="https://handbok.helse-bergen.no/docs/pub/DOK01205.pdf" TargetMode="External" /><Relationship Id="rId15" Type="http://schemas.openxmlformats.org/officeDocument/2006/relationships/hyperlink" Target="https://handbok.helse-bergen.no/docs/pub/DOK01276.pdf" TargetMode="External" /><Relationship Id="rId16" Type="http://schemas.openxmlformats.org/officeDocument/2006/relationships/hyperlink" Target="https://handbok.helse-bergen.no/docs/pub/DOK00622.pdf" TargetMode="External" /><Relationship Id="rId17" Type="http://schemas.openxmlformats.org/officeDocument/2006/relationships/hyperlink" Target="https://handbok.helse-bergen.no/docs/pub/DOK07919.pdf"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handbok.helse-bergen.no/docs/pub/DOK76766.pdf" TargetMode="External" /><Relationship Id="rId6" Type="http://schemas.openxmlformats.org/officeDocument/2006/relationships/hyperlink" Target="https://handbok.helse-bergen.no/docs/pub/DOK07918.pdf" TargetMode="External" /><Relationship Id="rId7" Type="http://schemas.openxmlformats.org/officeDocument/2006/relationships/hyperlink" Target="https://handbok.helse-bergen.no/docs/pub/DOK12126.pdf" TargetMode="External" /><Relationship Id="rId8" Type="http://schemas.openxmlformats.org/officeDocument/2006/relationships/hyperlink" Target="https://handbok.helse-bergen.no/docs/pub/DOK07800.pdf" TargetMode="External" /><Relationship Id="rId9" Type="http://schemas.openxmlformats.org/officeDocument/2006/relationships/hyperlink" Target="https://lovdata.no/forskrift/2011-12-06-1357/&#167;23a-1"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jad\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43A0-598F-4EC9-9EB0-3D8AF99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3</Pages>
  <Words>715</Words>
  <Characters>4541</Characters>
  <Application>Microsoft Office Word</Application>
  <DocSecurity>0</DocSecurity>
  <Lines>252</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Nærværsvurderingsskjema</vt:lpstr>
      <vt:lpstr>HBHF-mal - stående</vt:lpstr>
    </vt:vector>
  </TitlesOfParts>
  <Company>Datakvalitet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Nærværsvurderingsskjema</dc:title>
  <dc:subject>000101010510|1.1.5-9-10|</dc:subject>
  <dc:creator>Handbok</dc:creator>
  <dc:description>EK_Avdeling_x0002_4_x0002_ _x0003_EK_Avsnitt_x0002_4_x0002_ _x0003_EK_Bedriftsnavn_x0002_1_x0002_Helse Bergen_x0003_EK_GjelderFra_x0002_0_x0002_ _x0003_EK_KlGjelderFra_x0002_0_x0002_ _x0003_EK_Opprettet_x0002_0_x0002_23.10.2023_x0003_EK_Utgitt_x0002_0_x0002_27.10.2023_x0003_EK_IBrukDato_x0002_0_x0002_27.10.2023_x0003_EK_DokumentID_x0002_0_x0002_D76828_x0003_EK_DokTittel_x0002_0_x0002_Nærværsvurderingsskjema_x0003_EK_DokType_x0002_0_x0002_Skjema_x0003_EK_DocLvlShort_x0002_0_x0002_Nivå 1_x0003_EK_DocLevel_x0002_0_x0002_Fellesdokumenter_x0003_EK_EksRef_x0002_2_x0002_ 0	_x0003_EK_Erstatter_x0002_0_x0002_1.00_x0003_EK_ErstatterD_x0002_0_x0002_27.10.2023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	_x0003_EK_RefNr_x0002_0_x0002_1.1.5-9-10_x0003_EK_Revisjon_x0002_0_x0002_2.00_x0003_EK_Ansvarlig_x0002_0_x0002_Lawther, Neil Stuart_x0003_EK_SkrevetAv_x0002_0_x0002_Neil lawther, Elisabeth Dragsnes_x0003_EK_UText1_x0002_0_x0002_Neil Lawther_x0003_EK_UText2_x0002_0_x0002_ _x0003_EK_UText3_x0002_0_x0002_ _x0003_EK_UText4_x0002_0_x0002_ _x0003_EK_Status_x0002_0_x0002_Til godkj.(rev)_x0003_EK_Stikkord_x0002_0_x0002_Nærvær, skjema, nærværsvurderingsskjema, arbeidsmiljø, sykefravær_x0003_EK_SuperStikkord_x0002_0_x0002__x0003_EK_Rapport_x0002_3_x0002__x0003_EK_EKPrintMerke_x0002_0_x0002_Uoffisiell utskrift er kun gyldig på utskriftsdato_x0003_EK_Watermark_x0002_0_x0002__x0003_EK_Utgave_x0002_0_x0002_2.00_x0003_EK_Merknad_x0002_7_x0002_Oppdatert lenke_x0003_EK_VerLogg_x0002_2_x0002_Ver. 2.00 - 27.10.2023|Oppdatert lenke_x0001_Ver. 1.00 - 27.10.2023|_x0003_EK_RF1_x0002_4_x0002_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_x0003_EK_DL_x0002_0_x0002_10_x0003_EK_GjelderTil_x0002_0_x0002__x0003_EK_Vedlegg_x0002_2_x0002_ 0	_x0003_EK_AvdelingOver_x0002_4_x0002_ _x0003_EK_HRefNr_x0002_0_x0002_ _x0003_EK_HbNavn_x0002_0_x0002_ _x0003_EK_DokRefnr_x0002_4_x0002_000101010510_x0003_EK_Dokendrdato_x0002_4_x0002_27.10.2023 10:43:38_x0003_EK_HbType_x0002_4_x0002_ _x0003_EK_Offisiell_x0002_4_x0002_ _x0003_EK_VedleggRef_x0002_4_x0002_1.1.5-9-10_x0003_EK_Strukt00_x0002_5_x0002__x0005__x0005_Helse Bergen HF_x0005_1_x0005_0_x0004__x0005_1_x0005_Fellesdokumenter_x0005_1_x0005_0_x0004_._x0005_1_x0005_Ledelse og styringssystem_x0005_1_x0005_0_x0004_._x0005_5_x0005_HMS Helse, miljø og sikkerhet_x0005_0_x0005_0_x0004_-_x0005_9_x0005_Systematisk arbeid med forebygging og oppfølging av sykefravær og inkluderende arbeidsliv_x0005_0_x0005_0_x0004_ - _x0003_EK_Strukt01_x0002_5_x0002__x0005__x0005_Kategorier HB (ikke dokumenter på dette nivået trykk dere videre ned +)_x0005_0_x0005_0_x0004__x0005__x0005_Ledelse og styringssystem_x0005_3_x0005_0_x0004__x0005__x0005_HMS Helse, miljø og sikkerhet_x0005_3_x0005_0_x0004_ - _x0003_EK_Strukt02_x0002_5_x0002_ _x0003_EK_Strukt04_x0002_5_x0002__x0003_EK_Pub_x0002_6_x0002_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_x0003_EKR_Strukt00_x0002_5_x0002__x0005__x0005_Helse Bergen HF_x0005_1_x0005_0_x0004__x0005_1_x0005_Fellesdokumenter_x0005_1_x0005_0_x0004_._x0005_1_x0005_Ledelse og styringssystem_x0005_1_x0005_0_x0004_._x0005_5_x0005_HMS Helse, miljø og sikkerhet_x0005_0_x0005_0_x0004_-_x0005_9_x0005_Systematisk arbeid med forebygging og oppfølging av sykefravær og inkluderende arbeidsliv_x0005_0_x0005_0_x0004_ - _x0003_</dc:description>
  <cp:lastModifiedBy>Dragsnes, Elisabeth Jane</cp:lastModifiedBy>
  <cp:revision>2</cp:revision>
  <cp:lastPrinted>2006-09-07T08:52:00Z</cp:lastPrinted>
  <dcterms:created xsi:type="dcterms:W3CDTF">2024-02-20T21:12:00Z</dcterms:created>
  <dcterms:modified xsi:type="dcterms:W3CDTF">2024-02-20T21:12:00Z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5,6,7</vt:lpwstr>
  </property>
  <property fmtid="{D5CDD505-2E9C-101B-9397-08002B2CF9AE}" pid="4" name="ClassificationContentMarkingFooterText">
    <vt:lpwstr>Følsomhet Intern (gul)</vt:lpwstr>
  </property>
  <property fmtid="{D5CDD505-2E9C-101B-9397-08002B2CF9AE}" pid="5" name="EK_Bedriftsnavn">
    <vt:lpwstr>Helse Bergen</vt:lpwstr>
  </property>
  <property fmtid="{D5CDD505-2E9C-101B-9397-08002B2CF9AE}" pid="6" name="EK_DokTittel">
    <vt:lpwstr>Nærværsvurderingsskjema</vt:lpwstr>
  </property>
  <property fmtid="{D5CDD505-2E9C-101B-9397-08002B2CF9AE}" pid="7" name="EK_DokType">
    <vt:lpwstr>Skjema</vt:lpwstr>
  </property>
  <property fmtid="{D5CDD505-2E9C-101B-9397-08002B2CF9AE}" pid="8" name="EK_DokumentID">
    <vt:lpwstr>D76828</vt:lpwstr>
  </property>
  <property fmtid="{D5CDD505-2E9C-101B-9397-08002B2CF9AE}" pid="9" name="EK_EKPrintMerke">
    <vt:lpwstr>Uoffisiell utskrift er kun gyldig på utskriftsdato</vt:lpwstr>
  </property>
  <property fmtid="{D5CDD505-2E9C-101B-9397-08002B2CF9AE}" pid="10" name="EK_GjelderFra">
    <vt:lpwstr>21.02.2024</vt:lpwstr>
  </property>
  <property fmtid="{D5CDD505-2E9C-101B-9397-08002B2CF9AE}" pid="11" name="EK_GjelderTil">
    <vt:lpwstr>21.02.2025</vt:lpwstr>
  </property>
  <property fmtid="{D5CDD505-2E9C-101B-9397-08002B2CF9AE}" pid="12" name="EK_Merknad">
    <vt:lpwstr>Oppdatert lenke</vt:lpwstr>
  </property>
  <property fmtid="{D5CDD505-2E9C-101B-9397-08002B2CF9AE}" pid="13" name="EK_RefNr">
    <vt:lpwstr>1.1.5-9-10</vt:lpwstr>
  </property>
  <property fmtid="{D5CDD505-2E9C-101B-9397-08002B2CF9AE}" pid="14" name="EK_S00MT1">
    <vt:lpwstr>Helse Bergen HF/Fellesdokumenter/Ledelse og styringssystem</vt:lpwstr>
  </property>
  <property fmtid="{D5CDD505-2E9C-101B-9397-08002B2CF9AE}" pid="15" name="EK_S01MT3">
    <vt:lpwstr>Ledelse og styringssystem/HMS Helse, miljø og sikkerhet</vt:lpwstr>
  </property>
  <property fmtid="{D5CDD505-2E9C-101B-9397-08002B2CF9AE}" pid="16" name="EK_Signatur">
    <vt:lpwstr>Bua, Ingvild</vt:lpwstr>
  </property>
  <property fmtid="{D5CDD505-2E9C-101B-9397-08002B2CF9AE}" pid="17" name="EK_UText1">
    <vt:lpwstr>Neil Lawther</vt:lpwstr>
  </property>
  <property fmtid="{D5CDD505-2E9C-101B-9397-08002B2CF9AE}" pid="18" name="EK_Utgave">
    <vt:lpwstr>2.00</vt:lpwstr>
  </property>
  <property fmtid="{D5CDD505-2E9C-101B-9397-08002B2CF9AE}" pid="19" name="EK_Watermark">
    <vt:lpwstr> </vt:lpwstr>
  </property>
  <property fmtid="{D5CDD505-2E9C-101B-9397-08002B2CF9AE}" pid="20" name="MSIP_Label_0c3ffc1c-ef00-4620-9c2f-7d9c1597774b_ActionId">
    <vt:lpwstr>f2b8c3e6-75e4-4e53-9cf2-bb82ca6b4cbb</vt:lpwstr>
  </property>
  <property fmtid="{D5CDD505-2E9C-101B-9397-08002B2CF9AE}" pid="21" name="MSIP_Label_0c3ffc1c-ef00-4620-9c2f-7d9c1597774b_ContentBits">
    <vt:lpwstr>2</vt:lpwstr>
  </property>
  <property fmtid="{D5CDD505-2E9C-101B-9397-08002B2CF9AE}" pid="22" name="MSIP_Label_0c3ffc1c-ef00-4620-9c2f-7d9c1597774b_Enabled">
    <vt:lpwstr>true</vt:lpwstr>
  </property>
  <property fmtid="{D5CDD505-2E9C-101B-9397-08002B2CF9AE}" pid="23" name="MSIP_Label_0c3ffc1c-ef00-4620-9c2f-7d9c1597774b_Method">
    <vt:lpwstr>Standard</vt:lpwstr>
  </property>
  <property fmtid="{D5CDD505-2E9C-101B-9397-08002B2CF9AE}" pid="24" name="MSIP_Label_0c3ffc1c-ef00-4620-9c2f-7d9c1597774b_Name">
    <vt:lpwstr>Intern</vt:lpwstr>
  </property>
  <property fmtid="{D5CDD505-2E9C-101B-9397-08002B2CF9AE}" pid="25" name="MSIP_Label_0c3ffc1c-ef00-4620-9c2f-7d9c1597774b_SetDate">
    <vt:lpwstr>2024-02-20T21:12:13Z</vt:lpwstr>
  </property>
  <property fmtid="{D5CDD505-2E9C-101B-9397-08002B2CF9AE}" pid="26" name="MSIP_Label_0c3ffc1c-ef00-4620-9c2f-7d9c1597774b_SiteId">
    <vt:lpwstr>bdcbe535-f3cf-49f5-8a6a-fb6d98dc7837</vt:lpwstr>
  </property>
</Properties>
</file>