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5.0 -->
  <w:body>
    <w:bookmarkStart w:id="0" w:name="tempHer" w:displacedByCustomXml="next"/>
    <w:bookmarkEnd w:id="0" w:displacedByCustomXml="next"/>
    <w:sdt>
      <w:sdtPr>
        <w:rPr>
          <w:rFonts w:eastAsia="Times New Roman" w:cs="Times New Roman"/>
          <w:sz w:val="24"/>
          <w:szCs w:val="20"/>
        </w:rPr>
        <w:id w:val="205943698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55D47" w:rsidRPr="00066A58" w:rsidP="00066A58" w14:paraId="394CF594" w14:textId="77777777">
          <w:pPr>
            <w:pStyle w:val="StilOverskriftforinnholdsfortegnelseLatinBrdtekstCali"/>
            <w:rPr>
              <w:szCs w:val="20"/>
            </w:rPr>
          </w:pPr>
          <w:r w:rsidRPr="00066A58">
            <w:rPr>
              <w:szCs w:val="20"/>
            </w:rPr>
            <w:t>Innhold</w:t>
          </w:r>
        </w:p>
        <w:p>
          <w:pPr>
            <w:pStyle w:val="TOC1"/>
            <w:tabs>
              <w:tab w:val="left" w:pos="48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r w:rsidRPr="00066A58">
            <w:rPr>
              <w:rFonts w:cstheme="minorHAnsi"/>
              <w:sz w:val="20"/>
            </w:rPr>
            <w:fldChar w:fldCharType="begin"/>
          </w:r>
          <w:r w:rsidRPr="00066A58">
            <w:rPr>
              <w:rFonts w:cstheme="minorHAnsi"/>
              <w:sz w:val="20"/>
            </w:rPr>
            <w:instrText xml:space="preserve"> TOC \o "1-3" \h \z \u </w:instrText>
          </w:r>
          <w:r w:rsidRPr="00066A58">
            <w:rPr>
              <w:rFonts w:cstheme="minorHAnsi"/>
              <w:sz w:val="20"/>
            </w:rPr>
            <w:fldChar w:fldCharType="separate"/>
          </w:r>
          <w:hyperlink w:anchor="_Toc256000000" w:history="1">
            <w:r>
              <w:rPr>
                <w:rStyle w:val="Hyperlink"/>
              </w:rPr>
              <w:t>1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Formål</w:t>
            </w:r>
            <w:r>
              <w:tab/>
            </w:r>
            <w:r>
              <w:fldChar w:fldCharType="begin"/>
            </w:r>
            <w:r>
              <w:instrText xml:space="preserve"> PAGEREF _Toc256000000 \h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8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256000001" w:history="1">
            <w:r>
              <w:rPr>
                <w:rStyle w:val="Hyperlink"/>
              </w:rPr>
              <w:t>2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Målgruppe</w:t>
            </w:r>
            <w:r>
              <w:tab/>
            </w:r>
            <w:r>
              <w:fldChar w:fldCharType="begin"/>
            </w:r>
            <w:r>
              <w:instrText xml:space="preserve"> PAGEREF _Toc256000001 \h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8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256000002" w:history="1">
            <w:r>
              <w:rPr>
                <w:rStyle w:val="Hyperlink"/>
              </w:rPr>
              <w:t>3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Definisjoner</w:t>
            </w:r>
            <w:r>
              <w:tab/>
            </w:r>
            <w:r>
              <w:fldChar w:fldCharType="begin"/>
            </w:r>
            <w:r>
              <w:instrText xml:space="preserve"> PAGEREF _Toc256000002 \h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8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256000003" w:history="1">
            <w:r>
              <w:rPr>
                <w:rStyle w:val="Hyperlink"/>
              </w:rPr>
              <w:t>4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Ansvar</w:t>
            </w:r>
            <w:r>
              <w:tab/>
            </w:r>
            <w:r>
              <w:fldChar w:fldCharType="begin"/>
            </w:r>
            <w:r>
              <w:instrText xml:space="preserve"> PAGEREF _Toc256000003 \h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8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256000004" w:history="1">
            <w:r>
              <w:rPr>
                <w:rStyle w:val="Hyperlink"/>
              </w:rPr>
              <w:t>5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Gjennomføring</w:t>
            </w:r>
            <w:r>
              <w:tab/>
            </w:r>
            <w:r>
              <w:fldChar w:fldCharType="begin"/>
            </w:r>
            <w:r>
              <w:instrText xml:space="preserve"> PAGEREF _Toc256000004 \h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8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256000005" w:history="1">
            <w:r>
              <w:rPr>
                <w:rStyle w:val="Hyperlink"/>
              </w:rPr>
              <w:t>6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Referanser</w:t>
            </w:r>
            <w:r>
              <w:tab/>
            </w:r>
            <w:r>
              <w:fldChar w:fldCharType="begin"/>
            </w:r>
            <w:r>
              <w:instrText xml:space="preserve"> PAGEREF _Toc256000005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8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256000006" w:history="1">
            <w:r>
              <w:rPr>
                <w:rStyle w:val="Hyperlink"/>
              </w:rPr>
              <w:t>7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5F0E8F">
              <w:rPr>
                <w:rStyle w:val="Hyperlink"/>
              </w:rPr>
              <w:t>Endringer siden forrige versjon</w:t>
            </w:r>
            <w:r>
              <w:tab/>
            </w:r>
            <w:r>
              <w:fldChar w:fldCharType="begin"/>
            </w:r>
            <w:r>
              <w:instrText xml:space="preserve"> PAGEREF _Toc256000006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 w:rsidR="00A55D47" w:rsidP="00066A58">
          <w:pPr>
            <w:spacing w:line="259" w:lineRule="auto"/>
          </w:pPr>
          <w:r w:rsidRPr="00066A58">
            <w:rPr>
              <w:rFonts w:cstheme="minorHAnsi"/>
              <w:sz w:val="20"/>
            </w:rPr>
            <w:fldChar w:fldCharType="end"/>
          </w:r>
        </w:p>
      </w:sdtContent>
    </w:sdt>
    <w:p w:rsidR="00CB3EB0" w:rsidP="00066A58" w14:paraId="394CF59E" w14:textId="4DE31A27">
      <w:pPr>
        <w:pStyle w:val="Heading1"/>
        <w:spacing w:line="259" w:lineRule="auto"/>
      </w:pPr>
      <w:bookmarkStart w:id="1" w:name="_Toc256000000"/>
      <w:r>
        <w:t>Formål</w:t>
      </w:r>
      <w:bookmarkEnd w:id="1"/>
    </w:p>
    <w:p w:rsidR="00A4743D" w:rsidRPr="00A4743D" w:rsidP="00A4743D" w14:paraId="1C6F2582" w14:textId="77777777">
      <w:pPr>
        <w:pStyle w:val="ListParagraph"/>
        <w:numPr>
          <w:ilvl w:val="0"/>
          <w:numId w:val="19"/>
        </w:numPr>
        <w:rPr>
          <w:lang w:val="nn-NO"/>
        </w:rPr>
      </w:pPr>
      <w:r w:rsidRPr="00A4743D">
        <w:rPr>
          <w:lang w:val="nn-NO"/>
        </w:rPr>
        <w:t>Å skape tryggleik til den som utfører nøddåp i Helse Bergen sine einingar (føde, barsel, nyfødt, intensiv)</w:t>
      </w:r>
    </w:p>
    <w:p w:rsidR="00A4743D" w:rsidRPr="00A4743D" w:rsidP="00A4743D" w14:paraId="6EFEAFCF" w14:textId="77777777">
      <w:pPr>
        <w:pStyle w:val="ListParagraph"/>
        <w:numPr>
          <w:ilvl w:val="0"/>
          <w:numId w:val="19"/>
        </w:numPr>
        <w:rPr>
          <w:lang w:val="nn-NO"/>
        </w:rPr>
      </w:pPr>
      <w:r w:rsidRPr="00A4743D">
        <w:rPr>
          <w:lang w:val="nn-NO"/>
        </w:rPr>
        <w:t xml:space="preserve">Nøddåp er gjeldande for alle kristne samfunn. </w:t>
      </w:r>
    </w:p>
    <w:p w:rsidR="00A4743D" w:rsidRPr="000E2FE6" w:rsidP="00B72714" w14:paraId="4016C3C5" w14:textId="186F11B5">
      <w:pPr>
        <w:pStyle w:val="ListParagraph"/>
        <w:numPr>
          <w:ilvl w:val="0"/>
          <w:numId w:val="19"/>
        </w:numPr>
        <w:rPr>
          <w:lang w:val="nn-NO"/>
        </w:rPr>
      </w:pPr>
      <w:r w:rsidRPr="000E2FE6">
        <w:rPr>
          <w:lang w:val="nn-NO"/>
        </w:rPr>
        <w:t>Prosedyren er gjeld for alle tilsette som utfører</w:t>
      </w:r>
      <w:r w:rsidRPr="000E2FE6">
        <w:rPr>
          <w:lang w:val="nn-NO"/>
        </w:rPr>
        <w:t xml:space="preserve"> nøddåp dersom det </w:t>
      </w:r>
      <w:r w:rsidRPr="000E2FE6">
        <w:rPr>
          <w:lang w:val="nn-NO"/>
        </w:rPr>
        <w:t xml:space="preserve">ikkje er mogleg for ein prest å nå fram i tide. </w:t>
      </w:r>
    </w:p>
    <w:p w:rsidR="00DF7BA8" w:rsidRPr="00A4743D" w:rsidP="00066A58" w14:paraId="394CF59F" w14:textId="77777777">
      <w:pPr>
        <w:spacing w:line="259" w:lineRule="auto"/>
        <w:rPr>
          <w:rFonts w:cstheme="minorHAnsi"/>
          <w:color w:val="808080" w:themeColor="background1" w:themeShade="80"/>
          <w:lang w:val="nn-NO"/>
        </w:rPr>
      </w:pPr>
    </w:p>
    <w:p w:rsidR="002744C3" w:rsidP="00066A58" w14:paraId="394CF5A0" w14:textId="2EAC3326">
      <w:pPr>
        <w:pStyle w:val="Heading1"/>
        <w:spacing w:line="259" w:lineRule="auto"/>
      </w:pPr>
      <w:bookmarkStart w:id="2" w:name="_Toc256000001"/>
      <w:r>
        <w:t>Målgruppe</w:t>
      </w:r>
      <w:bookmarkEnd w:id="2"/>
    </w:p>
    <w:p w:rsidR="00C450FE" w:rsidP="00066A58" w14:paraId="394CF5A1" w14:textId="5AEAC5B6">
      <w:pPr>
        <w:spacing w:line="259" w:lineRule="auto"/>
      </w:pPr>
      <w:r>
        <w:t>Ansatte ved Barne- og ungdomsklinikken og Kvinneklinikken</w:t>
      </w:r>
    </w:p>
    <w:p w:rsidR="002A15C3" w:rsidP="00066A58" w14:paraId="7BAFCA0E" w14:textId="03BA73D4">
      <w:pPr>
        <w:spacing w:line="259" w:lineRule="auto"/>
      </w:pPr>
      <w:r>
        <w:t>Prest ved Seksjon for prestetjeneste og etikk</w:t>
      </w:r>
    </w:p>
    <w:p w:rsidR="00C44866" w:rsidRPr="00C450FE" w:rsidP="00066A58" w14:paraId="22FA48EF" w14:textId="77777777">
      <w:pPr>
        <w:spacing w:line="259" w:lineRule="auto"/>
      </w:pPr>
    </w:p>
    <w:p w:rsidR="00DF7BA8" w:rsidP="00066A58" w14:paraId="394CF5A2" w14:textId="77777777">
      <w:pPr>
        <w:pStyle w:val="Heading1"/>
        <w:spacing w:line="259" w:lineRule="auto"/>
      </w:pPr>
      <w:bookmarkStart w:id="3" w:name="_Toc256000002"/>
      <w:r>
        <w:t>Definisjoner</w:t>
      </w:r>
      <w:bookmarkEnd w:id="3"/>
    </w:p>
    <w:p w:rsidR="00A4743D" w:rsidRPr="00A4743D" w:rsidP="00A4743D" w14:paraId="2DF1EA9F" w14:textId="5C7A8E2C">
      <w:r w:rsidRPr="006E30B7">
        <w:rPr>
          <w:lang w:val="nn-NO"/>
        </w:rPr>
        <w:t xml:space="preserve">Nøddåp er ein dåp som vert utført ein annan stad enn i kyrkja fordi sjukdom eller andre omstende står i vegen for at dåpen kan gjennomførast på vanleg måte. </w:t>
      </w:r>
      <w:r w:rsidRPr="00A4743D">
        <w:t xml:space="preserve">Dåp på sjukehus er nøddåp uansett kven som utfører dåpshandlinga. </w:t>
      </w:r>
    </w:p>
    <w:p w:rsidR="00A4743D" w:rsidRPr="00A4743D" w:rsidP="00A4743D" w14:paraId="34C2B406" w14:textId="77777777"/>
    <w:p w:rsidR="00A4743D" w:rsidRPr="006E30B7" w:rsidP="00A4743D" w14:paraId="5FBE11A4" w14:textId="03D1B777">
      <w:pPr>
        <w:rPr>
          <w:lang w:val="nn-NO"/>
        </w:rPr>
      </w:pPr>
      <w:r w:rsidRPr="006E30B7">
        <w:rPr>
          <w:lang w:val="nn-NO"/>
        </w:rPr>
        <w:t>Nøddåp er ein fullverdig dåp, o</w:t>
      </w:r>
      <w:r w:rsidRPr="006E30B7">
        <w:rPr>
          <w:lang w:val="nn-NO"/>
        </w:rPr>
        <w:t>g den som er døypt med nøddåp skal ikkje døypast igjen. Det er derimot mogleg å velsigne</w:t>
      </w:r>
      <w:r>
        <w:rPr>
          <w:lang w:val="nn-NO"/>
        </w:rPr>
        <w:t xml:space="preserve"> og stadfeste dåpen</w:t>
      </w:r>
      <w:r w:rsidRPr="006E30B7">
        <w:rPr>
          <w:lang w:val="nn-NO"/>
        </w:rPr>
        <w:t xml:space="preserve"> i kyrkja i eit ritual ved eit seinare tidspunkt. Her får barnet fadrar og namnet til barnet kan stadfestast av ein prest. </w:t>
      </w:r>
    </w:p>
    <w:p w:rsidR="00DF7BA8" w:rsidRPr="00A4743D" w:rsidP="00066A58" w14:paraId="394CF5A3" w14:textId="19B7B193">
      <w:pPr>
        <w:spacing w:line="259" w:lineRule="auto"/>
        <w:rPr>
          <w:rFonts w:cstheme="minorHAnsi"/>
          <w:lang w:val="nn-NO"/>
        </w:rPr>
      </w:pPr>
    </w:p>
    <w:p w:rsidR="00510BDF" w:rsidP="00066A58" w14:paraId="394CF5A4" w14:textId="77777777">
      <w:pPr>
        <w:pStyle w:val="Heading1"/>
        <w:spacing w:line="259" w:lineRule="auto"/>
      </w:pPr>
      <w:bookmarkStart w:id="4" w:name="_Toc256000003"/>
      <w:r>
        <w:t>Ansvar</w:t>
      </w:r>
      <w:bookmarkEnd w:id="4"/>
      <w:r>
        <w:t xml:space="preserve"> </w:t>
      </w:r>
    </w:p>
    <w:p w:rsidR="000E2FE6" w:rsidP="000E2FE6" w14:paraId="02D672A0" w14:textId="77777777">
      <w:pPr>
        <w:pStyle w:val="ListParagraph"/>
        <w:numPr>
          <w:ilvl w:val="0"/>
          <w:numId w:val="22"/>
        </w:numPr>
        <w:rPr>
          <w:rFonts w:ascii="Aptos" w:hAnsi="Aptos"/>
          <w:color w:val="000000"/>
          <w:szCs w:val="24"/>
        </w:rPr>
      </w:pPr>
      <w:r w:rsidRPr="000E2FE6">
        <w:rPr>
          <w:rFonts w:ascii="Aptos" w:hAnsi="Aptos"/>
          <w:color w:val="000000"/>
          <w:szCs w:val="24"/>
        </w:rPr>
        <w:t xml:space="preserve">Det er </w:t>
      </w:r>
      <w:r w:rsidRPr="000E2FE6">
        <w:rPr>
          <w:rFonts w:ascii="Aptos" w:hAnsi="Aptos"/>
          <w:b/>
          <w:bCs/>
          <w:color w:val="000000"/>
          <w:szCs w:val="24"/>
        </w:rPr>
        <w:t xml:space="preserve">leger, jordmødre og pleiepersonell </w:t>
      </w:r>
      <w:r w:rsidRPr="000E2FE6">
        <w:rPr>
          <w:rFonts w:ascii="Aptos" w:hAnsi="Aptos"/>
          <w:color w:val="000000"/>
          <w:szCs w:val="24"/>
        </w:rPr>
        <w:t>sitt felles ansvar å tilby nøddåp, dersom man er i tvil om, barnet vil overleve</w:t>
      </w:r>
      <w:r>
        <w:rPr>
          <w:rFonts w:ascii="Aptos" w:hAnsi="Aptos"/>
          <w:color w:val="000000"/>
          <w:szCs w:val="24"/>
        </w:rPr>
        <w:t>.</w:t>
      </w:r>
    </w:p>
    <w:p w:rsidR="00A4743D" w:rsidRPr="000E2FE6" w:rsidP="000E2FE6" w14:paraId="26B331D4" w14:textId="4C9B74A3">
      <w:pPr>
        <w:pStyle w:val="ListParagraph"/>
        <w:numPr>
          <w:ilvl w:val="0"/>
          <w:numId w:val="22"/>
        </w:numPr>
        <w:rPr>
          <w:rFonts w:ascii="Aptos" w:hAnsi="Aptos"/>
          <w:color w:val="000000"/>
          <w:szCs w:val="24"/>
          <w:lang w:val="nn-NO"/>
        </w:rPr>
      </w:pPr>
      <w:r w:rsidRPr="000E2FE6">
        <w:rPr>
          <w:lang w:val="nn-NO"/>
        </w:rPr>
        <w:t>Dersom det er tid og ynskjeleg frå foreldra, kan ein tilkalle sjukehusprest på Vaktmobil 95890400</w:t>
      </w:r>
    </w:p>
    <w:p w:rsidR="00935DE6" w:rsidRPr="000E2FE6" w:rsidP="00066A58" w14:paraId="394CF5A5" w14:textId="77777777">
      <w:pPr>
        <w:spacing w:line="259" w:lineRule="auto"/>
        <w:rPr>
          <w:rFonts w:cstheme="minorHAnsi"/>
          <w:color w:val="808080" w:themeColor="background1" w:themeShade="80"/>
          <w:lang w:val="nn-NO"/>
        </w:rPr>
      </w:pPr>
    </w:p>
    <w:p w:rsidR="00DF7BA8" w:rsidRPr="000E2FE6" w:rsidP="00066A58" w14:paraId="394CF5A6" w14:textId="77777777">
      <w:pPr>
        <w:spacing w:line="259" w:lineRule="auto"/>
        <w:rPr>
          <w:rFonts w:cstheme="minorHAnsi"/>
          <w:lang w:val="nn-NO"/>
        </w:rPr>
      </w:pPr>
    </w:p>
    <w:p w:rsidR="00510BDF" w:rsidP="00066A58" w14:paraId="394CF5A7" w14:textId="77777777">
      <w:pPr>
        <w:pStyle w:val="Heading1"/>
        <w:spacing w:line="259" w:lineRule="auto"/>
      </w:pPr>
      <w:bookmarkStart w:id="5" w:name="_Toc256000004"/>
      <w:r>
        <w:t>Gjennomføring</w:t>
      </w:r>
      <w:bookmarkEnd w:id="5"/>
      <w:r>
        <w:t xml:space="preserve"> </w:t>
      </w:r>
    </w:p>
    <w:p w:rsidR="00A4743D" w:rsidRPr="006E30B7" w:rsidP="00A4743D" w14:paraId="0133C7EB" w14:textId="77D4B77D">
      <w:pPr>
        <w:rPr>
          <w:lang w:val="nn-NO"/>
        </w:rPr>
      </w:pPr>
      <w:r w:rsidRPr="006E30B7">
        <w:rPr>
          <w:lang w:val="nn-NO"/>
        </w:rPr>
        <w:t>Nøddåp vert berre utført</w:t>
      </w:r>
      <w:r w:rsidRPr="006E30B7">
        <w:rPr>
          <w:lang w:val="nn-NO"/>
        </w:rPr>
        <w:t xml:space="preserve"> på levande barn. Døde barn kan velsignast</w:t>
      </w:r>
      <w:r>
        <w:rPr>
          <w:lang w:val="nn-NO"/>
        </w:rPr>
        <w:t xml:space="preserve"> </w:t>
      </w:r>
      <w:r w:rsidRPr="006E30B7">
        <w:rPr>
          <w:lang w:val="nn-NO"/>
        </w:rPr>
        <w:t xml:space="preserve">av prest. </w:t>
      </w:r>
    </w:p>
    <w:p w:rsidR="00A4743D" w:rsidRPr="00A4743D" w:rsidP="00A4743D" w14:paraId="3C81DBE7" w14:textId="2E9C77B7">
      <w:pPr>
        <w:pStyle w:val="ListParagraph"/>
        <w:numPr>
          <w:ilvl w:val="0"/>
          <w:numId w:val="20"/>
        </w:numPr>
        <w:rPr>
          <w:lang w:val="nn-NO"/>
        </w:rPr>
      </w:pPr>
      <w:r w:rsidRPr="00A4743D">
        <w:rPr>
          <w:lang w:val="nn-NO"/>
        </w:rPr>
        <w:t xml:space="preserve">Nøddåp kan utførast av alle myndige personar som respekterer ein kristen dåp. </w:t>
      </w:r>
    </w:p>
    <w:p w:rsidR="00A4743D" w:rsidRPr="00A4743D" w:rsidP="00A4743D" w14:paraId="4C5CF628" w14:textId="298DED22">
      <w:pPr>
        <w:pStyle w:val="ListParagraph"/>
        <w:numPr>
          <w:ilvl w:val="0"/>
          <w:numId w:val="20"/>
        </w:numPr>
        <w:rPr>
          <w:lang w:val="nn-NO"/>
        </w:rPr>
      </w:pPr>
      <w:r w:rsidRPr="00A4743D">
        <w:rPr>
          <w:lang w:val="nn-NO"/>
        </w:rPr>
        <w:t xml:space="preserve">Tilbod om dåp bør helst kome før ein eventuell akutt fase slik at dåpen kan gjennomførast i rolege former. </w:t>
      </w:r>
    </w:p>
    <w:p w:rsidR="00A4743D" w:rsidRPr="00A4743D" w:rsidP="00A4743D" w14:paraId="255C4296" w14:textId="33FD646C">
      <w:pPr>
        <w:pStyle w:val="ListParagraph"/>
        <w:numPr>
          <w:ilvl w:val="0"/>
          <w:numId w:val="20"/>
        </w:numPr>
        <w:rPr>
          <w:lang w:val="nn-NO"/>
        </w:rPr>
      </w:pPr>
      <w:r w:rsidRPr="00A4743D">
        <w:rPr>
          <w:lang w:val="nn-NO"/>
        </w:rPr>
        <w:t xml:space="preserve">Nøddåp av barn </w:t>
      </w:r>
      <w:r w:rsidRPr="00A4743D">
        <w:rPr>
          <w:lang w:val="nn-NO"/>
        </w:rPr>
        <w:t>krev samtykke frå minst ein av foreldra.</w:t>
      </w:r>
    </w:p>
    <w:p w:rsidR="00A4743D" w:rsidRPr="00A4743D" w:rsidP="00A4743D" w14:paraId="79589481" w14:textId="31EA4BE8">
      <w:pPr>
        <w:pStyle w:val="ListParagraph"/>
        <w:numPr>
          <w:ilvl w:val="0"/>
          <w:numId w:val="21"/>
        </w:numPr>
        <w:rPr>
          <w:lang w:val="nn-NO"/>
        </w:rPr>
      </w:pPr>
      <w:r w:rsidRPr="00A4743D">
        <w:rPr>
          <w:lang w:val="nn-NO"/>
        </w:rPr>
        <w:t xml:space="preserve">Det er ikkje nødvendig å nemne namn dersom barnet ikkje har fått namn for å gjennomføre ein nøddåp, men det kan hjelpe foreldra til å gje barnet ein identitet. </w:t>
      </w:r>
    </w:p>
    <w:p w:rsidR="00A4743D" w:rsidRPr="00A4743D" w:rsidP="00A4743D" w14:paraId="6D4FE272" w14:textId="4761D726">
      <w:pPr>
        <w:pStyle w:val="ListParagraph"/>
        <w:numPr>
          <w:ilvl w:val="0"/>
          <w:numId w:val="21"/>
        </w:numPr>
        <w:rPr>
          <w:lang w:val="nn-NO"/>
        </w:rPr>
      </w:pPr>
      <w:r w:rsidRPr="000E2FE6">
        <w:rPr>
          <w:b/>
          <w:bCs/>
          <w:lang w:val="nn-NO"/>
        </w:rPr>
        <w:t>To vitne</w:t>
      </w:r>
      <w:r w:rsidRPr="00A4743D">
        <w:rPr>
          <w:lang w:val="nn-NO"/>
        </w:rPr>
        <w:t xml:space="preserve"> skal vere til stades, dette utanom den som fy</w:t>
      </w:r>
      <w:r w:rsidRPr="00A4743D">
        <w:rPr>
          <w:lang w:val="nn-NO"/>
        </w:rPr>
        <w:t xml:space="preserve">sisk utfører dåpen. Vitna er ikkje fadrar då dei  berre skal bekrefte at dåpen er utført. Utover dette har dei ingen forpliktingar. Foreldra sjølv kan vere vitne. </w:t>
      </w:r>
    </w:p>
    <w:p w:rsidR="00A4743D" w:rsidRPr="008A4A43" w:rsidP="00A4743D" w14:paraId="6EF7F69D" w14:textId="04658ACE">
      <w:pPr>
        <w:pStyle w:val="ListParagraph"/>
        <w:numPr>
          <w:ilvl w:val="0"/>
          <w:numId w:val="21"/>
        </w:numPr>
        <w:rPr>
          <w:lang w:val="nn-NO"/>
        </w:rPr>
      </w:pPr>
      <w:r w:rsidRPr="008A4A43">
        <w:rPr>
          <w:lang w:val="nn-NO"/>
        </w:rPr>
        <w:t>Dåpen kan gjennomførast på fødestova, barselrom, nyfødtintensiv eller anna eigna rom i sjuke</w:t>
      </w:r>
      <w:r w:rsidRPr="008A4A43">
        <w:rPr>
          <w:lang w:val="nn-NO"/>
        </w:rPr>
        <w:t>huset.</w:t>
      </w:r>
      <w:r w:rsidR="008A4A43">
        <w:rPr>
          <w:lang w:val="nn-NO"/>
        </w:rPr>
        <w:t xml:space="preserve"> </w:t>
      </w:r>
      <w:r w:rsidRPr="008A4A43">
        <w:rPr>
          <w:lang w:val="nn-NO"/>
        </w:rPr>
        <w:t xml:space="preserve">Dette kjem an på tilstanden til barnet. Foreldra er anbefalt å delta i eventuelle førebuingar dersom dei ynskjer det. </w:t>
      </w:r>
    </w:p>
    <w:p w:rsidR="00A4743D" w:rsidRPr="00A4743D" w:rsidP="00A4743D" w14:paraId="39BCD31B" w14:textId="77777777">
      <w:pPr>
        <w:pStyle w:val="ListParagraph"/>
        <w:numPr>
          <w:ilvl w:val="0"/>
          <w:numId w:val="21"/>
        </w:numPr>
        <w:rPr>
          <w:lang w:val="nn-NO"/>
        </w:rPr>
      </w:pPr>
      <w:r w:rsidRPr="00A4743D">
        <w:rPr>
          <w:lang w:val="nn-NO"/>
        </w:rPr>
        <w:t xml:space="preserve">Foreldra kan invitere med familie og vener under nøddåpen. Søsken kan gjerne få oppgåve som å helle vann, halde dåpsklut eller tørke hovudet. </w:t>
      </w:r>
    </w:p>
    <w:p w:rsidR="00A4743D" w:rsidRPr="008A4A43" w:rsidP="00A4743D" w14:paraId="1B58591A" w14:textId="7F9794F4">
      <w:pPr>
        <w:pStyle w:val="ListParagraph"/>
        <w:numPr>
          <w:ilvl w:val="0"/>
          <w:numId w:val="21"/>
        </w:numPr>
        <w:rPr>
          <w:lang w:val="nn-NO"/>
        </w:rPr>
      </w:pPr>
      <w:r w:rsidRPr="008A4A43">
        <w:rPr>
          <w:lang w:val="nn-NO"/>
        </w:rPr>
        <w:t>Utstyr er ikkje nødvendig for å gjennomføre ein nøddåp, men det er til hjelp for å skape ei verdig ramme som likn</w:t>
      </w:r>
      <w:r w:rsidRPr="008A4A43">
        <w:rPr>
          <w:lang w:val="nn-NO"/>
        </w:rPr>
        <w:t xml:space="preserve">ar ein dåp i ei kyrkje. </w:t>
      </w:r>
    </w:p>
    <w:p w:rsidR="00A4743D" w:rsidRPr="008A4A43" w:rsidP="00A4743D" w14:paraId="0127B969" w14:textId="4FB93B68">
      <w:pPr>
        <w:pStyle w:val="ListParagraph"/>
        <w:numPr>
          <w:ilvl w:val="0"/>
          <w:numId w:val="21"/>
        </w:numPr>
        <w:rPr>
          <w:lang w:val="nn-NO"/>
        </w:rPr>
      </w:pPr>
      <w:r w:rsidRPr="000E2FE6">
        <w:rPr>
          <w:b/>
          <w:bCs/>
          <w:lang w:val="nn-NO"/>
        </w:rPr>
        <w:t>Nyfødtintensiv</w:t>
      </w:r>
      <w:r w:rsidRPr="008A4A43">
        <w:rPr>
          <w:lang w:val="nn-NO"/>
        </w:rPr>
        <w:t xml:space="preserve"> har lagra utstyr til dåp: dåpsfat, dåpsmugge, dåpsklut, lysestake med lys, duk, dåpskjole i ulike størrelsar og «dåpsliturgi» som kan nyttast dersom det er tid til det, og foreldra ynskjer det. </w:t>
      </w:r>
    </w:p>
    <w:p w:rsidR="00A4743D" w:rsidRPr="008A4A43" w:rsidP="00A4743D" w14:paraId="6D0098BB" w14:textId="2CAF406C">
      <w:pPr>
        <w:pStyle w:val="ListParagraph"/>
        <w:numPr>
          <w:ilvl w:val="0"/>
          <w:numId w:val="21"/>
        </w:numPr>
        <w:rPr>
          <w:lang w:val="nn-NO"/>
        </w:rPr>
      </w:pPr>
      <w:r w:rsidRPr="008A4A43">
        <w:rPr>
          <w:lang w:val="nn-NO"/>
        </w:rPr>
        <w:t xml:space="preserve">Ein bruker temperert </w:t>
      </w:r>
      <w:r w:rsidRPr="008A4A43">
        <w:rPr>
          <w:lang w:val="nn-NO"/>
        </w:rPr>
        <w:t xml:space="preserve">vatn som bør stå klart i ei dåpsmugge eller dåpsfat før sjølve dåpshandlinga startar. </w:t>
      </w:r>
    </w:p>
    <w:p w:rsidR="00A4743D" w:rsidRPr="008A4A43" w:rsidP="00A4743D" w14:paraId="6CC9A93D" w14:textId="0C67D93F">
      <w:pPr>
        <w:pStyle w:val="ListParagraph"/>
        <w:numPr>
          <w:ilvl w:val="0"/>
          <w:numId w:val="21"/>
        </w:numPr>
        <w:rPr>
          <w:lang w:val="nn-NO"/>
        </w:rPr>
      </w:pPr>
      <w:r w:rsidRPr="008A4A43">
        <w:rPr>
          <w:lang w:val="nn-NO"/>
        </w:rPr>
        <w:t>Den som døyper tek litt vatn tre gonger på hovudet til barnet mens ho seier desse orda: Eg døyper deg, «evt namn på barnet», i Faderen og Sonen og Den Heilage And sitt n</w:t>
      </w:r>
      <w:r w:rsidRPr="008A4A43">
        <w:rPr>
          <w:lang w:val="nn-NO"/>
        </w:rPr>
        <w:t>amn». (Dåpsliturgi)</w:t>
      </w:r>
    </w:p>
    <w:p w:rsidR="00A4743D" w:rsidRPr="00A4743D" w:rsidP="00A4743D" w14:paraId="0F6E89F7" w14:textId="77777777">
      <w:pPr>
        <w:pStyle w:val="ListParagraph"/>
        <w:numPr>
          <w:ilvl w:val="0"/>
          <w:numId w:val="21"/>
        </w:numPr>
        <w:rPr>
          <w:lang w:val="nn-NO"/>
        </w:rPr>
      </w:pPr>
      <w:r w:rsidRPr="00A4743D">
        <w:rPr>
          <w:lang w:val="nn-NO"/>
        </w:rPr>
        <w:t>Dersom barnet ligg i kuvøse, stryk ein i staden vatndropar med fingertuppane tre gonger på barnet sitt hovud mens ein seier orda</w:t>
      </w:r>
    </w:p>
    <w:p w:rsidR="00A4743D" w:rsidRPr="008A4A43" w:rsidP="008A4A43" w14:paraId="1EAF8580" w14:textId="2F8BD23E">
      <w:pPr>
        <w:pStyle w:val="ListParagraph"/>
        <w:numPr>
          <w:ilvl w:val="0"/>
          <w:numId w:val="21"/>
        </w:numPr>
        <w:rPr>
          <w:lang w:val="nn-NO"/>
        </w:rPr>
      </w:pPr>
      <w:r w:rsidRPr="008A4A43">
        <w:rPr>
          <w:lang w:val="nn-NO"/>
        </w:rPr>
        <w:t>Den som har utført nøddåpen må sørgje for at dåpen vert meldt til sjukehusprest. Dette for at dåpen vert me</w:t>
      </w:r>
      <w:r w:rsidRPr="008A4A43">
        <w:rPr>
          <w:lang w:val="nn-NO"/>
        </w:rPr>
        <w:t xml:space="preserve">ldt og skrive inn i kyrkjebok på heimstaden. </w:t>
      </w:r>
    </w:p>
    <w:p w:rsidR="00A4743D" w:rsidRPr="00A4743D" w:rsidP="00A4743D" w14:paraId="4EA13EE4" w14:textId="77777777">
      <w:pPr>
        <w:pStyle w:val="ListParagraph"/>
        <w:numPr>
          <w:ilvl w:val="0"/>
          <w:numId w:val="21"/>
        </w:numPr>
        <w:rPr>
          <w:lang w:val="nn-NO"/>
        </w:rPr>
      </w:pPr>
      <w:r w:rsidRPr="00A4743D">
        <w:rPr>
          <w:lang w:val="nn-NO"/>
        </w:rPr>
        <w:t xml:space="preserve">Som minne om dåpen kan foreldra få med dåpskluten som ein brukte til å tørke av vatn på hovudet </w:t>
      </w:r>
    </w:p>
    <w:p w:rsidR="00510BDF" w:rsidP="00066A58" w14:paraId="394CF5A8" w14:textId="77777777">
      <w:pPr>
        <w:spacing w:line="259" w:lineRule="auto"/>
        <w:rPr>
          <w:rFonts w:cstheme="minorHAnsi"/>
        </w:rPr>
      </w:pPr>
    </w:p>
    <w:p w:rsidR="00510BDF" w:rsidP="00066A58" w14:paraId="394CF5A9" w14:textId="77777777">
      <w:pPr>
        <w:spacing w:line="259" w:lineRule="auto"/>
        <w:rPr>
          <w:rFonts w:cstheme="minorHAnsi"/>
        </w:rPr>
      </w:pPr>
    </w:p>
    <w:p w:rsidR="00510BDF" w:rsidP="00066A58" w14:paraId="394CF5AA" w14:textId="77777777">
      <w:pPr>
        <w:pStyle w:val="Heading1"/>
        <w:spacing w:line="259" w:lineRule="auto"/>
      </w:pPr>
      <w:bookmarkStart w:id="6" w:name="_Toc256000005"/>
      <w:r>
        <w:t>Referanser</w:t>
      </w:r>
      <w:bookmarkEnd w:id="6"/>
      <w:r>
        <w:t xml:space="preserve"> </w:t>
      </w:r>
    </w:p>
    <w:p w:rsidR="00DF7BA8" w:rsidP="00066A58" w14:paraId="394CF5AB" w14:textId="77777777">
      <w:pPr>
        <w:spacing w:line="259" w:lineRule="auto"/>
        <w:rPr>
          <w:rFonts w:cstheme="minorHAnsi"/>
        </w:rPr>
      </w:pPr>
    </w:p>
    <w:p w:rsidR="00510BDF" w:rsidP="00066A58" w14:paraId="394CF5AC" w14:textId="77777777">
      <w:pPr>
        <w:spacing w:line="259" w:lineRule="auto"/>
        <w:rPr>
          <w:rFonts w:cstheme="minorHAnsi"/>
        </w:rPr>
      </w:pPr>
      <w:r>
        <w:rPr>
          <w:rFonts w:cstheme="minorHAnsi"/>
        </w:rPr>
        <w:t xml:space="preserve">Interne referanser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4535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 w:rsidP="00066A58">
            <w:pPr>
              <w:numPr>
                <w:ilvl w:val="0"/>
                <w:numId w:val="0"/>
              </w:numPr>
              <w:spacing w:line="259" w:lineRule="auto"/>
              <w:rPr>
                <w:b w:val="0"/>
                <w:color w:val="0000FF"/>
                <w:u w:val="single"/>
              </w:rPr>
            </w:pPr>
            <w:bookmarkStart w:id="7" w:name="EK_Referanse"/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</w:tcPr>
          <w:p w:rsidP="00066A58">
            <w:pPr>
              <w:numPr>
                <w:ilvl w:val="0"/>
                <w:numId w:val="0"/>
              </w:numPr>
              <w:spacing w:line="259" w:lineRule="auto"/>
              <w:rPr>
                <w:b w:val="0"/>
                <w:color w:val="0000FF"/>
                <w:u w:val="single"/>
              </w:rPr>
            </w:pPr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</w:tr>
    </w:tbl>
    <w:p w:rsidR="009B041D" w:rsidP="00066A58" w14:paraId="394CF5B0" w14:textId="77777777">
      <w:pPr>
        <w:spacing w:line="259" w:lineRule="auto"/>
        <w:rPr>
          <w:rFonts w:cstheme="minorHAnsi"/>
        </w:rPr>
      </w:pPr>
      <w:bookmarkEnd w:id="7"/>
    </w:p>
    <w:p w:rsidR="00510BDF" w:rsidP="00066A58" w14:paraId="394CF5B1" w14:textId="77777777">
      <w:pPr>
        <w:spacing w:line="259" w:lineRule="auto"/>
        <w:rPr>
          <w:rFonts w:cstheme="minorHAnsi"/>
        </w:rPr>
      </w:pPr>
    </w:p>
    <w:p w:rsidR="00510BDF" w:rsidP="00066A58" w14:paraId="394CF5B2" w14:textId="77777777">
      <w:pPr>
        <w:spacing w:line="259" w:lineRule="auto"/>
        <w:rPr>
          <w:rFonts w:cstheme="minorHAnsi"/>
        </w:rPr>
      </w:pPr>
      <w:r>
        <w:rPr>
          <w:rFonts w:cstheme="minorHAnsi"/>
        </w:rPr>
        <w:t xml:space="preserve">Eksterne referanser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 w:rsidP="00066A58">
            <w:pPr>
              <w:numPr>
                <w:ilvl w:val="0"/>
                <w:numId w:val="0"/>
              </w:numPr>
              <w:spacing w:line="259" w:lineRule="auto"/>
              <w:rPr>
                <w:b w:val="0"/>
                <w:color w:val="0000FF"/>
                <w:u w:val="single"/>
              </w:rPr>
            </w:pPr>
            <w:bookmarkStart w:id="8" w:name="EK_EksRef"/>
            <w:hyperlink r:id="rId5" w:history="1">
              <w:r>
                <w:rPr>
                  <w:b w:val="0"/>
                  <w:color w:val="0000FF"/>
                  <w:u w:val="single"/>
                </w:rPr>
                <w:t>2.5.1 Nøddåp, bm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 w:rsidP="00066A58">
            <w:pPr>
              <w:numPr>
                <w:ilvl w:val="0"/>
                <w:numId w:val="0"/>
              </w:numPr>
              <w:spacing w:line="259" w:lineRule="auto"/>
              <w:rPr>
                <w:b w:val="0"/>
                <w:color w:val="0000FF"/>
                <w:u w:val="single"/>
              </w:rPr>
            </w:pPr>
            <w:hyperlink r:id="rId6" w:history="1">
              <w:r>
                <w:rPr>
                  <w:b w:val="0"/>
                  <w:color w:val="0000FF"/>
                  <w:u w:val="single"/>
                </w:rPr>
                <w:t>2.5.2 Kort ordning for nøddåp, bm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 w:rsidP="00066A58">
            <w:pPr>
              <w:numPr>
                <w:ilvl w:val="0"/>
                <w:numId w:val="0"/>
              </w:numPr>
              <w:spacing w:line="259" w:lineRule="auto"/>
              <w:rPr>
                <w:b w:val="0"/>
                <w:color w:val="0000FF"/>
                <w:u w:val="single"/>
              </w:rPr>
            </w:pPr>
            <w:hyperlink r:id="rId7" w:history="1">
              <w:r>
                <w:rPr>
                  <w:b w:val="0"/>
                  <w:color w:val="0000FF"/>
                  <w:u w:val="single"/>
                </w:rPr>
                <w:t>2.5.3 Nøddåp, nn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 w:rsidP="00066A58">
            <w:pPr>
              <w:numPr>
                <w:ilvl w:val="0"/>
                <w:numId w:val="0"/>
              </w:numPr>
              <w:spacing w:line="259" w:lineRule="auto"/>
              <w:rPr>
                <w:b w:val="0"/>
                <w:color w:val="0000FF"/>
                <w:u w:val="single"/>
              </w:rPr>
            </w:pPr>
            <w:hyperlink r:id="rId8" w:history="1">
              <w:r>
                <w:rPr>
                  <w:b w:val="0"/>
                  <w:color w:val="0000FF"/>
                  <w:u w:val="single"/>
                </w:rPr>
                <w:t>2.5.4 Kort ordning for nauddåp, nn</w:t>
              </w:r>
            </w:hyperlink>
          </w:p>
        </w:tc>
      </w:tr>
    </w:tbl>
    <w:p w:rsidR="009B041D" w:rsidRPr="00A4743D" w:rsidP="00066A58" w14:paraId="394CF5BB" w14:textId="77777777">
      <w:pPr>
        <w:spacing w:line="259" w:lineRule="auto"/>
        <w:rPr>
          <w:rFonts w:cstheme="minorHAnsi"/>
          <w:lang w:val="nn-NO"/>
        </w:rPr>
      </w:pPr>
      <w:bookmarkEnd w:id="8"/>
    </w:p>
    <w:p w:rsidR="00935DE6" w:rsidRPr="000E2FE6" w:rsidP="00066A58" w14:paraId="394CF5BF" w14:textId="77777777">
      <w:pPr>
        <w:spacing w:line="259" w:lineRule="auto"/>
        <w:rPr>
          <w:lang w:val="nn-NO"/>
        </w:rPr>
      </w:pPr>
    </w:p>
    <w:p w:rsidR="009D023B" w:rsidRPr="005F0E8F" w:rsidP="00066A58" w14:paraId="394CF5C0" w14:textId="77777777">
      <w:pPr>
        <w:pStyle w:val="Heading1"/>
        <w:spacing w:line="259" w:lineRule="auto"/>
      </w:pPr>
      <w:bookmarkStart w:id="9" w:name="_Toc256000006"/>
      <w:r w:rsidRPr="005F0E8F">
        <w:t>Endringer siden forrige versjon</w:t>
      </w:r>
      <w:bookmarkEnd w:id="9"/>
    </w:p>
    <w:p w:rsidR="009D023B" w:rsidP="00066A58" w14:paraId="394CF5C1" w14:textId="77777777">
      <w:pPr>
        <w:spacing w:line="259" w:lineRule="auto"/>
        <w:rPr>
          <w:rFonts w:cstheme="minorHAnsi"/>
          <w:color w:val="000080"/>
        </w:rPr>
      </w:pPr>
      <w:r>
        <w:rPr>
          <w:rFonts w:cstheme="minorHAnsi"/>
          <w:color w:val="000080"/>
        </w:rPr>
        <w:fldChar w:fldCharType="begin" w:fldLock="1"/>
      </w:r>
      <w:r>
        <w:rPr>
          <w:rFonts w:cstheme="minorHAnsi"/>
          <w:color w:val="000080"/>
        </w:rPr>
        <w:instrText xml:space="preserve"> DOCVARIABLE EK_Merknad </w:instrText>
      </w:r>
      <w:r>
        <w:rPr>
          <w:rFonts w:cstheme="minorHAnsi"/>
          <w:color w:val="000080"/>
        </w:rPr>
        <w:fldChar w:fldCharType="separate"/>
      </w:r>
      <w:r>
        <w:rPr>
          <w:rFonts w:cstheme="minorHAnsi"/>
          <w:color w:val="000080"/>
        </w:rPr>
        <w:t>[]</w:t>
      </w:r>
      <w:r>
        <w:rPr>
          <w:rFonts w:cstheme="minorHAnsi"/>
          <w:color w:val="000080"/>
        </w:rPr>
        <w:fldChar w:fldCharType="end"/>
      </w:r>
    </w:p>
    <w:p w:rsidR="009D023B" w:rsidRPr="00E754D7" w:rsidP="00066A58" w14:paraId="394CF5C2" w14:textId="77777777">
      <w:pPr>
        <w:spacing w:line="259" w:lineRule="auto"/>
        <w:rPr>
          <w:rFonts w:cstheme="minorHAnsi"/>
          <w:color w:val="000080"/>
        </w:rPr>
      </w:pPr>
    </w:p>
    <w:sectPr w:rsidSect="00D03E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altName w:val="Aptos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927"/>
      <w:gridCol w:w="4074"/>
    </w:tblGrid>
    <w:tr w14:paraId="394CF5CB" w14:textId="77777777">
      <w:tblPrEx>
        <w:tblW w:w="0" w:type="auto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128"/>
        <w:jc w:val="center"/>
      </w:trPr>
      <w:tc>
        <w:tcPr>
          <w:tcW w:w="4927" w:type="dxa"/>
          <w:tcBorders>
            <w:right w:val="single" w:sz="4" w:space="0" w:color="auto"/>
          </w:tcBorders>
        </w:tcPr>
        <w:p w:rsidR="00485214" w14:paraId="394CF5C9" w14:textId="77777777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 w:rsidR="008A218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A218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  <w:tc>
        <w:tcPr>
          <w:tcW w:w="4074" w:type="dxa"/>
          <w:tcBorders>
            <w:left w:val="single" w:sz="4" w:space="0" w:color="auto"/>
          </w:tcBorders>
        </w:tcPr>
        <w:p w:rsidR="00485214" w14:paraId="394CF5CA" w14:textId="77777777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Ref. nr.: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1.2.8-16</w:t>
          </w:r>
          <w:r>
            <w:rPr>
              <w:color w:val="000080"/>
              <w:sz w:val="16"/>
            </w:rPr>
            <w:fldChar w:fldCharType="end"/>
          </w:r>
        </w:p>
      </w:tc>
    </w:tr>
  </w:tbl>
  <w:p w:rsidR="00485214" w14:paraId="394CF5CC" w14:textId="77777777">
    <w:pPr>
      <w:pStyle w:val="Footer"/>
      <w:ind w:firstLine="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2268"/>
      <w:gridCol w:w="3402"/>
      <w:gridCol w:w="1296"/>
    </w:tblGrid>
    <w:tr w14:paraId="394CF5D1" w14:textId="77777777" w:rsidTr="009E1AE8">
      <w:tblPrEx>
        <w:tblW w:w="0" w:type="auto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270"/>
        <w:jc w:val="center"/>
      </w:trPr>
      <w:tc>
        <w:tcPr>
          <w:tcW w:w="1701" w:type="dxa"/>
          <w:tcBorders>
            <w:right w:val="single" w:sz="4" w:space="0" w:color="auto"/>
          </w:tcBorders>
        </w:tcPr>
        <w:p w:rsidR="009B041D" w:rsidRPr="004568C8" w:rsidP="007E4125" w14:paraId="394CF5CD" w14:textId="201AB6EE">
          <w:pPr>
            <w:pStyle w:val="Footer"/>
            <w:rPr>
              <w:color w:val="000080"/>
              <w:sz w:val="16"/>
            </w:rPr>
          </w:pPr>
          <w:r>
            <w:rPr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2" name="MSIPCMb14c43a6b1bf5532d06fe983" descr="{&quot;HashCode&quot;:610110512,&quot;Height&quot;:842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4866" w:rsidRPr="00C44866" w:rsidP="00C44866" w14:textId="77777777">
                                <w:pP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</w:rPr>
                                </w:pPr>
                                <w:r w:rsidRPr="00C44866"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</w:rPr>
                                  <w:t>Følsomhet Intern (gul)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SIPCMb14c43a6b1bf5532d06fe983" o:spid="_x0000_s2049" type="#_x0000_t202" alt="{&quot;HashCode&quot;:610110512,&quot;Height&quot;:842.0,&quot;Width&quot;:595.0,&quot;Placement&quot;:&quot;Footer&quot;,&quot;Index&quot;:&quot;Primary&quot;,&quot;Section&quot;:1,&quot;Top&quot;:0.0,&quot;Left&quot;:0.0}" style="width:595.35pt;height:21.5pt;margin-top:805.45pt;margin-left:0;mso-position-horizontal-relative:page;mso-position-vertical-relative:page;mso-wrap-distance-bottom:0;mso-wrap-distance-left:9pt;mso-wrap-distance-right:9pt;mso-wrap-distance-top:0;mso-wrap-style:square;position:absolute;visibility:visible;v-text-anchor:bottom;z-index:251659264" o:allowincell="f" filled="f" stroked="f" strokeweight="0.5pt">
                    <v:textbox inset="20pt,0,,0">
                      <w:txbxContent>
                        <w:p w:rsidR="00C44866" w:rsidRPr="00C44866" w:rsidP="00C44866" w14:paraId="60A74233" w14:textId="77777777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44866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Følsomhet Intern (gul)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sz w:val="16"/>
            </w:rPr>
            <w:t xml:space="preserve">Dok.id: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EK_DokumentID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D76185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2268" w:type="dxa"/>
          <w:tcBorders>
            <w:right w:val="single" w:sz="4" w:space="0" w:color="auto"/>
          </w:tcBorders>
        </w:tcPr>
        <w:p w:rsidR="009B041D" w:rsidRPr="009B041D" w:rsidP="007E4125" w14:paraId="394CF5CE" w14:textId="77777777">
          <w:pPr>
            <w:pStyle w:val="Foo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 xml:space="preserve">Ref.nr: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1.2.8-16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3402" w:type="dxa"/>
          <w:tcBorders>
            <w:left w:val="single" w:sz="4" w:space="0" w:color="auto"/>
            <w:right w:val="single" w:sz="4" w:space="0" w:color="auto"/>
          </w:tcBorders>
        </w:tcPr>
        <w:p w:rsidR="009B041D" w:rsidRPr="00D320CC" w:rsidP="007E4125" w14:paraId="394CF5CF" w14:textId="77777777">
          <w:pPr>
            <w:pStyle w:val="Footer"/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EK_EKPrintMerke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Uoffisiell utskrift er kun gyldig på utskriftsdato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1296" w:type="dxa"/>
          <w:tcBorders>
            <w:left w:val="single" w:sz="4" w:space="0" w:color="auto"/>
          </w:tcBorders>
        </w:tcPr>
        <w:p w:rsidR="009B041D" w:rsidP="007E4125" w14:paraId="394CF5D0" w14:textId="77777777">
          <w:pPr>
            <w:pStyle w:val="Footer"/>
            <w:jc w:val="right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sz w:val="16"/>
            </w:rPr>
            <w:t>3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sz w:val="16"/>
            </w:rPr>
            <w:t>3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B24A00" w:rsidRPr="009E0D59" w:rsidP="00B24A00" w14:paraId="394CF5D2" w14:textId="77777777">
    <w:pPr>
      <w:pStyle w:val="Footer"/>
      <w:rPr>
        <w:color w:val="FFFFFF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8478" w:type="dxa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68"/>
      <w:gridCol w:w="4395"/>
      <w:gridCol w:w="1815"/>
    </w:tblGrid>
    <w:tr w14:paraId="394CF5E6" w14:textId="77777777" w:rsidTr="004B40D7">
      <w:tblPrEx>
        <w:tblW w:w="8478" w:type="dxa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394"/>
        <w:jc w:val="center"/>
      </w:trPr>
      <w:tc>
        <w:tcPr>
          <w:tcW w:w="2268" w:type="dxa"/>
          <w:tcBorders>
            <w:right w:val="single" w:sz="4" w:space="0" w:color="auto"/>
          </w:tcBorders>
        </w:tcPr>
        <w:p w:rsidR="004B40D7" w:rsidRPr="009B041D" w:rsidP="007E4125" w14:paraId="394CF5E3" w14:textId="7F17BC2C">
          <w:pPr>
            <w:pStyle w:val="Footer"/>
            <w:rPr>
              <w:color w:val="000080"/>
              <w:sz w:val="16"/>
            </w:rPr>
          </w:pPr>
          <w:r>
            <w:rPr>
              <w:noProof/>
              <w:color w:val="000080"/>
              <w:sz w:val="16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3" name="MSIPCMf16f4308a21b1925aeca1c6c" descr="{&quot;HashCode&quot;:610110512,&quot;Height&quot;:842.0,&quot;Width&quot;:595.0,&quot;Placement&quot;:&quot;Footer&quot;,&quot;Index&quot;:&quot;FirstPage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4866" w:rsidRPr="00C44866" w:rsidP="00C44866" w14:textId="77777777">
                                <w:pP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</w:rPr>
                                </w:pPr>
                                <w:r w:rsidRPr="00C44866"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</w:rPr>
                                  <w:t>Følsomhet Intern (gul)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SIPCMf16f4308a21b1925aeca1c6c" o:spid="_x0000_s2050" type="#_x0000_t202" alt="{&quot;HashCode&quot;:610110512,&quot;Height&quot;:842.0,&quot;Width&quot;:595.0,&quot;Placement&quot;:&quot;Footer&quot;,&quot;Index&quot;:&quot;FirstPage&quot;,&quot;Section&quot;:1,&quot;Top&quot;:0.0,&quot;Left&quot;:0.0}" style="width:595.35pt;height:21.5pt;margin-top:805.45pt;margin-left:0;mso-position-horizontal-relative:page;mso-position-vertical-relative:page;mso-wrap-distance-bottom:0;mso-wrap-distance-left:9pt;mso-wrap-distance-right:9pt;mso-wrap-distance-top:0;mso-wrap-style:square;position:absolute;visibility:visible;v-text-anchor:bottom;z-index:251661312" o:allowincell="f" filled="f" stroked="f" strokeweight="0.5pt">
                    <v:textbox inset="20pt,0,,0">
                      <w:txbxContent>
                        <w:p w:rsidR="00C44866" w:rsidRPr="00C44866" w:rsidP="00C44866" w14:paraId="58373592" w14:textId="77777777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44866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Følsomhet Intern (gul)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color w:val="000080"/>
              <w:sz w:val="16"/>
            </w:rPr>
            <w:t xml:space="preserve">Ref.nr: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1.2.8-16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4395" w:type="dxa"/>
          <w:tcBorders>
            <w:left w:val="single" w:sz="4" w:space="0" w:color="auto"/>
            <w:right w:val="single" w:sz="4" w:space="0" w:color="auto"/>
          </w:tcBorders>
        </w:tcPr>
        <w:p w:rsidR="004B40D7" w:rsidRPr="00D320CC" w:rsidP="007E4125" w14:paraId="394CF5E4" w14:textId="77777777">
          <w:pPr>
            <w:pStyle w:val="Footer"/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EK_EKPrintMerke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Uoffisiell utskrift er kun gyldig på utskriftsdato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1815" w:type="dxa"/>
          <w:tcBorders>
            <w:left w:val="single" w:sz="4" w:space="0" w:color="auto"/>
          </w:tcBorders>
        </w:tcPr>
        <w:p w:rsidR="004B40D7" w:rsidP="007E4125" w14:paraId="394CF5E5" w14:textId="77777777">
          <w:pPr>
            <w:pStyle w:val="Footer"/>
            <w:jc w:val="right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rFonts w:asciiTheme="minorHAnsi" w:hAnsiTheme="minorHAnsi"/>
              <w:sz w:val="16"/>
              <w:lang w:val="nb-NO" w:eastAsia="nb-NO" w:bidi="ar-SA"/>
            </w:rPr>
            <w:t>1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sz w:val="16"/>
            </w:rPr>
            <w:t>3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B24A00" w:rsidP="00B24A00" w14:paraId="394CF5E7" w14:textId="77777777">
    <w:pPr>
      <w:pStyle w:val="Footer"/>
      <w:rPr>
        <w:color w:val="FFFFFF"/>
        <w:sz w:val="16"/>
      </w:rPr>
    </w:pPr>
    <w:r>
      <w:rPr>
        <w:color w:val="FFFFFF"/>
        <w:sz w:val="16"/>
      </w:rPr>
      <w:t xml:space="preserve">Bedriftsnavn: </w:t>
    </w:r>
    <w:r>
      <w:rPr>
        <w:color w:val="FFFFFF"/>
        <w:sz w:val="16"/>
      </w:rPr>
      <w:fldChar w:fldCharType="begin" w:fldLock="1"/>
    </w:r>
    <w:r>
      <w:rPr>
        <w:color w:val="FFFFFF"/>
        <w:sz w:val="16"/>
      </w:rPr>
      <w:instrText xml:space="preserve"> DOCPROPERTY EK_Bedriftsnavn </w:instrText>
    </w:r>
    <w:r>
      <w:rPr>
        <w:color w:val="FFFFFF"/>
        <w:sz w:val="16"/>
      </w:rPr>
      <w:fldChar w:fldCharType="separate"/>
    </w:r>
    <w:r>
      <w:rPr>
        <w:color w:val="FFFFFF"/>
        <w:sz w:val="16"/>
      </w:rPr>
      <w:t>Helse Bergen</w:t>
    </w:r>
    <w:r>
      <w:rPr>
        <w:color w:val="FFFFFF"/>
        <w:sz w:val="16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5214" w:rsidRPr="00D03EED" w:rsidP="00D03EED" w14:paraId="394CF5C3" w14:textId="77777777">
    <w:pPr>
      <w:pStyle w:val="Header"/>
      <w:rPr>
        <w:color w:val="000080"/>
      </w:rPr>
    </w:pPr>
    <w:r>
      <w:rPr>
        <w:color w:val="000080"/>
      </w:rPr>
      <w:fldChar w:fldCharType="begin" w:fldLock="1"/>
    </w:r>
    <w:r>
      <w:rPr>
        <w:color w:val="000080"/>
      </w:rPr>
      <w:instrText xml:space="preserve"> DOCPROPERTY EK_Bedriftsnavn </w:instrText>
    </w:r>
    <w:r>
      <w:rPr>
        <w:color w:val="000080"/>
      </w:rPr>
      <w:fldChar w:fldCharType="separate"/>
    </w:r>
    <w:r>
      <w:rPr>
        <w:color w:val="000080"/>
      </w:rPr>
      <w:t>Helse Bergen</w:t>
    </w:r>
    <w:r>
      <w:rPr>
        <w:color w:val="00008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8010"/>
      <w:gridCol w:w="992"/>
    </w:tblGrid>
    <w:tr w14:paraId="394CF5C7" w14:textId="77777777">
      <w:tblPrEx>
        <w:tblW w:w="0" w:type="auto"/>
        <w:tblInd w:w="7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576"/>
      </w:trPr>
      <w:tc>
        <w:tcPr>
          <w:tcW w:w="801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bottom"/>
        </w:tcPr>
        <w:p w:rsidR="00485214" w14:paraId="394CF5C4" w14:textId="77777777">
          <w:pPr>
            <w:pStyle w:val="Header"/>
            <w:jc w:val="center"/>
            <w:rPr>
              <w:sz w:val="28"/>
            </w:rPr>
          </w:pPr>
          <w:r>
            <w:rPr>
              <w:sz w:val="28"/>
            </w:rPr>
            <w:fldChar w:fldCharType="begin" w:fldLock="1"/>
          </w:r>
          <w:r>
            <w:rPr>
              <w:color w:val="000080"/>
              <w:sz w:val="28"/>
            </w:rPr>
            <w:instrText xml:space="preserve"> DOCPROPERTY EK_DokTittel </w:instrText>
          </w:r>
          <w:r>
            <w:rPr>
              <w:sz w:val="28"/>
            </w:rPr>
            <w:fldChar w:fldCharType="separate"/>
          </w:r>
          <w:r>
            <w:rPr>
              <w:color w:val="000080"/>
              <w:sz w:val="28"/>
            </w:rPr>
            <w:t>Nøddåp Helse Bergen HF</w:t>
          </w:r>
          <w:r>
            <w:rPr>
              <w:sz w:val="28"/>
            </w:rPr>
            <w:fldChar w:fldCharType="end"/>
          </w:r>
        </w:p>
      </w:tc>
      <w:tc>
        <w:tcPr>
          <w:tcW w:w="992" w:type="dxa"/>
          <w:tcBorders>
            <w:bottom w:val="single" w:sz="4" w:space="0" w:color="auto"/>
            <w:right w:val="single" w:sz="4" w:space="0" w:color="auto"/>
          </w:tcBorders>
        </w:tcPr>
        <w:p w:rsidR="00485214" w14:paraId="394CF5C5" w14:textId="77777777">
          <w:pPr>
            <w:pStyle w:val="Header"/>
            <w:jc w:val="left"/>
            <w:rPr>
              <w:sz w:val="12"/>
            </w:rPr>
          </w:pPr>
        </w:p>
        <w:p w:rsidR="00485214" w14:paraId="394CF5C6" w14:textId="77777777">
          <w:pPr>
            <w:pStyle w:val="Header"/>
            <w:jc w:val="left"/>
            <w:rPr>
              <w:sz w:val="28"/>
            </w:rPr>
          </w:pPr>
          <w:r>
            <w:rPr>
              <w:sz w:val="16"/>
            </w:rPr>
            <w:t xml:space="preserve">Versjon: </w:t>
          </w:r>
          <w:r>
            <w:rPr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EK_Utgave </w:instrText>
          </w:r>
          <w:r>
            <w:rPr>
              <w:sz w:val="16"/>
            </w:rPr>
            <w:fldChar w:fldCharType="separate"/>
          </w:r>
          <w:r>
            <w:rPr>
              <w:color w:val="000080"/>
              <w:sz w:val="16"/>
            </w:rPr>
            <w:t>1.00</w:t>
          </w:r>
          <w:r>
            <w:rPr>
              <w:sz w:val="16"/>
            </w:rPr>
            <w:fldChar w:fldCharType="end"/>
          </w:r>
        </w:p>
      </w:tc>
    </w:tr>
  </w:tbl>
  <w:p w:rsidR="00485214" w14:paraId="394CF5C8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859"/>
      <w:gridCol w:w="4940"/>
      <w:gridCol w:w="2879"/>
    </w:tblGrid>
    <w:tr w14:paraId="394CF5D5" w14:textId="77777777" w:rsidTr="009D023B">
      <w:tblPrEx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465"/>
      </w:trPr>
      <w:tc>
        <w:tcPr>
          <w:tcW w:w="1859" w:type="dxa"/>
          <w:vAlign w:val="center"/>
        </w:tcPr>
        <w:p w:rsidR="00485214" w14:paraId="394CF5D3" w14:textId="77777777">
          <w:pPr>
            <w:pStyle w:val="Header"/>
            <w:jc w:val="center"/>
            <w:rPr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>
                <wp:extent cx="1091565" cy="208915"/>
                <wp:effectExtent l="0" t="0" r="0" b="635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bhf.png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1565" cy="208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9" w:type="dxa"/>
          <w:gridSpan w:val="2"/>
          <w:vAlign w:val="bottom"/>
        </w:tcPr>
        <w:p w:rsidR="00485214" w14:paraId="394CF5D4" w14:textId="77777777">
          <w:pPr>
            <w:pStyle w:val="Header"/>
            <w:jc w:val="center"/>
            <w:rPr>
              <w:sz w:val="28"/>
            </w:rPr>
          </w:pPr>
          <w:r>
            <w:rPr>
              <w:sz w:val="28"/>
            </w:rPr>
            <w:fldChar w:fldCharType="begin" w:fldLock="1"/>
          </w:r>
          <w:r>
            <w:rPr>
              <w:color w:val="000080"/>
              <w:sz w:val="28"/>
            </w:rPr>
            <w:instrText xml:space="preserve"> DOCPROPERTY EK_DokTittel </w:instrText>
          </w:r>
          <w:r>
            <w:rPr>
              <w:sz w:val="28"/>
            </w:rPr>
            <w:fldChar w:fldCharType="separate"/>
          </w:r>
          <w:r>
            <w:rPr>
              <w:color w:val="000080"/>
              <w:sz w:val="28"/>
            </w:rPr>
            <w:t>Nøddåp Helse Bergen HF</w:t>
          </w:r>
          <w:r>
            <w:rPr>
              <w:sz w:val="28"/>
            </w:rPr>
            <w:fldChar w:fldCharType="end"/>
          </w:r>
        </w:p>
      </w:tc>
    </w:tr>
    <w:tr w14:paraId="394CF5D8" w14:textId="77777777"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228"/>
      </w:trPr>
      <w:tc>
        <w:tcPr>
          <w:tcW w:w="6799" w:type="dxa"/>
          <w:gridSpan w:val="2"/>
          <w:vAlign w:val="bottom"/>
        </w:tcPr>
        <w:p w:rsidR="00FD5284" w14:paraId="394CF5D6" w14:textId="77777777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Kategori: </w:t>
          </w:r>
          <w:r>
            <w:rPr>
              <w:sz w:val="16"/>
            </w:rPr>
            <w:fldChar w:fldCharType="begin" w:fldLock="1"/>
          </w:r>
          <w:r>
            <w:rPr>
              <w:sz w:val="16"/>
            </w:rPr>
            <w:instrText xml:space="preserve"> DOCPROPERTY EK_S01MT3 </w:instrText>
          </w:r>
          <w:r>
            <w:rPr>
              <w:sz w:val="16"/>
            </w:rPr>
            <w:fldChar w:fldCharType="separate"/>
          </w:r>
          <w:r>
            <w:rPr>
              <w:sz w:val="16"/>
            </w:rPr>
            <w:t>Pasientbehandling/Fagprosedyrer/Død og palliasjon</w:t>
          </w:r>
          <w:r>
            <w:rPr>
              <w:sz w:val="16"/>
            </w:rPr>
            <w:fldChar w:fldCharType="end"/>
          </w:r>
        </w:p>
      </w:tc>
      <w:tc>
        <w:tcPr>
          <w:tcW w:w="2879" w:type="dxa"/>
          <w:vAlign w:val="bottom"/>
        </w:tcPr>
        <w:p w:rsidR="00FD5284" w:rsidRPr="005F0E8F" w:rsidP="00540375" w14:paraId="394CF5D7" w14:textId="77777777">
          <w:pPr>
            <w:pStyle w:val="Header"/>
            <w:jc w:val="left"/>
            <w:rPr>
              <w:color w:val="000080"/>
              <w:sz w:val="16"/>
            </w:rPr>
          </w:pPr>
          <w:r>
            <w:rPr>
              <w:sz w:val="16"/>
            </w:rPr>
            <w:t>Gyldig fra/</w:t>
          </w:r>
          <w:r w:rsidRPr="005F0E8F">
            <w:rPr>
              <w:sz w:val="16"/>
            </w:rPr>
            <w:t>til</w:t>
          </w:r>
          <w:r>
            <w:rPr>
              <w:color w:val="000080"/>
              <w:sz w:val="16"/>
            </w:rPr>
            <w:t>: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EK_GjelderFra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29.09.2023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>/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EK_GjelderTil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29.09.2024</w:t>
          </w:r>
          <w:r>
            <w:rPr>
              <w:color w:val="000080"/>
              <w:sz w:val="16"/>
            </w:rPr>
            <w:fldChar w:fldCharType="end"/>
          </w:r>
        </w:p>
      </w:tc>
    </w:tr>
    <w:tr w14:paraId="394CF5DB" w14:textId="77777777"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168"/>
      </w:trPr>
      <w:tc>
        <w:tcPr>
          <w:tcW w:w="6799" w:type="dxa"/>
          <w:gridSpan w:val="2"/>
        </w:tcPr>
        <w:p w:rsidR="005F0E8F" w14:paraId="394CF5D9" w14:textId="77777777">
          <w:pPr>
            <w:rPr>
              <w:sz w:val="16"/>
            </w:rPr>
          </w:pPr>
          <w:r>
            <w:rPr>
              <w:sz w:val="16"/>
            </w:rPr>
            <w:t xml:space="preserve">Organisatorisk plassering: </w:t>
          </w:r>
          <w:r>
            <w:rPr>
              <w:sz w:val="16"/>
            </w:rPr>
            <w:fldChar w:fldCharType="begin" w:fldLock="1"/>
          </w:r>
          <w:r>
            <w:rPr>
              <w:sz w:val="16"/>
            </w:rPr>
            <w:instrText xml:space="preserve"> DOCPROPERTY EK_S00MT1 </w:instrText>
          </w:r>
          <w:r>
            <w:rPr>
              <w:sz w:val="16"/>
            </w:rPr>
            <w:fldChar w:fldCharType="separate"/>
          </w:r>
          <w:r>
            <w:rPr>
              <w:sz w:val="16"/>
            </w:rPr>
            <w:t>Helse Bergen HF/Fellesdokumenter/Pasientbehandling</w:t>
          </w:r>
          <w:r>
            <w:rPr>
              <w:sz w:val="16"/>
            </w:rPr>
            <w:fldChar w:fldCharType="end"/>
          </w:r>
        </w:p>
      </w:tc>
      <w:tc>
        <w:tcPr>
          <w:tcW w:w="2879" w:type="dxa"/>
          <w:vAlign w:val="bottom"/>
        </w:tcPr>
        <w:p w:rsidR="005F0E8F" w14:paraId="394CF5DA" w14:textId="77777777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Versjon: </w:t>
          </w:r>
          <w:r>
            <w:rPr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</w:instrText>
          </w:r>
          <w:r>
            <w:rPr>
              <w:color w:val="000080"/>
              <w:sz w:val="16"/>
            </w:rPr>
            <w:instrText xml:space="preserve">OCPROPERTY EK_Utgave </w:instrText>
          </w:r>
          <w:r>
            <w:rPr>
              <w:sz w:val="16"/>
            </w:rPr>
            <w:fldChar w:fldCharType="separate"/>
          </w:r>
          <w:r>
            <w:rPr>
              <w:color w:val="000080"/>
              <w:sz w:val="16"/>
            </w:rPr>
            <w:t>1.00</w:t>
          </w:r>
          <w:r>
            <w:rPr>
              <w:sz w:val="16"/>
            </w:rPr>
            <w:fldChar w:fldCharType="end"/>
          </w:r>
        </w:p>
      </w:tc>
    </w:tr>
    <w:tr w14:paraId="394CF5DE" w14:textId="77777777"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trHeight w:val="252"/>
      </w:trPr>
      <w:tc>
        <w:tcPr>
          <w:tcW w:w="6799" w:type="dxa"/>
          <w:gridSpan w:val="2"/>
        </w:tcPr>
        <w:p w:rsidR="00FD5284" w:rsidP="00FD5284" w14:paraId="394CF5DC" w14:textId="77777777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Godkjenner: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EK_Signatur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Svela, Liv Ingrid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 xml:space="preserve"> </w:t>
          </w:r>
        </w:p>
      </w:tc>
      <w:tc>
        <w:tcPr>
          <w:tcW w:w="2879" w:type="dxa"/>
        </w:tcPr>
        <w:p w:rsidR="00FD5284" w:rsidP="00FD5284" w14:paraId="394CF5DD" w14:textId="77777777">
          <w:pPr>
            <w:rPr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EK_DokType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Retningslinje</w:t>
          </w:r>
          <w:r>
            <w:rPr>
              <w:color w:val="000080"/>
              <w:sz w:val="16"/>
            </w:rPr>
            <w:fldChar w:fldCharType="end"/>
          </w:r>
        </w:p>
      </w:tc>
    </w:tr>
    <w:tr w14:paraId="394CF5E1" w14:textId="77777777"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trHeight w:val="153"/>
      </w:trPr>
      <w:tc>
        <w:tcPr>
          <w:tcW w:w="6799" w:type="dxa"/>
          <w:gridSpan w:val="2"/>
        </w:tcPr>
        <w:p w:rsidR="00FD5284" w:rsidP="00FD5284" w14:paraId="394CF5DF" w14:textId="77777777">
          <w:pPr>
            <w:rPr>
              <w:sz w:val="16"/>
            </w:rPr>
          </w:pPr>
          <w:r>
            <w:rPr>
              <w:sz w:val="16"/>
            </w:rPr>
            <w:t xml:space="preserve">Dok. ansvarlig: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EK_UText1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Seksjon for pasientsikkerhet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 xml:space="preserve"> </w:t>
          </w:r>
        </w:p>
      </w:tc>
      <w:tc>
        <w:tcPr>
          <w:tcW w:w="2879" w:type="dxa"/>
        </w:tcPr>
        <w:p w:rsidR="00FD5284" w14:paraId="394CF5E0" w14:textId="77777777">
          <w:pPr>
            <w:rPr>
              <w:sz w:val="16"/>
            </w:rPr>
          </w:pPr>
          <w:r w:rsidRPr="005F0E8F">
            <w:rPr>
              <w:sz w:val="16"/>
            </w:rPr>
            <w:t>Dok.id</w:t>
          </w:r>
          <w:r>
            <w:rPr>
              <w:sz w:val="16"/>
            </w:rPr>
            <w:t xml:space="preserve">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EK_DokumentID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D76185</w:t>
          </w:r>
          <w:r>
            <w:rPr>
              <w:color w:val="000080"/>
              <w:sz w:val="16"/>
            </w:rPr>
            <w:fldChar w:fldCharType="end"/>
          </w:r>
        </w:p>
      </w:tc>
    </w:tr>
  </w:tbl>
  <w:p w:rsidR="00485214" w14:paraId="394CF5E2" w14:textId="77777777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07A254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E1045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9898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AA4B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5C33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98EB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121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E6D4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288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20E6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67138"/>
    <w:multiLevelType w:val="hybridMultilevel"/>
    <w:tmpl w:val="8E3893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473C4F"/>
    <w:multiLevelType w:val="hybridMultilevel"/>
    <w:tmpl w:val="A4F6DD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E6371A"/>
    <w:multiLevelType w:val="multilevel"/>
    <w:tmpl w:val="4544C3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/>
        <w14:ligatures w14:val="none"/>
        <w14:numForm w14:val="default"/>
        <w14:numSpacing w14:val="default"/>
        <w14:stylisticSets xmlns:w14="http://schemas.microsoft.com/office/word/2010/wordml"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1A6A08F7"/>
    <w:multiLevelType w:val="multilevel"/>
    <w:tmpl w:val="CB369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29276A90"/>
    <w:multiLevelType w:val="multilevel"/>
    <w:tmpl w:val="DED63FD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>
    <w:nsid w:val="448320A7"/>
    <w:multiLevelType w:val="hybridMultilevel"/>
    <w:tmpl w:val="E14A93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EF17AD"/>
    <w:multiLevelType w:val="hybridMultilevel"/>
    <w:tmpl w:val="1FD22F1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4A122E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B96381E"/>
    <w:multiLevelType w:val="hybridMultilevel"/>
    <w:tmpl w:val="E560237C"/>
    <w:lvl w:ilvl="0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theme="minorHAns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005DFD"/>
    <w:multiLevelType w:val="hybridMultilevel"/>
    <w:tmpl w:val="E6A6F898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7E461E"/>
    <w:multiLevelType w:val="hybridMultilevel"/>
    <w:tmpl w:val="FA8EE2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0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7"/>
  </w:num>
  <w:num w:numId="14">
    <w:abstractNumId w:val="18"/>
  </w:num>
  <w:num w:numId="15">
    <w:abstractNumId w:val="19"/>
  </w:num>
  <w:num w:numId="16">
    <w:abstractNumId w:val="14"/>
  </w:num>
  <w:num w:numId="17">
    <w:abstractNumId w:val="14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Restart w:val="1"/>
        <w:pStyle w:val="Heading3"/>
        <w:lvlText w:val="%2.%3.%1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8">
    <w:abstractNumId w:val="16"/>
  </w:num>
  <w:num w:numId="19">
    <w:abstractNumId w:val="15"/>
  </w:num>
  <w:num w:numId="20">
    <w:abstractNumId w:val="20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intFractionalCharacterWidth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A8A"/>
    <w:rsid w:val="000038E2"/>
    <w:rsid w:val="00005ABC"/>
    <w:rsid w:val="00007BD0"/>
    <w:rsid w:val="00020754"/>
    <w:rsid w:val="000354A8"/>
    <w:rsid w:val="00042992"/>
    <w:rsid w:val="00050E94"/>
    <w:rsid w:val="0005214E"/>
    <w:rsid w:val="00056D52"/>
    <w:rsid w:val="00066A58"/>
    <w:rsid w:val="00067C31"/>
    <w:rsid w:val="00076677"/>
    <w:rsid w:val="00081F27"/>
    <w:rsid w:val="00083284"/>
    <w:rsid w:val="00097072"/>
    <w:rsid w:val="000A1D6A"/>
    <w:rsid w:val="000A6B2D"/>
    <w:rsid w:val="000C6A9B"/>
    <w:rsid w:val="000C73DF"/>
    <w:rsid w:val="000C763E"/>
    <w:rsid w:val="000D3C29"/>
    <w:rsid w:val="000D5FFE"/>
    <w:rsid w:val="000D63E4"/>
    <w:rsid w:val="000E2FE6"/>
    <w:rsid w:val="000F32C5"/>
    <w:rsid w:val="000F5FC0"/>
    <w:rsid w:val="00101002"/>
    <w:rsid w:val="00115094"/>
    <w:rsid w:val="00117E18"/>
    <w:rsid w:val="00140619"/>
    <w:rsid w:val="00144BC1"/>
    <w:rsid w:val="00150F73"/>
    <w:rsid w:val="00151E16"/>
    <w:rsid w:val="00155765"/>
    <w:rsid w:val="00157C37"/>
    <w:rsid w:val="00161FD5"/>
    <w:rsid w:val="00176BA5"/>
    <w:rsid w:val="00187793"/>
    <w:rsid w:val="0019138B"/>
    <w:rsid w:val="0019290E"/>
    <w:rsid w:val="001A4CED"/>
    <w:rsid w:val="001B1D43"/>
    <w:rsid w:val="001B37A6"/>
    <w:rsid w:val="001C094A"/>
    <w:rsid w:val="001E1DBA"/>
    <w:rsid w:val="001F43D4"/>
    <w:rsid w:val="001F7E88"/>
    <w:rsid w:val="0020110C"/>
    <w:rsid w:val="00203F1E"/>
    <w:rsid w:val="00227AF8"/>
    <w:rsid w:val="00231DC5"/>
    <w:rsid w:val="00241F65"/>
    <w:rsid w:val="00246C9E"/>
    <w:rsid w:val="002744C3"/>
    <w:rsid w:val="00281B8D"/>
    <w:rsid w:val="00284EBB"/>
    <w:rsid w:val="00291CD7"/>
    <w:rsid w:val="002A15C3"/>
    <w:rsid w:val="002A4A07"/>
    <w:rsid w:val="002A791D"/>
    <w:rsid w:val="002B1F3C"/>
    <w:rsid w:val="002D0738"/>
    <w:rsid w:val="002F5A32"/>
    <w:rsid w:val="00304B15"/>
    <w:rsid w:val="00311019"/>
    <w:rsid w:val="00312D39"/>
    <w:rsid w:val="003403C0"/>
    <w:rsid w:val="00352799"/>
    <w:rsid w:val="00360258"/>
    <w:rsid w:val="00362B96"/>
    <w:rsid w:val="00381C00"/>
    <w:rsid w:val="00387597"/>
    <w:rsid w:val="00390056"/>
    <w:rsid w:val="00393223"/>
    <w:rsid w:val="003A669E"/>
    <w:rsid w:val="003A6B8A"/>
    <w:rsid w:val="003C5594"/>
    <w:rsid w:val="003D3C2E"/>
    <w:rsid w:val="003E1B52"/>
    <w:rsid w:val="003E25C1"/>
    <w:rsid w:val="003E4741"/>
    <w:rsid w:val="003F4A3C"/>
    <w:rsid w:val="00407B78"/>
    <w:rsid w:val="00411E8A"/>
    <w:rsid w:val="004252FB"/>
    <w:rsid w:val="00437DED"/>
    <w:rsid w:val="00455820"/>
    <w:rsid w:val="004568C8"/>
    <w:rsid w:val="004611B5"/>
    <w:rsid w:val="004640AA"/>
    <w:rsid w:val="0047022F"/>
    <w:rsid w:val="004719A0"/>
    <w:rsid w:val="00482156"/>
    <w:rsid w:val="00482CE0"/>
    <w:rsid w:val="0048427D"/>
    <w:rsid w:val="00485214"/>
    <w:rsid w:val="004B1EF5"/>
    <w:rsid w:val="004B40D7"/>
    <w:rsid w:val="004C563C"/>
    <w:rsid w:val="004D0DCE"/>
    <w:rsid w:val="004D15E6"/>
    <w:rsid w:val="004E0461"/>
    <w:rsid w:val="004E763F"/>
    <w:rsid w:val="0050053D"/>
    <w:rsid w:val="00507D96"/>
    <w:rsid w:val="005103B6"/>
    <w:rsid w:val="00510BDF"/>
    <w:rsid w:val="00520D11"/>
    <w:rsid w:val="00524CF7"/>
    <w:rsid w:val="00532237"/>
    <w:rsid w:val="0053273E"/>
    <w:rsid w:val="005370F4"/>
    <w:rsid w:val="00540375"/>
    <w:rsid w:val="0054179A"/>
    <w:rsid w:val="0054461F"/>
    <w:rsid w:val="00547EEF"/>
    <w:rsid w:val="005562F2"/>
    <w:rsid w:val="00556838"/>
    <w:rsid w:val="00557C81"/>
    <w:rsid w:val="00577FEE"/>
    <w:rsid w:val="005810F3"/>
    <w:rsid w:val="0058166E"/>
    <w:rsid w:val="00582C3A"/>
    <w:rsid w:val="0058663E"/>
    <w:rsid w:val="00590E1D"/>
    <w:rsid w:val="005A5E90"/>
    <w:rsid w:val="005B084B"/>
    <w:rsid w:val="005B0B7E"/>
    <w:rsid w:val="005B308D"/>
    <w:rsid w:val="005B4C45"/>
    <w:rsid w:val="005F0E8F"/>
    <w:rsid w:val="00606A4F"/>
    <w:rsid w:val="00611A93"/>
    <w:rsid w:val="00611B44"/>
    <w:rsid w:val="00617242"/>
    <w:rsid w:val="006479E1"/>
    <w:rsid w:val="00650773"/>
    <w:rsid w:val="00652242"/>
    <w:rsid w:val="0067105D"/>
    <w:rsid w:val="006720B2"/>
    <w:rsid w:val="00693B1B"/>
    <w:rsid w:val="00697362"/>
    <w:rsid w:val="006B1529"/>
    <w:rsid w:val="006B2158"/>
    <w:rsid w:val="006C17D9"/>
    <w:rsid w:val="006C735A"/>
    <w:rsid w:val="006D2D97"/>
    <w:rsid w:val="006D3A08"/>
    <w:rsid w:val="006D57BF"/>
    <w:rsid w:val="006E06DD"/>
    <w:rsid w:val="006E2A16"/>
    <w:rsid w:val="006E30B7"/>
    <w:rsid w:val="006E4AAC"/>
    <w:rsid w:val="006E5645"/>
    <w:rsid w:val="006F6255"/>
    <w:rsid w:val="00707B83"/>
    <w:rsid w:val="00713D7C"/>
    <w:rsid w:val="00727E6C"/>
    <w:rsid w:val="007367F2"/>
    <w:rsid w:val="0078621E"/>
    <w:rsid w:val="00793756"/>
    <w:rsid w:val="007C3E55"/>
    <w:rsid w:val="007E4125"/>
    <w:rsid w:val="0080313B"/>
    <w:rsid w:val="00806640"/>
    <w:rsid w:val="008078AB"/>
    <w:rsid w:val="00820775"/>
    <w:rsid w:val="00820B61"/>
    <w:rsid w:val="008361CD"/>
    <w:rsid w:val="008419E2"/>
    <w:rsid w:val="00843ADC"/>
    <w:rsid w:val="00845551"/>
    <w:rsid w:val="008461D2"/>
    <w:rsid w:val="00850B9C"/>
    <w:rsid w:val="008530BA"/>
    <w:rsid w:val="00853B1D"/>
    <w:rsid w:val="00855382"/>
    <w:rsid w:val="008564CD"/>
    <w:rsid w:val="00862FF8"/>
    <w:rsid w:val="00864BB9"/>
    <w:rsid w:val="0088008E"/>
    <w:rsid w:val="00885802"/>
    <w:rsid w:val="008A218A"/>
    <w:rsid w:val="008A4A43"/>
    <w:rsid w:val="008B41C0"/>
    <w:rsid w:val="008B5CBE"/>
    <w:rsid w:val="008B7340"/>
    <w:rsid w:val="008C3A13"/>
    <w:rsid w:val="008C41EB"/>
    <w:rsid w:val="008C797A"/>
    <w:rsid w:val="008D33F1"/>
    <w:rsid w:val="008E4C99"/>
    <w:rsid w:val="008E56A7"/>
    <w:rsid w:val="008F30D5"/>
    <w:rsid w:val="00903623"/>
    <w:rsid w:val="009039EB"/>
    <w:rsid w:val="00905B0B"/>
    <w:rsid w:val="00907122"/>
    <w:rsid w:val="00907ABE"/>
    <w:rsid w:val="0091692D"/>
    <w:rsid w:val="00935DE6"/>
    <w:rsid w:val="00940FC5"/>
    <w:rsid w:val="009456D0"/>
    <w:rsid w:val="009506D3"/>
    <w:rsid w:val="00963180"/>
    <w:rsid w:val="00964121"/>
    <w:rsid w:val="00970B24"/>
    <w:rsid w:val="009A2EB0"/>
    <w:rsid w:val="009B041D"/>
    <w:rsid w:val="009B19A9"/>
    <w:rsid w:val="009C6E05"/>
    <w:rsid w:val="009D023B"/>
    <w:rsid w:val="009D072D"/>
    <w:rsid w:val="009D4154"/>
    <w:rsid w:val="009E0D59"/>
    <w:rsid w:val="009E1AE8"/>
    <w:rsid w:val="009F7668"/>
    <w:rsid w:val="00A17D23"/>
    <w:rsid w:val="00A271A9"/>
    <w:rsid w:val="00A3019C"/>
    <w:rsid w:val="00A43AE5"/>
    <w:rsid w:val="00A4743D"/>
    <w:rsid w:val="00A55D47"/>
    <w:rsid w:val="00A577D4"/>
    <w:rsid w:val="00A75A8B"/>
    <w:rsid w:val="00A9508B"/>
    <w:rsid w:val="00AB08E0"/>
    <w:rsid w:val="00AC0D84"/>
    <w:rsid w:val="00AC35FB"/>
    <w:rsid w:val="00AD1672"/>
    <w:rsid w:val="00AD1E4B"/>
    <w:rsid w:val="00AD296B"/>
    <w:rsid w:val="00AD3BC6"/>
    <w:rsid w:val="00AD6B34"/>
    <w:rsid w:val="00AE6893"/>
    <w:rsid w:val="00AF5DDC"/>
    <w:rsid w:val="00AF6094"/>
    <w:rsid w:val="00B02D46"/>
    <w:rsid w:val="00B02D6D"/>
    <w:rsid w:val="00B218AB"/>
    <w:rsid w:val="00B21CB1"/>
    <w:rsid w:val="00B236DD"/>
    <w:rsid w:val="00B24A00"/>
    <w:rsid w:val="00B46418"/>
    <w:rsid w:val="00B55A8A"/>
    <w:rsid w:val="00B72714"/>
    <w:rsid w:val="00B803E3"/>
    <w:rsid w:val="00B900D2"/>
    <w:rsid w:val="00BC3FD8"/>
    <w:rsid w:val="00BC5853"/>
    <w:rsid w:val="00BD6D72"/>
    <w:rsid w:val="00BE48E2"/>
    <w:rsid w:val="00BF6B78"/>
    <w:rsid w:val="00C071DF"/>
    <w:rsid w:val="00C24BA6"/>
    <w:rsid w:val="00C40A3A"/>
    <w:rsid w:val="00C4283A"/>
    <w:rsid w:val="00C44866"/>
    <w:rsid w:val="00C450FE"/>
    <w:rsid w:val="00C47D6B"/>
    <w:rsid w:val="00C5222B"/>
    <w:rsid w:val="00C72834"/>
    <w:rsid w:val="00C81FA3"/>
    <w:rsid w:val="00C836EE"/>
    <w:rsid w:val="00C84942"/>
    <w:rsid w:val="00C962F9"/>
    <w:rsid w:val="00C97AFA"/>
    <w:rsid w:val="00CA0ECF"/>
    <w:rsid w:val="00CB3EB0"/>
    <w:rsid w:val="00CB523D"/>
    <w:rsid w:val="00CD6C43"/>
    <w:rsid w:val="00CE5024"/>
    <w:rsid w:val="00CF2E4A"/>
    <w:rsid w:val="00D013CC"/>
    <w:rsid w:val="00D03EED"/>
    <w:rsid w:val="00D13046"/>
    <w:rsid w:val="00D26789"/>
    <w:rsid w:val="00D320CC"/>
    <w:rsid w:val="00D36983"/>
    <w:rsid w:val="00D36A2D"/>
    <w:rsid w:val="00D40E94"/>
    <w:rsid w:val="00D4374F"/>
    <w:rsid w:val="00D53A2C"/>
    <w:rsid w:val="00D7283E"/>
    <w:rsid w:val="00D8507D"/>
    <w:rsid w:val="00D948F4"/>
    <w:rsid w:val="00D95FB8"/>
    <w:rsid w:val="00DA0D76"/>
    <w:rsid w:val="00DB372D"/>
    <w:rsid w:val="00DD1C72"/>
    <w:rsid w:val="00DD2FE1"/>
    <w:rsid w:val="00DD7CFF"/>
    <w:rsid w:val="00DE2C1F"/>
    <w:rsid w:val="00DF7BA8"/>
    <w:rsid w:val="00E023CD"/>
    <w:rsid w:val="00E033C9"/>
    <w:rsid w:val="00E04941"/>
    <w:rsid w:val="00E268CB"/>
    <w:rsid w:val="00E30F00"/>
    <w:rsid w:val="00E3168F"/>
    <w:rsid w:val="00E33977"/>
    <w:rsid w:val="00E35C67"/>
    <w:rsid w:val="00E36B5C"/>
    <w:rsid w:val="00E40863"/>
    <w:rsid w:val="00E4664C"/>
    <w:rsid w:val="00E5442A"/>
    <w:rsid w:val="00E65C74"/>
    <w:rsid w:val="00E67083"/>
    <w:rsid w:val="00E754D7"/>
    <w:rsid w:val="00E774C2"/>
    <w:rsid w:val="00E8039E"/>
    <w:rsid w:val="00E80759"/>
    <w:rsid w:val="00E8424E"/>
    <w:rsid w:val="00E86FAE"/>
    <w:rsid w:val="00E8758E"/>
    <w:rsid w:val="00E90D68"/>
    <w:rsid w:val="00E96F17"/>
    <w:rsid w:val="00EA5771"/>
    <w:rsid w:val="00EB193A"/>
    <w:rsid w:val="00EB3357"/>
    <w:rsid w:val="00EB3728"/>
    <w:rsid w:val="00EB79E9"/>
    <w:rsid w:val="00EC1A89"/>
    <w:rsid w:val="00ED248C"/>
    <w:rsid w:val="00EE0410"/>
    <w:rsid w:val="00EE3B2D"/>
    <w:rsid w:val="00EF5BB3"/>
    <w:rsid w:val="00F166F5"/>
    <w:rsid w:val="00F16CEA"/>
    <w:rsid w:val="00F24469"/>
    <w:rsid w:val="00F43A32"/>
    <w:rsid w:val="00F46524"/>
    <w:rsid w:val="00F712A2"/>
    <w:rsid w:val="00F8392F"/>
    <w:rsid w:val="00F958D6"/>
    <w:rsid w:val="00FB090D"/>
    <w:rsid w:val="00FB2EC4"/>
    <w:rsid w:val="00FB3861"/>
    <w:rsid w:val="00FD0B94"/>
    <w:rsid w:val="00FD5284"/>
    <w:rsid w:val="00FD64C1"/>
    <w:rsid w:val="00FF5B51"/>
    <w:rsid w:val="00FF672A"/>
    <w:rsid w:val="00FF6C0E"/>
    <w:rsid w:val="00FF6D3F"/>
  </w:rsids>
  <w:docVars>
    <w:docVar w:name="beskyttet" w:val="nei"/>
    <w:docVar w:name="docver" w:val="2.20"/>
    <w:docVar w:name="ek_dbfields" w:val="EK_Avdeling¤2#4¤2#[Avdeling]¤3#EK_Avsnitt¤2#4¤2#[Avsnitt]¤3#EK_Bedriftsnavn¤2#1¤2#Helse Bergen¤3#EK_GjelderFra¤2#0¤2#[GjelderFra]¤3#EK_KlGjelderFra¤2#0¤2#[KlGjelderFra]¤3#EK_Opprettet¤2#0¤2#[Opprettet]¤3#EK_Utgitt¤2#0¤2#[Utgitt]¤3#EK_IBrukDato¤2#0¤2#[Endret]¤3#EK_DokumentID¤2#0¤2#[ID]¤3#EK_DokTittel¤2#0¤2#HBHF Generell/standard mal Helse Bergen¤3#EK_DokType¤2#0¤2#[DokType]¤3#EK_DocLvlShort¤2#0¤2#[DokNivåKort]¤3#EK_DocLevel¤2#0¤2#[DokNivå]¤3#EK_EksRef¤2#2¤2#EksRef_Layout¤3#EK_Erstatter¤2#0¤2#[Erstatter]¤3#EK_ErstatterD¤2#0¤2#[ErstatterD]¤3#EK_Signatur¤2#0¤2#[Signatur]¤3#EK_Verifisert¤2#0¤2#[Verifisert av]¤3#EK_Hørt¤2#0¤2#[Hørt av]¤3#EK_AuditReview¤2#2¤2#;[Signaturliste];¤3#EK_AuditApprove¤2#2¤2#;[Signaturliste];¤3#EK_Gradering¤2#0¤2#[Gradering]¤3#EK_Gradnr¤2#4¤2#[Gradnr]¤3#EK_Kapittel¤2#4¤2#[Kapittel]¤3#EK_Referanse¤2#2¤2#Ref_Layout¤3#EK_RefNr¤2#0¤2#[RefNr]¤3#EK_Revisjon¤2#0¤2#[Rev]¤3#EK_Ansvarlig¤2#0¤2#[EK-Ansvarlig]¤3#EK_SkrevetAv¤2#0¤2#[Forfatter]¤3#EK_UText1¤2#0¤2#[Dok.ansvarlig]¤3#EK_UText2¤2#0¤2#[UText2]¤3#EK_UText3¤2#0¤2#[UText3]¤3#EK_UText4¤2#0¤2#[UText4]¤3#EK_Status¤2#0¤2#[Status]¤3#EK_Stikkord¤2#0¤2#[Stikkord]¤3#EK_SuperStikkord¤2#0¤2#[SuperStikkord]¤3#EK_Rapport¤2#3¤2#[Tilknyttet rapport]¤3#EK_EKPrintMerke¤2#0¤2#Uoffisiell utskrift er kun gyldig på utskriftsdato¤3#EK_Watermark¤2#0¤2#Vannmerke¤3#EK_Utgave¤2#0¤2#[Ver]¤3#EK_Merknad¤2#7¤2#[Merknad]¤3#EK_VerLogg¤2#2¤2#[Versjonslogg]¤3#EK_RF1¤2#4¤2#[RF1]¤3#EK_RF2¤2#4¤2#[RF2]¤3#EK_RF3¤2#4¤2#[RF3]¤3#EK_RF4¤2#4¤2#[RF4]¤3#EK_RF5¤2#4¤2#[RF5]¤3#EK_RF6¤2#4¤2#[RF6]¤3#EK_RF7¤2#4¤2#[RF7]¤3#EK_RF8¤2#4¤2#[RF8]¤3#EK_RF9¤2#4¤2#[RF9]¤3#EK_Mappe1¤2#4¤2#[Mappe1]¤3#EK_Mappe2¤2#4¤2#[Mappe2]¤3#EK_Mappe3¤2#4¤2#[Mappe3]¤3#EK_Mappe4¤2#4¤2#[Mappe4]¤3#EK_Mappe5¤2#4¤2#[Mappe5]¤3#EK_Mappe6¤2#4¤2#[Mappe6]¤3#EK_Mappe7¤2#4¤2#[Mappe7]¤3#EK_Mappe8¤2#4¤2#[Mappe8]¤3#EK_Mappe9¤2#4¤2#[Mappe9]¤3#EK_DL¤2#0¤2#[dl]¤3#EK_GjelderTil¤2#0¤2#[GyldigTil]¤3#EK_Vedlegg¤2#2¤2#Ref_Layout¤3#EK_AvdelingOver¤2#4¤2#[AvdelingOver]¤3#EK_HRefNr¤2#0¤2#[HRefnr]¤3#EK_HbNavn¤2#0¤2#[HbNavn]¤3#EK_DokRefnr¤2#4¤2#000302¤3#EK_Dokendrdato¤2#4¤2#¤3#EK_HbType¤2#4¤2#¤3#EK_Offisiell¤2#4¤2#¤3#EK_VedleggRef¤2#4¤2#¤3#EK_Strukt00¤2#5¤2#[Strukturfelt]¤3#EK_Strukt01¤2#5¤2#[Strukturfelt]¤3#EK_Pub¤2#6¤2#¤3#EKR_DokType¤2#0¤2#[ResType]¤3#EKR_Doktittel¤2#0¤2#[ResTittel]¤3#EKR_DokumentID¤2#0¤2#[ResId]¤3#EKR_RefNr¤2#0¤2#[ResRefNr]¤3#EKR_Gradering¤2#0¤2#[ResGrad]¤3#EKR_Signatur¤2#0¤2#[ResSign]¤3#EKR_Verifisert¤2#0¤2#[Verifisert av]¤3#EKR_Hørt¤2#0¤2#[Hørt av]¤3#EKR_AuditReview¤2#2¤2#;[Signaturliste];¤3#EKR_AuditApprove¤2#2¤2#;[Signaturliste];¤3#EKR_AuditFinal¤2#2¤2#;[Signaturliste];¤3#EKR_Dokeier¤2#0¤2#[ResEier]¤3#EKR_Status¤2#0¤2#[ResStat]¤3#EKR_Opprettet¤2#0¤2#[ResOppr]¤3#EKR_Endret¤2#0¤2#[ResEndret]¤3#EKR_Ibruk¤2#0¤2#[ResIBruk]¤3#EKR_Rapport¤2#3¤2#[Tilknyttet rapport]¤3#EKR_Utgitt¤2#0¤2#[ResUtfylt]¤3#EKR_SkrevetAv¤2#0¤2#[Utfylt av]¤3#EKR_UText1¤2#0¤2#[RESUText1]¤3#EKR_UText2¤2#0¤2#[RESUText2]¤3#EKR_UText3¤2#0¤2#[RESUText3]¤3#EKR_UText4¤2#0¤2#[RESUText4]¤3#EKR_DokRefnr¤2#4¤2#¤3#EKR_Gradnr¤2#4¤2#¤3#EKR_Strukt00¤2#5¤2#[ ]¤3#"/>
    <w:docVar w:name="ek_doclevel" w:val="[DokNivå]"/>
    <w:docVar w:name="ek_doclvlshort" w:val="[DokNivåKort]"/>
    <w:docVar w:name="ek_dok.ansvarlig" w:val="[Dok.ansvarlig]"/>
    <w:docVar w:name="ek_doktittel" w:val="HBHF Generell/standard mal Helse Bergen"/>
    <w:docVar w:name="ek_dokumentid" w:val="[ID]"/>
    <w:docVar w:name="ek_eksref" w:val="[EK_EksRef]"/>
    <w:docVar w:name="ek_endrfields" w:val="EK_Rapport¤1#"/>
    <w:docVar w:name="ek_format" w:val="-10"/>
    <w:docVar w:name="ek_gjelderfra" w:val="[GjelderFra]"/>
    <w:docVar w:name="ek_gjeldertil" w:val="[GyldigTil]"/>
    <w:docVar w:name="ek_klgjelderfra" w:val="[KlGjelderFra]"/>
    <w:docVar w:name="ek_merknad" w:val="[]"/>
    <w:docVar w:name="ek_protection" w:val="0"/>
    <w:docVar w:name="ek_rapport" w:val="[Tilknyttet rapport]"/>
    <w:docVar w:name="ek_referanse" w:val="[EK_Referanse]"/>
    <w:docVar w:name="ek_superstikkord" w:val="[SuperStikkord]"/>
    <w:docVar w:name="ek_type" w:val="MAL"/>
    <w:docVar w:name="khb" w:val="UB"/>
    <w:docVar w:name="skitten" w:val="0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94CF594"/>
  <w15:docId w15:val="{465AB6DA-C683-4FC7-BA6A-E41C6088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B40D7"/>
    <w:rPr>
      <w:rFonts w:asciiTheme="minorHAnsi" w:hAnsiTheme="minorHAnsi"/>
      <w:sz w:val="24"/>
    </w:rPr>
  </w:style>
  <w:style w:type="paragraph" w:styleId="Heading1">
    <w:name w:val="heading 1"/>
    <w:basedOn w:val="Normal"/>
    <w:next w:val="Normal"/>
    <w:autoRedefine/>
    <w:qFormat/>
    <w:rsid w:val="00066A58"/>
    <w:pPr>
      <w:numPr>
        <w:numId w:val="16"/>
      </w:numPr>
      <w:ind w:left="431" w:hanging="431"/>
      <w:outlineLvl w:val="0"/>
    </w:pPr>
    <w:rPr>
      <w:b/>
      <w:sz w:val="28"/>
    </w:rPr>
  </w:style>
  <w:style w:type="paragraph" w:styleId="Heading2">
    <w:name w:val="heading 2"/>
    <w:basedOn w:val="Normal"/>
    <w:next w:val="Normal"/>
    <w:autoRedefine/>
    <w:qFormat/>
    <w:rsid w:val="00066A58"/>
    <w:pPr>
      <w:numPr>
        <w:ilvl w:val="1"/>
        <w:numId w:val="16"/>
      </w:numPr>
      <w:ind w:left="397" w:hanging="397"/>
      <w:outlineLvl w:val="1"/>
    </w:pPr>
  </w:style>
  <w:style w:type="paragraph" w:styleId="Heading3">
    <w:name w:val="heading 3"/>
    <w:basedOn w:val="Normal"/>
    <w:next w:val="Normal"/>
    <w:autoRedefine/>
    <w:qFormat/>
    <w:rsid w:val="00066A58"/>
    <w:pPr>
      <w:numPr>
        <w:ilvl w:val="2"/>
        <w:numId w:val="16"/>
      </w:numPr>
      <w:tabs>
        <w:tab w:val="num" w:pos="703"/>
      </w:tabs>
      <w:ind w:left="567" w:hanging="567"/>
      <w:outlineLvl w:val="2"/>
    </w:pPr>
    <w:rPr>
      <w:i/>
    </w:rPr>
  </w:style>
  <w:style w:type="paragraph" w:styleId="Heading4">
    <w:name w:val="heading 4"/>
    <w:basedOn w:val="Heading3"/>
    <w:next w:val="Normal"/>
    <w:autoRedefine/>
    <w:qFormat/>
    <w:rsid w:val="00A3019C"/>
    <w:pPr>
      <w:numPr>
        <w:ilvl w:val="3"/>
      </w:numPr>
      <w:ind w:left="624" w:hanging="624"/>
      <w:outlineLvl w:val="3"/>
    </w:pPr>
  </w:style>
  <w:style w:type="paragraph" w:styleId="Heading5">
    <w:name w:val="heading 5"/>
    <w:basedOn w:val="Normal"/>
    <w:next w:val="Normal"/>
    <w:link w:val="Overskrift5Tegn"/>
    <w:semiHidden/>
    <w:unhideWhenUsed/>
    <w:qFormat/>
    <w:rsid w:val="00C450FE"/>
    <w:pPr>
      <w:keepNext/>
      <w:keepLines/>
      <w:numPr>
        <w:ilvl w:val="4"/>
        <w:numId w:val="16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qFormat/>
    <w:rsid w:val="00532237"/>
    <w:pPr>
      <w:numPr>
        <w:ilvl w:val="5"/>
        <w:numId w:val="16"/>
      </w:numPr>
      <w:spacing w:line="360" w:lineRule="auto"/>
      <w:outlineLvl w:val="5"/>
    </w:pPr>
    <w:rPr>
      <w:b/>
    </w:rPr>
  </w:style>
  <w:style w:type="paragraph" w:styleId="Heading7">
    <w:name w:val="heading 7"/>
    <w:basedOn w:val="Normal"/>
    <w:next w:val="Normal"/>
    <w:link w:val="Overskrift7Tegn"/>
    <w:semiHidden/>
    <w:unhideWhenUsed/>
    <w:qFormat/>
    <w:rsid w:val="00C450FE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Overskrift8Tegn"/>
    <w:semiHidden/>
    <w:unhideWhenUsed/>
    <w:qFormat/>
    <w:rsid w:val="00C450FE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Overskrift9Tegn"/>
    <w:semiHidden/>
    <w:unhideWhenUsed/>
    <w:qFormat/>
    <w:rsid w:val="00C450FE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next w:val="Normal"/>
    <w:pPr>
      <w:jc w:val="right"/>
    </w:pPr>
    <w:rPr>
      <w:sz w:val="20"/>
    </w:rPr>
  </w:style>
  <w:style w:type="paragraph" w:styleId="NormalIndent">
    <w:name w:val="Normal Indent"/>
    <w:basedOn w:val="Normal"/>
    <w:pPr>
      <w:ind w:left="708"/>
    </w:pPr>
  </w:style>
  <w:style w:type="paragraph" w:customStyle="1" w:styleId="StorOverskrift">
    <w:name w:val="StorOverskrift"/>
    <w:basedOn w:val="Normal"/>
    <w:rPr>
      <w:sz w:val="40"/>
    </w:rPr>
  </w:style>
  <w:style w:type="paragraph" w:customStyle="1" w:styleId="Uthev2">
    <w:name w:val="Uthev2"/>
    <w:basedOn w:val="Normal"/>
    <w:rPr>
      <w:b/>
    </w:rPr>
  </w:style>
  <w:style w:type="paragraph" w:customStyle="1" w:styleId="bunntekststil">
    <w:name w:val="bunntekst_stil"/>
    <w:basedOn w:val="Normal"/>
    <w:next w:val="Normal"/>
    <w:pPr>
      <w:pBdr>
        <w:top w:val="single" w:sz="6" w:space="1" w:color="auto"/>
      </w:pBdr>
      <w:jc w:val="right"/>
    </w:pPr>
  </w:style>
  <w:style w:type="paragraph" w:customStyle="1" w:styleId="Punktheading">
    <w:name w:val="Punkt_heading"/>
    <w:basedOn w:val="Normal"/>
    <w:next w:val="Normal"/>
    <w:rPr>
      <w:b/>
    </w:rPr>
  </w:style>
  <w:style w:type="paragraph" w:customStyle="1" w:styleId="topptekststil">
    <w:name w:val="topptekst_stil"/>
    <w:basedOn w:val="Header"/>
    <w:next w:val="Normal"/>
  </w:style>
  <w:style w:type="paragraph" w:customStyle="1" w:styleId="Ramme">
    <w:name w:val="Ramme"/>
    <w:basedOn w:val="Normal"/>
    <w:next w:val="Normal"/>
    <w:pPr>
      <w:framePr w:w="5352" w:hSpace="141" w:wrap="auto" w:vAnchor="text" w:hAnchor="page" w:x="2635" w:y="-997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</w:pPr>
  </w:style>
  <w:style w:type="paragraph" w:customStyle="1" w:styleId="Xref">
    <w:name w:val="Xref"/>
    <w:basedOn w:val="Normal"/>
    <w:rPr>
      <w:sz w:val="20"/>
    </w:rPr>
  </w:style>
  <w:style w:type="paragraph" w:customStyle="1" w:styleId="DBFelt">
    <w:name w:val="DBFelt"/>
    <w:basedOn w:val="Normal"/>
    <w:rsid w:val="00885802"/>
    <w:rPr>
      <w:color w:val="808080"/>
    </w:r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sid w:val="00A9508B"/>
    <w:rPr>
      <w:rFonts w:asciiTheme="minorHAnsi" w:hAnsiTheme="minorHAnsi"/>
      <w:color w:val="1F497D" w:themeColor="text2"/>
      <w:sz w:val="24"/>
      <w:u w:val="single"/>
    </w:rPr>
  </w:style>
  <w:style w:type="character" w:styleId="FollowedHyperlink">
    <w:name w:val="FollowedHyperlink"/>
    <w:rsid w:val="00885802"/>
    <w:rPr>
      <w:rFonts w:asciiTheme="minorHAnsi" w:hAnsiTheme="minorHAnsi"/>
      <w:color w:val="800080"/>
      <w:sz w:val="24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5F0E8F"/>
    <w:rPr>
      <w:color w:val="808080"/>
    </w:rPr>
  </w:style>
  <w:style w:type="paragraph" w:styleId="ListParagraph">
    <w:name w:val="List Paragraph"/>
    <w:basedOn w:val="Normal"/>
    <w:uiPriority w:val="34"/>
    <w:qFormat/>
    <w:rsid w:val="00510BDF"/>
    <w:pPr>
      <w:ind w:left="720"/>
      <w:contextualSpacing/>
    </w:pPr>
  </w:style>
  <w:style w:type="paragraph" w:customStyle="1" w:styleId="Caution">
    <w:name w:val="Caution"/>
    <w:basedOn w:val="Normal"/>
    <w:qFormat/>
    <w:rsid w:val="00FD5284"/>
    <w:pPr>
      <w:keepLines/>
      <w:pBdr>
        <w:top w:val="single" w:sz="8" w:space="1" w:color="FF0000"/>
        <w:left w:val="single" w:sz="8" w:space="4" w:color="FF0000"/>
        <w:bottom w:val="single" w:sz="8" w:space="1" w:color="FF0000"/>
        <w:right w:val="single" w:sz="8" w:space="4" w:color="FF0000"/>
      </w:pBdr>
      <w:shd w:val="pct50" w:color="FDC82F" w:fill="auto"/>
      <w:spacing w:before="60" w:after="60"/>
      <w:ind w:left="1418" w:right="454" w:hanging="1021"/>
      <w:contextualSpacing/>
    </w:pPr>
    <w:rPr>
      <w:rFonts w:ascii="Calibri" w:hAnsi="Calibri"/>
      <w:i/>
      <w:sz w:val="26"/>
      <w:szCs w:val="26"/>
    </w:rPr>
  </w:style>
  <w:style w:type="paragraph" w:customStyle="1" w:styleId="Note">
    <w:name w:val="Note"/>
    <w:link w:val="NoteChar"/>
    <w:uiPriority w:val="9"/>
    <w:qFormat/>
    <w:rsid w:val="00FD5284"/>
    <w:pPr>
      <w:keepLines/>
      <w:pBdr>
        <w:top w:val="single" w:sz="2" w:space="1" w:color="DEEAF6"/>
        <w:left w:val="single" w:sz="2" w:space="4" w:color="DEEAF6"/>
        <w:bottom w:val="single" w:sz="2" w:space="1" w:color="DEEAF6"/>
        <w:right w:val="single" w:sz="2" w:space="4" w:color="DEEAF6"/>
      </w:pBdr>
      <w:shd w:val="clear" w:color="auto" w:fill="DEEAF6"/>
      <w:tabs>
        <w:tab w:val="left" w:pos="1134"/>
      </w:tabs>
      <w:spacing w:before="60" w:after="60"/>
      <w:ind w:left="1106" w:right="454" w:hanging="737"/>
      <w:contextualSpacing/>
    </w:pPr>
    <w:rPr>
      <w:rFonts w:ascii="Calibri" w:hAnsi="Calibri"/>
      <w:sz w:val="24"/>
      <w:szCs w:val="24"/>
    </w:rPr>
  </w:style>
  <w:style w:type="character" w:customStyle="1" w:styleId="NoteChar">
    <w:name w:val="Note Char"/>
    <w:link w:val="Note"/>
    <w:uiPriority w:val="9"/>
    <w:rsid w:val="00FD5284"/>
    <w:rPr>
      <w:rFonts w:ascii="Calibri" w:hAnsi="Calibri"/>
      <w:sz w:val="24"/>
      <w:szCs w:val="24"/>
      <w:shd w:val="clear" w:color="auto" w:fill="DEEAF6"/>
    </w:rPr>
  </w:style>
  <w:style w:type="character" w:styleId="Strong">
    <w:name w:val="Strong"/>
    <w:aliases w:val="Bold"/>
    <w:uiPriority w:val="1"/>
    <w:qFormat/>
    <w:rsid w:val="00FD5284"/>
    <w:rPr>
      <w:b/>
      <w:bCs/>
      <w:lang w:val="nb-NO"/>
    </w:rPr>
  </w:style>
  <w:style w:type="paragraph" w:customStyle="1" w:styleId="WarningBody">
    <w:name w:val="Warning Body"/>
    <w:basedOn w:val="Normal"/>
    <w:qFormat/>
    <w:rsid w:val="00FD5284"/>
    <w:pPr>
      <w:keepLines/>
      <w:pBdr>
        <w:top w:val="single" w:sz="8" w:space="1" w:color="FF0000"/>
        <w:left w:val="single" w:sz="8" w:space="4" w:color="FF0000"/>
        <w:bottom w:val="single" w:sz="8" w:space="1" w:color="FF0000"/>
        <w:right w:val="single" w:sz="8" w:space="4" w:color="FF0000"/>
      </w:pBdr>
      <w:shd w:val="pct50" w:color="FDC82F" w:fill="auto"/>
      <w:spacing w:after="60"/>
      <w:ind w:left="425" w:right="454" w:hanging="28"/>
      <w:contextualSpacing/>
    </w:pPr>
    <w:rPr>
      <w:rFonts w:ascii="Calibri" w:hAnsi="Calibri"/>
      <w:i/>
      <w:sz w:val="26"/>
      <w:szCs w:val="26"/>
      <w:lang w:eastAsia="en-US"/>
    </w:rPr>
  </w:style>
  <w:style w:type="paragraph" w:customStyle="1" w:styleId="WarningHeading">
    <w:name w:val="Warning Heading"/>
    <w:basedOn w:val="Normal"/>
    <w:next w:val="WarningBody"/>
    <w:qFormat/>
    <w:rsid w:val="00FD5284"/>
    <w:pPr>
      <w:pBdr>
        <w:top w:val="single" w:sz="8" w:space="1" w:color="FF0000"/>
        <w:left w:val="single" w:sz="8" w:space="4" w:color="FF0000"/>
        <w:bottom w:val="single" w:sz="8" w:space="1" w:color="FF0000"/>
        <w:right w:val="single" w:sz="8" w:space="4" w:color="FF0000"/>
      </w:pBdr>
      <w:shd w:val="clear" w:color="auto" w:fill="FF0000"/>
      <w:spacing w:before="60"/>
      <w:ind w:left="397" w:right="454"/>
    </w:pPr>
    <w:rPr>
      <w:rFonts w:ascii="Calibri" w:hAnsi="Calibri"/>
      <w:b/>
      <w:bCs/>
      <w:i/>
      <w:iCs/>
      <w:color w:val="FFFFFF"/>
      <w:sz w:val="26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85802"/>
    <w:pPr>
      <w:keepNext/>
      <w:keepLines/>
      <w:numPr>
        <w:numId w:val="0"/>
      </w:numPr>
      <w:spacing w:line="259" w:lineRule="auto"/>
      <w:outlineLvl w:val="9"/>
    </w:pPr>
    <w:rPr>
      <w:rFonts w:eastAsiaTheme="majorEastAsia" w:cstheme="majorBidi"/>
      <w:b w:val="0"/>
      <w:color w:val="365F91" w:themeColor="accent1" w:themeShade="BF"/>
      <w:sz w:val="20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55D4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24BA6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C24BA6"/>
    <w:pPr>
      <w:spacing w:after="100"/>
      <w:ind w:left="480"/>
    </w:pPr>
  </w:style>
  <w:style w:type="character" w:customStyle="1" w:styleId="Overskrift5Tegn">
    <w:name w:val="Overskrift 5 Tegn"/>
    <w:basedOn w:val="DefaultParagraphFont"/>
    <w:link w:val="Heading5"/>
    <w:semiHidden/>
    <w:rsid w:val="00C450FE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Overskrift7Tegn">
    <w:name w:val="Overskrift 7 Tegn"/>
    <w:basedOn w:val="DefaultParagraphFont"/>
    <w:link w:val="Heading7"/>
    <w:semiHidden/>
    <w:rsid w:val="00C450F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Overskrift8Tegn">
    <w:name w:val="Overskrift 8 Tegn"/>
    <w:basedOn w:val="DefaultParagraphFont"/>
    <w:link w:val="Heading8"/>
    <w:semiHidden/>
    <w:rsid w:val="00C450F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DefaultParagraphFont"/>
    <w:link w:val="Heading9"/>
    <w:semiHidden/>
    <w:rsid w:val="00C450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ilOverskriftforinnholdsfortegnelseLatinBrdtekstCali">
    <w:name w:val="Stil Overskrift for innholdsfortegnelse + (Latin) +Brødtekst (Cali..."/>
    <w:basedOn w:val="TOCHeading"/>
    <w:rsid w:val="00885802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ressursbanken.kirken.no/globalassets/kirken.no/om-troen/gudstjeneste---liturgi/bm%20n%C3%B8dd%C3%A5p%20bokm%C3%A5l%20.pdf" TargetMode="External" /><Relationship Id="rId6" Type="http://schemas.openxmlformats.org/officeDocument/2006/relationships/hyperlink" Target="https://ressursbanken.kirken.no/globalassets/kirken.no/om-troen/gudstjeneste---liturgi/bm%20kort%20ordning%20for%20n%C3%B8dd%C3%A5p%20bokm%C3%A5l%20.pdf" TargetMode="External" /><Relationship Id="rId7" Type="http://schemas.openxmlformats.org/officeDocument/2006/relationships/hyperlink" Target="https://ressursbanken.kirken.no/globalassets/kirken.no/om-troen/gudstjeneste---liturgi/nn%20naudd%C3%A5p%20nynorsk%20.pdf" TargetMode="External" /><Relationship Id="rId8" Type="http://schemas.openxmlformats.org/officeDocument/2006/relationships/hyperlink" Target="https://ressursbanken.kirken.no/globalassets/kirken.no/om-troen/gudstjeneste---liturgi/nn%20kort%20ordning%20for%20naudd%C3%A5p%20nynorsk.pdf" TargetMode="External" /><Relationship Id="rId9" Type="http://schemas.openxmlformats.org/officeDocument/2006/relationships/header" Target="header1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E43A0-598F-4EC9-9EB0-3D8AF99D9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601</Words>
  <Characters>4060</Characters>
  <Application>Microsoft Office Word</Application>
  <DocSecurity>0</DocSecurity>
  <Lines>33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Nøddåp Helse Bergen HF</vt:lpstr>
      <vt:lpstr>HBHF-mal - stående</vt:lpstr>
    </vt:vector>
  </TitlesOfParts>
  <Company>Datakvalitet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Nøddåp Helse Bergen HF</dc:title>
  <dc:subject>000302|[RefNr]|</dc:subject>
  <dc:creator>Handbok</dc:creator>
  <dc:description>EK_Avdeling_x0002_4_x0002_[Avdeling]_x0003_EK_Avsnitt_x0002_4_x0002_[Avsnitt]_x0003_EK_Bedriftsnavn_x0002_1_x0002_Helse Bergen_x0003_EK_GjelderFra_x0002_0_x0002_[GjelderFra]_x0003_EK_KlGjelderFra_x0002_0_x0002_[KlGjelderFra]_x0003_EK_Opprettet_x0002_0_x0002_[Opprettet]_x0003_EK_Utgitt_x0002_0_x0002_[Utgitt]_x0003_EK_IBrukDato_x0002_0_x0002_[Endret]_x0003_EK_DokumentID_x0002_0_x0002_[ID]_x0003_EK_DokTittel_x0002_0_x0002_HBHF Generell/standard mal Helse Bergen_x0003_EK_DokType_x0002_0_x0002_[DokType]_x0003_EK_DocLvlShort_x0002_0_x0002_[DokNivåKort]_x0003_EK_DocLevel_x0002_0_x0002_[DokNivå]_x0003_EK_EksRef_x0002_2_x0002_EksRef_Layout_x0003_EK_Erstatter_x0002_0_x0002_[Erstatter]_x0003_EK_ErstatterD_x0002_0_x0002_[ErstatterD]_x0003_EK_Signatur_x0002_0_x0002_[Signatur]_x0003_EK_Verifisert_x0002_0_x0002_[Verifisert av]_x0003_EK_Hørt_x0002_0_x0002_[Hørt av]_x0003_EK_AuditReview_x0002_2_x0002_;[Signaturliste];_x0003_EK_AuditApprove_x0002_2_x0002_;[Signaturliste];_x0003_EK_Gradering_x0002_0_x0002_[Gradering]_x0003_EK_Gradnr_x0002_4_x0002_[Gradnr]_x0003_EK_Kapittel_x0002_4_x0002_[Kapittel]_x0003_EK_Referanse_x0002_2_x0002_Ref_Layout_x0003_EK_RefNr_x0002_0_x0002_[RefNr]_x0003_EK_Revisjon_x0002_0_x0002_[Rev]_x0003_EK_Ansvarlig_x0002_0_x0002_[EK-Ansvarlig]_x0003_EK_SkrevetAv_x0002_0_x0002_[Forfatter]_x0003_EK_UText1_x0002_0_x0002_[Dok.ansvarlig]_x0003_EK_UText2_x0002_0_x0002_[UText2]_x0003_EK_UText3_x0002_0_x0002_[UText3]_x0003_EK_UText4_x0002_0_x0002_[UText4]_x0003_EK_Status_x0002_0_x0002_[Status]_x0003_EK_Stikkord_x0002_0_x0002_[Stikkord]_x0003_EK_SuperStikkord_x0002_0_x0002_[SuperStikkord]_x0003_EK_Rapport_x0002_3_x0002_[Tilknyttet rapport]_x0003_EK_EKPrintMerke_x0002_0_x0002_Uoffisiell utskrift er kun gyldig på utskriftsdato_x0003_EK_Watermark_x0002_0_x0002_Vannmerke_x0003_EK_Utgave_x0002_0_x0002_[Ver]_x0003_EK_Merknad_x0002_7_x0002_[Merknad]_x0003_EK_VerLogg_x0002_2_x0002_[Versjonslogg]_x0003_EK_RF1_x0002_4_x0002_[RF1]_x0003_EK_RF2_x0002_4_x0002_[RF2]_x0003_EK_RF3_x0002_4_x0002_[RF3]_x0003_EK_RF4_x0002_4_x0002_[RF4]_x0003_EK_RF5_x0002_4_x0002_[RF5]_x0003_EK_RF6_x0002_4_x0002_[RF6]_x0003_EK_RF7_x0002_4_x0002_[RF7]_x0003_EK_RF8_x0002_4_x0002_[RF8]_x0003_EK_RF9_x0002_4_x0002_[RF9]_x0003_EK_Mappe1_x0002_4_x0002_[Mappe1]_x0003_EK_Mappe2_x0002_4_x0002_[Mappe2]_x0003_EK_Mappe3_x0002_4_x0002_[Mappe3]_x0003_EK_Mappe4_x0002_4_x0002_[Mappe4]_x0003_EK_Mappe5_x0002_4_x0002_[Mappe5]_x0003_EK_Mappe6_x0002_4_x0002_[Mappe6]_x0003_EK_Mappe7_x0002_4_x0002_[Mappe7]_x0003_EK_Mappe8_x0002_4_x0002_[Mappe8]_x0003_EK_Mappe9_x0002_4_x0002_[Mappe9]_x0003_EK_DL_x0002_0_x0002_[dl]_x0003_EK_GjelderTil_x0002_0_x0002_[GyldigTil]_x0003_EK_Vedlegg_x0002_2_x0002_Ref_Layout_x0003_EK_AvdelingOver_x0002_4_x0002_[AvdelingOver]_x0003_EK_HRefNr_x0002_0_x0002_[HRefnr]_x0003_EK_HbNavn_x0002_0_x0002_[HbNavn]_x0003_EK_DokRefnr_x0002_4_x0002_000302_x0003_EK_Dokendrdato_x0002_4_x0002__x0003_EK_HbType_x0002_4_x0002__x0003_EK_Offisiell_x0002_4_x0002__x0003_EK_VedleggRef_x0002_4_x0002__x0003_EK_Strukt00_x0002_5_x0002_[Strukturfelt]_x0003_EK_Strukt01_x0002_5_x0002_[Strukturfelt]_x0003_EK_Pub_x0002_6_x0002__x0003_EKR_DokType_x0002_0_x0002_[ResType]_x0003_EKR_Doktittel_x0002_0_x0002_[ResTittel]_x0003_EKR_DokumentID_x0002_0_x0002_[ResId]_x0003_EKR_RefNr_x0002_0_x0002_[ResRefNr]_x0003_EKR_Gradering_x0002_0_x0002_[ResGrad]_x0003_EKR_Signatur_x0002_0_x0002_[ResSign]_x0003_EKR_Verifisert_x0002_0_x0002_[Verifisert av]_x0003_EKR_Hørt_x0002_0_x0002_[Hørt av]_x0003_EKR_AuditReview_x0002_2_x0002_;[Signaturliste];_x0003_EKR_AuditApprove_x0002_2_x0002_;[Signaturliste];_x0003_EKR_AuditFinal_x0002_2_x0002_;[Signaturliste];_x0003_EKR_Dokeier_x0002_0_x0002_[ResEier]_x0003_EKR_Status_x0002_0_x0002_[ResStat]_x0003_EKR_Opprettet_x0002_0_x0002_[ResOppr]_x0003_EKR_Endret_x0002_0_x0002_[ResEndret]_x0003_EKR_Ibruk_x0002_0_x0002_[ResIBruk]_x0003_EKR_Rapport_x0002_3_x0002_[Tilknyttet rapport]_x0003_EKR_Utgitt_x0002_0_x0002_[ResUtfylt]_x0003_EKR_SkrevetAv_x0002_0_x0002_[Utfylt av]_x0003_EKR_UText1_x0002_0_x0002_[RESUText1]_x0003_EKR_UText2_x0002_0_x0002_[RESUText2]_x0003_EKR_UText3_x0002_0_x0002_[RESUText3]_x0003_EKR_UText4_x0002_0_x0002_[RESUText4]_x0003_EKR_DokRefnr_x0002_4_x0002__x0003_EKR_Gradnr_x0002_4_x0002__x0003_EKR_Strukt00_x0002_5_x0002_[ ]_x0003_</dc:description>
  <cp:lastModifiedBy>Amundsen, Gørill Karin</cp:lastModifiedBy>
  <cp:revision>4</cp:revision>
  <cp:lastPrinted>2006-09-07T08:52:00Z</cp:lastPrinted>
  <dcterms:created xsi:type="dcterms:W3CDTF">2021-12-08T08:43:00Z</dcterms:created>
  <dcterms:modified xsi:type="dcterms:W3CDTF">2023-08-30T06:41:00Z</dcterms:modified>
  <cp:category>EK_Rapport_x0001_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Helse Bergen</vt:lpwstr>
  </property>
  <property fmtid="{D5CDD505-2E9C-101B-9397-08002B2CF9AE}" pid="3" name="EK_DokTittel">
    <vt:lpwstr>Nøddåp Helse Bergen HF</vt:lpwstr>
  </property>
  <property fmtid="{D5CDD505-2E9C-101B-9397-08002B2CF9AE}" pid="4" name="EK_DokType">
    <vt:lpwstr>Retningslinje</vt:lpwstr>
  </property>
  <property fmtid="{D5CDD505-2E9C-101B-9397-08002B2CF9AE}" pid="5" name="EK_DokumentID">
    <vt:lpwstr>D76185</vt:lpwstr>
  </property>
  <property fmtid="{D5CDD505-2E9C-101B-9397-08002B2CF9AE}" pid="6" name="EK_EKPrintMerke">
    <vt:lpwstr>Uoffisiell utskrift er kun gyldig på utskriftsdato</vt:lpwstr>
  </property>
  <property fmtid="{D5CDD505-2E9C-101B-9397-08002B2CF9AE}" pid="7" name="EK_GjelderFra">
    <vt:lpwstr>29.09.2023</vt:lpwstr>
  </property>
  <property fmtid="{D5CDD505-2E9C-101B-9397-08002B2CF9AE}" pid="8" name="EK_GjelderTil">
    <vt:lpwstr>29.09.2024</vt:lpwstr>
  </property>
  <property fmtid="{D5CDD505-2E9C-101B-9397-08002B2CF9AE}" pid="9" name="EK_Merknad">
    <vt:lpwstr>[Merknad]</vt:lpwstr>
  </property>
  <property fmtid="{D5CDD505-2E9C-101B-9397-08002B2CF9AE}" pid="10" name="EK_RefNr">
    <vt:lpwstr>1.2.8-16</vt:lpwstr>
  </property>
  <property fmtid="{D5CDD505-2E9C-101B-9397-08002B2CF9AE}" pid="11" name="EK_S00MT1">
    <vt:lpwstr>Helse Bergen HF/Fellesdokumenter/Pasientbehandling</vt:lpwstr>
  </property>
  <property fmtid="{D5CDD505-2E9C-101B-9397-08002B2CF9AE}" pid="12" name="EK_S01MT3">
    <vt:lpwstr>Pasientbehandling/Fagprosedyrer/Død og palliasjon</vt:lpwstr>
  </property>
  <property fmtid="{D5CDD505-2E9C-101B-9397-08002B2CF9AE}" pid="13" name="EK_Signatur">
    <vt:lpwstr>Svela, Liv Ingrid</vt:lpwstr>
  </property>
  <property fmtid="{D5CDD505-2E9C-101B-9397-08002B2CF9AE}" pid="14" name="EK_UText1">
    <vt:lpwstr>Seksjon for pasientsikkerhet</vt:lpwstr>
  </property>
  <property fmtid="{D5CDD505-2E9C-101B-9397-08002B2CF9AE}" pid="15" name="EK_Utgave">
    <vt:lpwstr>1.00</vt:lpwstr>
  </property>
  <property fmtid="{D5CDD505-2E9C-101B-9397-08002B2CF9AE}" pid="16" name="EK_Watermark">
    <vt:lpwstr>Vannmerke</vt:lpwstr>
  </property>
  <property fmtid="{D5CDD505-2E9C-101B-9397-08002B2CF9AE}" pid="17" name="MSIP_Label_0c3ffc1c-ef00-4620-9c2f-7d9c1597774b_ActionId">
    <vt:lpwstr>d9355391-5287-4b09-af4c-5a0aef157681</vt:lpwstr>
  </property>
  <property fmtid="{D5CDD505-2E9C-101B-9397-08002B2CF9AE}" pid="18" name="MSIP_Label_0c3ffc1c-ef00-4620-9c2f-7d9c1597774b_ContentBits">
    <vt:lpwstr>2</vt:lpwstr>
  </property>
  <property fmtid="{D5CDD505-2E9C-101B-9397-08002B2CF9AE}" pid="19" name="MSIP_Label_0c3ffc1c-ef00-4620-9c2f-7d9c1597774b_Enabled">
    <vt:lpwstr>true</vt:lpwstr>
  </property>
  <property fmtid="{D5CDD505-2E9C-101B-9397-08002B2CF9AE}" pid="20" name="MSIP_Label_0c3ffc1c-ef00-4620-9c2f-7d9c1597774b_Method">
    <vt:lpwstr>Standard</vt:lpwstr>
  </property>
  <property fmtid="{D5CDD505-2E9C-101B-9397-08002B2CF9AE}" pid="21" name="MSIP_Label_0c3ffc1c-ef00-4620-9c2f-7d9c1597774b_Name">
    <vt:lpwstr>Intern</vt:lpwstr>
  </property>
  <property fmtid="{D5CDD505-2E9C-101B-9397-08002B2CF9AE}" pid="22" name="MSIP_Label_0c3ffc1c-ef00-4620-9c2f-7d9c1597774b_SetDate">
    <vt:lpwstr>2023-08-28T07:27:54Z</vt:lpwstr>
  </property>
  <property fmtid="{D5CDD505-2E9C-101B-9397-08002B2CF9AE}" pid="23" name="MSIP_Label_0c3ffc1c-ef00-4620-9c2f-7d9c1597774b_SiteId">
    <vt:lpwstr>bdcbe535-f3cf-49f5-8a6a-fb6d98dc7837</vt:lpwstr>
  </property>
  <property fmtid="{D5CDD505-2E9C-101B-9397-08002B2CF9AE}" pid="24" name="XR10840">
    <vt:lpwstr>2.5.1</vt:lpwstr>
  </property>
  <property fmtid="{D5CDD505-2E9C-101B-9397-08002B2CF9AE}" pid="25" name="XR10841">
    <vt:lpwstr>2.5.2</vt:lpwstr>
  </property>
  <property fmtid="{D5CDD505-2E9C-101B-9397-08002B2CF9AE}" pid="26" name="XR10842">
    <vt:lpwstr>2.5.3</vt:lpwstr>
  </property>
  <property fmtid="{D5CDD505-2E9C-101B-9397-08002B2CF9AE}" pid="27" name="XR10843">
    <vt:lpwstr>2.5.4</vt:lpwstr>
  </property>
  <property fmtid="{D5CDD505-2E9C-101B-9397-08002B2CF9AE}" pid="28" name="XRF10840">
    <vt:lpwstr>Nøddåp, bm</vt:lpwstr>
  </property>
  <property fmtid="{D5CDD505-2E9C-101B-9397-08002B2CF9AE}" pid="29" name="XRF10841">
    <vt:lpwstr>Kort ordning for nøddåp, bm</vt:lpwstr>
  </property>
  <property fmtid="{D5CDD505-2E9C-101B-9397-08002B2CF9AE}" pid="30" name="XRF10842">
    <vt:lpwstr>Nøddåp, nn</vt:lpwstr>
  </property>
  <property fmtid="{D5CDD505-2E9C-101B-9397-08002B2CF9AE}" pid="31" name="XRF10843">
    <vt:lpwstr>Kort ordning for nauddåp, nn</vt:lpwstr>
  </property>
  <property fmtid="{D5CDD505-2E9C-101B-9397-08002B2CF9AE}" pid="32" name="XRL10840">
    <vt:lpwstr>2.5.1 Nøddåp, bm</vt:lpwstr>
  </property>
  <property fmtid="{D5CDD505-2E9C-101B-9397-08002B2CF9AE}" pid="33" name="XRL10841">
    <vt:lpwstr>2.5.2 Kort ordning for nøddåp, bm</vt:lpwstr>
  </property>
  <property fmtid="{D5CDD505-2E9C-101B-9397-08002B2CF9AE}" pid="34" name="XRL10842">
    <vt:lpwstr>2.5.3 Nøddåp, nn</vt:lpwstr>
  </property>
  <property fmtid="{D5CDD505-2E9C-101B-9397-08002B2CF9AE}" pid="35" name="XRL10843">
    <vt:lpwstr>2.5.4 Kort ordning for nauddåp, nn</vt:lpwstr>
  </property>
  <property fmtid="{D5CDD505-2E9C-101B-9397-08002B2CF9AE}" pid="36" name="XRT10840">
    <vt:lpwstr>Nøddåp, bm</vt:lpwstr>
  </property>
  <property fmtid="{D5CDD505-2E9C-101B-9397-08002B2CF9AE}" pid="37" name="XRT10841">
    <vt:lpwstr>Kort ordning for nøddåp, bm</vt:lpwstr>
  </property>
  <property fmtid="{D5CDD505-2E9C-101B-9397-08002B2CF9AE}" pid="38" name="XRT10842">
    <vt:lpwstr>Nøddåp, nn</vt:lpwstr>
  </property>
  <property fmtid="{D5CDD505-2E9C-101B-9397-08002B2CF9AE}" pid="39" name="XRT10843">
    <vt:lpwstr>Kort ordning for nauddåp, nn</vt:lpwstr>
  </property>
</Properties>
</file>