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021656" w:rsidRPr="00C67D69" w:rsidP="006638F6" w14:paraId="3F5FB3E0" w14:textId="77777777">
      <w:pPr>
        <w:pStyle w:val="Heading1"/>
        <w:rPr>
          <w:sz w:val="36"/>
          <w:szCs w:val="36"/>
        </w:rPr>
      </w:pPr>
      <w:bookmarkStart w:id="0" w:name="tempHer"/>
      <w:bookmarkEnd w:id="0"/>
      <w:r w:rsidRPr="00C67D69">
        <w:rPr>
          <w:sz w:val="36"/>
          <w:szCs w:val="36"/>
        </w:rPr>
        <w:t xml:space="preserve">Informasjon til kvinner </w:t>
      </w:r>
      <w:r w:rsidRPr="00C67D69" w:rsidR="00C67D69">
        <w:rPr>
          <w:sz w:val="36"/>
          <w:szCs w:val="36"/>
        </w:rPr>
        <w:t>der igangsettelse av fødsel med hormontabletter skjer hjemme</w:t>
      </w:r>
      <w:r w:rsidRPr="00C67D69">
        <w:rPr>
          <w:sz w:val="36"/>
          <w:szCs w:val="36"/>
        </w:rPr>
        <w:t xml:space="preserve"> </w:t>
      </w:r>
    </w:p>
    <w:p w:rsidR="00021656" w:rsidRPr="00021656" w:rsidP="00021656" w14:paraId="558462A1" w14:textId="77777777">
      <w:pPr>
        <w:rPr>
          <w:sz w:val="28"/>
          <w:szCs w:val="28"/>
        </w:rPr>
      </w:pPr>
      <w:r w:rsidRPr="00021656">
        <w:rPr>
          <w:sz w:val="28"/>
          <w:szCs w:val="28"/>
        </w:rPr>
        <w:t>For deg som reise</w:t>
      </w:r>
      <w:r w:rsidR="00776756">
        <w:rPr>
          <w:sz w:val="28"/>
          <w:szCs w:val="28"/>
        </w:rPr>
        <w:t>r</w:t>
      </w:r>
      <w:r w:rsidR="0068514C">
        <w:rPr>
          <w:sz w:val="28"/>
          <w:szCs w:val="28"/>
        </w:rPr>
        <w:t xml:space="preserve"> hjem i påvente av sammentrekninger/rier</w:t>
      </w:r>
      <w:r w:rsidRPr="00021656">
        <w:rPr>
          <w:sz w:val="28"/>
          <w:szCs w:val="28"/>
        </w:rPr>
        <w:t xml:space="preserve"> vil det være en tilgjengelig jordmor hele døgnet som du kan ringe på telefon </w:t>
      </w:r>
      <w:r w:rsidR="00C67D69">
        <w:rPr>
          <w:b/>
          <w:sz w:val="28"/>
          <w:szCs w:val="28"/>
          <w:u w:val="single"/>
        </w:rPr>
        <w:t>55972200</w:t>
      </w:r>
      <w:r w:rsidRPr="00021656">
        <w:rPr>
          <w:b/>
          <w:sz w:val="28"/>
          <w:szCs w:val="28"/>
          <w:u w:val="single"/>
        </w:rPr>
        <w:t>.</w:t>
      </w:r>
      <w:r w:rsidRPr="00021656">
        <w:rPr>
          <w:sz w:val="28"/>
          <w:szCs w:val="28"/>
        </w:rPr>
        <w:t xml:space="preserve"> </w:t>
      </w:r>
    </w:p>
    <w:p w:rsidR="00021656" w:rsidP="00021656" w14:paraId="52C8948D" w14:textId="77777777">
      <w:r w:rsidRPr="00E85F77">
        <w:rPr>
          <w:sz w:val="24"/>
          <w:szCs w:val="24"/>
        </w:rPr>
        <w:t>Dersom sammentrekningene ikke er startet etter 2 dager, vil du bli lagt inn i avdelingen for videre</w:t>
      </w:r>
      <w:r w:rsidR="0068514C">
        <w:rPr>
          <w:sz w:val="24"/>
          <w:szCs w:val="24"/>
        </w:rPr>
        <w:t xml:space="preserve"> igangsetting</w:t>
      </w:r>
      <w:r w:rsidRPr="00C6434D">
        <w:rPr>
          <w:sz w:val="24"/>
          <w:szCs w:val="24"/>
        </w:rPr>
        <w:t>.</w:t>
      </w:r>
      <w:r w:rsidRPr="00C6434D" w:rsidR="00D571E3">
        <w:rPr>
          <w:sz w:val="24"/>
          <w:szCs w:val="24"/>
        </w:rPr>
        <w:t xml:space="preserve"> </w:t>
      </w:r>
      <w:r w:rsidRPr="00C6434D" w:rsidR="000D58A5">
        <w:rPr>
          <w:sz w:val="24"/>
          <w:szCs w:val="24"/>
        </w:rPr>
        <w:t>Vi oppfordrer deg til å ha noen i nærheten mens du er hjemme</w:t>
      </w:r>
      <w:r w:rsidRPr="00C6434D" w:rsidR="00D571E3">
        <w:rPr>
          <w:sz w:val="24"/>
          <w:szCs w:val="24"/>
        </w:rPr>
        <w:t>.</w:t>
      </w:r>
      <w:r w:rsidRPr="00C6434D">
        <w:rPr>
          <w:sz w:val="24"/>
          <w:szCs w:val="24"/>
        </w:rPr>
        <w:t xml:space="preserve"> </w:t>
      </w:r>
    </w:p>
    <w:p w:rsidR="00021656" w:rsidRPr="00325908" w:rsidP="00021656" w14:paraId="73F7CBCC" w14:textId="77777777">
      <w:pPr>
        <w:pStyle w:val="Heading2"/>
        <w:keepNext/>
        <w:rPr>
          <w:sz w:val="24"/>
          <w:szCs w:val="24"/>
        </w:rPr>
      </w:pPr>
      <w:r>
        <w:rPr>
          <w:sz w:val="24"/>
          <w:szCs w:val="24"/>
        </w:rPr>
        <w:t>NÅR starter fødselen?</w:t>
      </w:r>
    </w:p>
    <w:p w:rsidR="00021656" w:rsidRPr="00E85F77" w:rsidP="00021656" w14:paraId="04524481" w14:textId="77777777">
      <w:pPr>
        <w:rPr>
          <w:sz w:val="24"/>
          <w:szCs w:val="24"/>
        </w:rPr>
      </w:pPr>
      <w:r w:rsidRPr="00E85F77">
        <w:rPr>
          <w:sz w:val="24"/>
          <w:szCs w:val="24"/>
        </w:rPr>
        <w:t>Vi vet ikke presis hva som får en fødsel til å starte. Vi vet at noen hormoner (prostag</w:t>
      </w:r>
      <w:r w:rsidR="000F22B3">
        <w:rPr>
          <w:sz w:val="24"/>
          <w:szCs w:val="24"/>
        </w:rPr>
        <w:t>landiner) gjør livmorhalsen mer</w:t>
      </w:r>
      <w:r w:rsidRPr="00E85F77">
        <w:rPr>
          <w:sz w:val="24"/>
          <w:szCs w:val="24"/>
        </w:rPr>
        <w:t xml:space="preserve"> moden og kan stimulere livmoren til å starte fødselen med sammentrekninger. Det er stor forskjell mellom kvinnene hvor mye hormoner som skal til for at </w:t>
      </w:r>
      <w:r w:rsidRPr="00E85F77" w:rsidR="00E85F77">
        <w:rPr>
          <w:sz w:val="24"/>
          <w:szCs w:val="24"/>
        </w:rPr>
        <w:t>fødselen</w:t>
      </w:r>
      <w:r w:rsidRPr="00E85F77">
        <w:rPr>
          <w:sz w:val="24"/>
          <w:szCs w:val="24"/>
        </w:rPr>
        <w:t xml:space="preserve"> skal starte. </w:t>
      </w:r>
      <w:r w:rsidR="0070391E">
        <w:rPr>
          <w:sz w:val="24"/>
          <w:szCs w:val="24"/>
        </w:rPr>
        <w:t>T</w:t>
      </w:r>
      <w:r w:rsidR="0068514C">
        <w:rPr>
          <w:sz w:val="24"/>
          <w:szCs w:val="24"/>
        </w:rPr>
        <w:t>ablettene (m</w:t>
      </w:r>
      <w:r w:rsidRPr="00E85F77">
        <w:rPr>
          <w:sz w:val="24"/>
          <w:szCs w:val="24"/>
        </w:rPr>
        <w:t xml:space="preserve">isoprostol) du har fått med hjem er en type hormon som har vært brukt i lang tid for å </w:t>
      </w:r>
      <w:r w:rsidR="00E85F77">
        <w:rPr>
          <w:sz w:val="24"/>
          <w:szCs w:val="24"/>
        </w:rPr>
        <w:t>lage rier</w:t>
      </w:r>
      <w:r w:rsidRPr="00E85F77">
        <w:rPr>
          <w:sz w:val="24"/>
          <w:szCs w:val="24"/>
        </w:rPr>
        <w:t>.</w:t>
      </w:r>
      <w:r w:rsidRPr="00E85F77" w:rsidR="00E85F77">
        <w:rPr>
          <w:sz w:val="24"/>
          <w:szCs w:val="24"/>
        </w:rPr>
        <w:t xml:space="preserve"> Det er også stor forskjell på hvor lang tid det tar før fødselen starter. Det er viktig å være tålmodig.</w:t>
      </w:r>
    </w:p>
    <w:p w:rsidR="00E85F77" w:rsidRPr="0068514C" w:rsidP="00021656" w14:paraId="631AB1D9" w14:textId="77777777">
      <w:pPr>
        <w:rPr>
          <w:sz w:val="24"/>
          <w:szCs w:val="24"/>
        </w:rPr>
      </w:pPr>
      <w:r w:rsidRPr="00325908">
        <w:rPr>
          <w:sz w:val="24"/>
          <w:szCs w:val="24"/>
        </w:rPr>
        <w:t xml:space="preserve">Noen kvinner kan oppleve </w:t>
      </w:r>
      <w:r w:rsidRPr="00325908" w:rsidR="00325908">
        <w:rPr>
          <w:sz w:val="24"/>
          <w:szCs w:val="24"/>
        </w:rPr>
        <w:t xml:space="preserve">bivirkninger av tablettene som </w:t>
      </w:r>
      <w:r w:rsidRPr="00325908">
        <w:rPr>
          <w:sz w:val="24"/>
          <w:szCs w:val="24"/>
        </w:rPr>
        <w:t>løs mage, kvalme og hodepine. Det kan være ubehagelig, men er ikke farlig.</w:t>
      </w:r>
    </w:p>
    <w:p w:rsidR="00E85F77" w:rsidRPr="00325908" w:rsidP="00E85F77" w14:paraId="1225B963" w14:textId="77777777">
      <w:pPr>
        <w:pStyle w:val="Heading2"/>
        <w:keepNext/>
        <w:keepLines/>
        <w:rPr>
          <w:sz w:val="24"/>
          <w:szCs w:val="24"/>
        </w:rPr>
      </w:pPr>
      <w:r w:rsidRPr="00325908">
        <w:rPr>
          <w:sz w:val="24"/>
          <w:szCs w:val="24"/>
        </w:rPr>
        <w:t>hva skal du gjøre når du kommer hjem?</w:t>
      </w:r>
    </w:p>
    <w:p w:rsidR="006638F6" w:rsidRPr="00C6434D" w:rsidP="0068514C" w14:paraId="4C45BF7D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434D">
        <w:rPr>
          <w:sz w:val="24"/>
          <w:szCs w:val="24"/>
        </w:rPr>
        <w:t>Tablettene (25ug misoprostol) tas hver 2. time, men maks 6 tabletter på samme dag</w:t>
      </w:r>
    </w:p>
    <w:p w:rsidR="006638F6" w:rsidRPr="00C6434D" w:rsidP="0068514C" w14:paraId="2AD004EA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434D">
        <w:rPr>
          <w:sz w:val="24"/>
          <w:szCs w:val="24"/>
        </w:rPr>
        <w:t xml:space="preserve">Etter kl 22 tar du </w:t>
      </w:r>
      <w:r w:rsidRPr="00C6434D">
        <w:rPr>
          <w:sz w:val="24"/>
          <w:szCs w:val="24"/>
          <w:u w:val="single"/>
        </w:rPr>
        <w:t>uansett pause</w:t>
      </w:r>
      <w:r w:rsidRPr="00C6434D">
        <w:rPr>
          <w:sz w:val="24"/>
          <w:szCs w:val="24"/>
        </w:rPr>
        <w:t xml:space="preserve"> fra tabletten</w:t>
      </w:r>
      <w:r w:rsidRPr="00C6434D" w:rsidR="0023572E">
        <w:rPr>
          <w:sz w:val="24"/>
          <w:szCs w:val="24"/>
        </w:rPr>
        <w:t>e gjennom natten til neste morgen</w:t>
      </w:r>
    </w:p>
    <w:p w:rsidR="006638F6" w:rsidRPr="00C6434D" w:rsidP="006638F6" w14:paraId="09594B12" w14:textId="77777777">
      <w:pPr>
        <w:pStyle w:val="ListParagraph"/>
        <w:numPr>
          <w:ilvl w:val="0"/>
          <w:numId w:val="3"/>
        </w:numPr>
        <w:spacing w:before="0" w:after="160" w:line="259" w:lineRule="auto"/>
        <w:rPr>
          <w:sz w:val="24"/>
          <w:szCs w:val="24"/>
        </w:rPr>
      </w:pPr>
      <w:r w:rsidRPr="00C6434D">
        <w:rPr>
          <w:sz w:val="24"/>
          <w:szCs w:val="24"/>
        </w:rPr>
        <w:t xml:space="preserve">Hvis du får: </w:t>
      </w:r>
    </w:p>
    <w:p w:rsidR="006638F6" w:rsidRPr="00C6434D" w:rsidP="006638F6" w14:paraId="41A19EA5" w14:textId="77777777">
      <w:pPr>
        <w:pStyle w:val="ListParagraph"/>
        <w:numPr>
          <w:ilvl w:val="1"/>
          <w:numId w:val="3"/>
        </w:numPr>
        <w:spacing w:before="0" w:after="160" w:line="259" w:lineRule="auto"/>
        <w:rPr>
          <w:sz w:val="24"/>
          <w:szCs w:val="24"/>
        </w:rPr>
      </w:pPr>
      <w:r w:rsidRPr="00C6434D">
        <w:rPr>
          <w:b/>
          <w:sz w:val="24"/>
          <w:szCs w:val="24"/>
        </w:rPr>
        <w:t>uregelmessige</w:t>
      </w:r>
      <w:r w:rsidRPr="00C6434D">
        <w:rPr>
          <w:sz w:val="24"/>
          <w:szCs w:val="24"/>
        </w:rPr>
        <w:t xml:space="preserve"> sammentrekninger som</w:t>
      </w:r>
      <w:r w:rsidRPr="00C6434D">
        <w:rPr>
          <w:sz w:val="24"/>
          <w:szCs w:val="24"/>
          <w:u w:val="single"/>
        </w:rPr>
        <w:t xml:space="preserve"> ikke er smertefulle</w:t>
      </w:r>
      <w:r w:rsidRPr="00C6434D" w:rsidR="0023572E">
        <w:rPr>
          <w:sz w:val="24"/>
          <w:szCs w:val="24"/>
        </w:rPr>
        <w:t xml:space="preserve"> kan du ta tablett</w:t>
      </w:r>
      <w:r w:rsidRPr="00C6434D">
        <w:rPr>
          <w:sz w:val="24"/>
          <w:szCs w:val="24"/>
        </w:rPr>
        <w:t xml:space="preserve"> </w:t>
      </w:r>
    </w:p>
    <w:p w:rsidR="006638F6" w:rsidRPr="00C6434D" w:rsidP="006638F6" w14:paraId="7050071D" w14:textId="77777777">
      <w:pPr>
        <w:pStyle w:val="ListParagraph"/>
        <w:numPr>
          <w:ilvl w:val="1"/>
          <w:numId w:val="3"/>
        </w:numPr>
        <w:spacing w:before="0" w:after="160" w:line="259" w:lineRule="auto"/>
        <w:rPr>
          <w:sz w:val="24"/>
          <w:szCs w:val="24"/>
        </w:rPr>
      </w:pPr>
      <w:r w:rsidRPr="00C6434D">
        <w:rPr>
          <w:b/>
          <w:sz w:val="24"/>
          <w:szCs w:val="24"/>
        </w:rPr>
        <w:t>uregelmessige</w:t>
      </w:r>
      <w:r w:rsidRPr="00C6434D">
        <w:rPr>
          <w:sz w:val="24"/>
          <w:szCs w:val="24"/>
        </w:rPr>
        <w:t xml:space="preserve"> sammentrekninger som </w:t>
      </w:r>
      <w:r w:rsidRPr="00C6434D">
        <w:rPr>
          <w:sz w:val="24"/>
          <w:szCs w:val="24"/>
          <w:u w:val="single"/>
        </w:rPr>
        <w:t>er smertefulle</w:t>
      </w:r>
      <w:r w:rsidRPr="00C6434D">
        <w:rPr>
          <w:sz w:val="24"/>
          <w:szCs w:val="24"/>
        </w:rPr>
        <w:t>: utsett tabletten til smertene har gitt seg, fortsett så med tablett hver 2. time</w:t>
      </w:r>
    </w:p>
    <w:p w:rsidR="006638F6" w:rsidRPr="00C6434D" w:rsidP="006638F6" w14:paraId="492DE84F" w14:textId="77777777">
      <w:pPr>
        <w:pStyle w:val="ListParagraph"/>
        <w:numPr>
          <w:ilvl w:val="1"/>
          <w:numId w:val="3"/>
        </w:numPr>
        <w:spacing w:before="0" w:after="160" w:line="259" w:lineRule="auto"/>
        <w:rPr>
          <w:sz w:val="24"/>
          <w:szCs w:val="24"/>
        </w:rPr>
      </w:pPr>
      <w:r w:rsidRPr="00C6434D">
        <w:rPr>
          <w:b/>
          <w:sz w:val="24"/>
          <w:szCs w:val="24"/>
        </w:rPr>
        <w:t>regelmessige sammentrekninger</w:t>
      </w:r>
      <w:r w:rsidRPr="00C6434D">
        <w:rPr>
          <w:sz w:val="24"/>
          <w:szCs w:val="24"/>
        </w:rPr>
        <w:t xml:space="preserve"> som er smertefulle: ring jordmor, se nedenfor</w:t>
      </w:r>
    </w:p>
    <w:p w:rsidR="0080267B" w:rsidRPr="00C6434D" w:rsidP="0080267B" w14:paraId="0135F373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434D">
        <w:rPr>
          <w:sz w:val="24"/>
          <w:szCs w:val="24"/>
        </w:rPr>
        <w:t xml:space="preserve">Noter </w:t>
      </w:r>
      <w:r w:rsidR="00F26DC6">
        <w:rPr>
          <w:sz w:val="24"/>
          <w:szCs w:val="24"/>
        </w:rPr>
        <w:t>klokkeslettet når du tar</w:t>
      </w:r>
      <w:r w:rsidRPr="00C6434D">
        <w:rPr>
          <w:sz w:val="24"/>
          <w:szCs w:val="24"/>
        </w:rPr>
        <w:t xml:space="preserve"> tablette</w:t>
      </w:r>
      <w:r w:rsidR="00F26DC6">
        <w:rPr>
          <w:sz w:val="24"/>
          <w:szCs w:val="24"/>
        </w:rPr>
        <w:t>ne</w:t>
      </w:r>
      <w:r w:rsidRPr="00C6434D">
        <w:rPr>
          <w:sz w:val="24"/>
          <w:szCs w:val="24"/>
        </w:rPr>
        <w:t xml:space="preserve"> hjemme og ta med de du ikke bruker tilbake</w:t>
      </w:r>
    </w:p>
    <w:p w:rsidR="00E85F77" w:rsidRPr="006638F6" w:rsidP="006638F6" w14:paraId="0DC9209A" w14:textId="77777777">
      <w:pPr>
        <w:rPr>
          <w:b/>
          <w:sz w:val="24"/>
          <w:szCs w:val="24"/>
        </w:rPr>
      </w:pPr>
      <w:r w:rsidRPr="006638F6">
        <w:rPr>
          <w:b/>
          <w:sz w:val="24"/>
          <w:szCs w:val="24"/>
        </w:rPr>
        <w:t xml:space="preserve">Du ringer til jordmor på telefon </w:t>
      </w:r>
      <w:r w:rsidR="00C67D69">
        <w:rPr>
          <w:b/>
          <w:sz w:val="24"/>
          <w:szCs w:val="24"/>
        </w:rPr>
        <w:t>55972200</w:t>
      </w:r>
    </w:p>
    <w:p w:rsidR="00325908" w:rsidP="00325908" w14:paraId="77F472A9" w14:textId="7777777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25908">
        <w:rPr>
          <w:sz w:val="24"/>
          <w:szCs w:val="24"/>
        </w:rPr>
        <w:t>Dersom du får</w:t>
      </w:r>
      <w:r w:rsidR="0068514C">
        <w:rPr>
          <w:sz w:val="24"/>
          <w:szCs w:val="24"/>
        </w:rPr>
        <w:t xml:space="preserve"> smertefulle og</w:t>
      </w:r>
      <w:r w:rsidRPr="00325908">
        <w:rPr>
          <w:sz w:val="24"/>
          <w:szCs w:val="24"/>
        </w:rPr>
        <w:t xml:space="preserve"> regelmessige sammentrekninger</w:t>
      </w:r>
    </w:p>
    <w:p w:rsidR="00325908" w:rsidRPr="00325908" w:rsidP="00325908" w14:paraId="77DFA401" w14:textId="7777777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Dersom vannet går</w:t>
      </w:r>
    </w:p>
    <w:p w:rsidR="00325908" w:rsidRPr="00325908" w:rsidP="00325908" w14:paraId="59A3C474" w14:textId="7777777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 får</w:t>
      </w:r>
      <w:r w:rsidRPr="00325908">
        <w:rPr>
          <w:sz w:val="24"/>
          <w:szCs w:val="24"/>
        </w:rPr>
        <w:t xml:space="preserve"> </w:t>
      </w:r>
      <w:r w:rsidRPr="00C6434D">
        <w:rPr>
          <w:sz w:val="24"/>
          <w:szCs w:val="24"/>
        </w:rPr>
        <w:t>smerter (uten sammentrekninger)</w:t>
      </w:r>
    </w:p>
    <w:p w:rsidR="00325908" w:rsidRPr="00325908" w:rsidP="00325908" w14:paraId="7AB48D59" w14:textId="7777777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25908">
        <w:rPr>
          <w:sz w:val="24"/>
          <w:szCs w:val="24"/>
        </w:rPr>
        <w:t>Du får vaginal blødning</w:t>
      </w:r>
    </w:p>
    <w:p w:rsidR="00325908" w:rsidRPr="006638F6" w:rsidP="00FD7BCE" w14:paraId="7B9F8F28" w14:textId="77777777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6638F6">
        <w:rPr>
          <w:sz w:val="24"/>
          <w:szCs w:val="24"/>
        </w:rPr>
        <w:t xml:space="preserve">Du er usikker </w:t>
      </w:r>
      <w:r w:rsidRPr="006638F6" w:rsidR="0078262F">
        <w:rPr>
          <w:sz w:val="24"/>
          <w:szCs w:val="24"/>
        </w:rPr>
        <w:t xml:space="preserve">på </w:t>
      </w:r>
      <w:r w:rsidRPr="006638F6">
        <w:rPr>
          <w:sz w:val="24"/>
          <w:szCs w:val="24"/>
        </w:rPr>
        <w:t>hva du skal gjøre</w:t>
      </w:r>
    </w:p>
    <w:p w:rsidR="00325908" w:rsidP="00325908" w14:paraId="3343ED3D" w14:textId="77777777">
      <w:pPr>
        <w:pStyle w:val="ListParagraph"/>
        <w:rPr>
          <w:sz w:val="24"/>
          <w:szCs w:val="24"/>
        </w:rPr>
      </w:pPr>
    </w:p>
    <w:p w:rsidR="00500A89" w:rsidP="0023572E" w14:paraId="4FF112CD" w14:textId="77777777">
      <w:pPr>
        <w:pStyle w:val="ListParagraph"/>
      </w:pPr>
    </w:p>
    <w:sectPr w:rsidSect="006638F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4F9C" w14:paraId="7C46CD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76E0" w14:paraId="332D9A3B" w14:textId="225C25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d834bc7a27c8a27f8f63a76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4F9C" w:rsidRPr="00044F9C" w:rsidP="00044F9C" w14:textId="18C4D2BC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44F9C">
                            <w:rPr>
                              <w:rFonts w:ascii="Calibri" w:hAnsi="Calibri" w:cs="Calibri"/>
                              <w:color w:val="00000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d834bc7a27c8a27f8f63a76" o:spid="_x0000_s2049" type="#_x0000_t202" alt="{&quot;HashCode&quot;:610110512,&quot;Height&quot;:841.0,&quot;Width&quot;:595.0,&quot;Placement&quot;:&quot;Footer&quot;,&quot;Index&quot;:&quot;Primary&quot;,&quot;Section&quot;:1,&quot;Top&quot;:0.0,&quot;Left&quot;:0.0}" style="width:595.3pt;height:21.5pt;margin-top:805.3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044F9C" w:rsidRPr="00044F9C" w:rsidP="00044F9C" w14:paraId="3FA3B84D" w14:textId="18C4D2BC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044F9C">
                      <w:rPr>
                        <w:rFonts w:ascii="Calibri" w:hAnsi="Calibri" w:cs="Calibri"/>
                        <w:color w:val="00000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  <w:p w:rsidR="005576E0" w:rsidP="005576E0" w14:paraId="6A3A208A" w14:textId="1B85A388">
    <w:pPr>
      <w:pStyle w:val="Footer"/>
      <w:jc w:val="center"/>
    </w:pPr>
    <w:r>
      <w:rPr>
        <w:noProof/>
        <w:lang w:eastAsia="nb-NO"/>
      </w:rPr>
      <w:drawing>
        <wp:inline distT="0" distB="0" distL="0" distR="0">
          <wp:extent cx="1895707" cy="399747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3918" cy="403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4F53" w:rsidP="005576E0" w14:paraId="5F2EEE6A" w14:textId="3547FFCF">
    <w:pPr>
      <w:pStyle w:val="Footer"/>
      <w:jc w:val="center"/>
    </w:pPr>
    <w:r>
      <w:t>Kvinneklinikken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4F9C" w14:paraId="048E1D1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4F9C" w14:paraId="3467AB2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4F9C" w14:paraId="7D606EF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4F9C" w14:paraId="7DFAB5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2A0EA1"/>
    <w:multiLevelType w:val="hybridMultilevel"/>
    <w:tmpl w:val="E64A6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0480"/>
    <w:multiLevelType w:val="hybridMultilevel"/>
    <w:tmpl w:val="9514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D42BA"/>
    <w:multiLevelType w:val="hybridMultilevel"/>
    <w:tmpl w:val="5790B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F5991"/>
    <w:multiLevelType w:val="hybridMultilevel"/>
    <w:tmpl w:val="CA4E8E46"/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56"/>
    <w:rsid w:val="0000502C"/>
    <w:rsid w:val="00021656"/>
    <w:rsid w:val="00044F9C"/>
    <w:rsid w:val="0004511B"/>
    <w:rsid w:val="00092C59"/>
    <w:rsid w:val="000D58A5"/>
    <w:rsid w:val="000F22B3"/>
    <w:rsid w:val="00100C2D"/>
    <w:rsid w:val="0023572E"/>
    <w:rsid w:val="00325908"/>
    <w:rsid w:val="00382212"/>
    <w:rsid w:val="003C2B75"/>
    <w:rsid w:val="004D5F48"/>
    <w:rsid w:val="00500A89"/>
    <w:rsid w:val="005576E0"/>
    <w:rsid w:val="0058635D"/>
    <w:rsid w:val="006638F6"/>
    <w:rsid w:val="0068514C"/>
    <w:rsid w:val="006B2EC1"/>
    <w:rsid w:val="0070391E"/>
    <w:rsid w:val="00776756"/>
    <w:rsid w:val="0078262F"/>
    <w:rsid w:val="007F2722"/>
    <w:rsid w:val="0080198B"/>
    <w:rsid w:val="0080267B"/>
    <w:rsid w:val="00804F53"/>
    <w:rsid w:val="008A208A"/>
    <w:rsid w:val="009C5A5B"/>
    <w:rsid w:val="00C6434D"/>
    <w:rsid w:val="00C67D69"/>
    <w:rsid w:val="00CA634E"/>
    <w:rsid w:val="00D2231C"/>
    <w:rsid w:val="00D50275"/>
    <w:rsid w:val="00D571E3"/>
    <w:rsid w:val="00E331DA"/>
    <w:rsid w:val="00E85F77"/>
    <w:rsid w:val="00F26DC6"/>
    <w:rsid w:val="00FD7BCE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Kessler, Jørg"/>
    <w:docVar w:name="ek_bedriftsnavn" w:val="Helse Bergen"/>
    <w:docVar w:name="ek_dbfields" w:val="EK_Avdeling¤2#4¤2# ¤3#EK_Avsnitt¤2#4¤2# ¤3#EK_Bedriftsnavn¤2#1¤2#Helse Bergen¤3#EK_GjelderFra¤2#0¤2# ¤3#EK_KlGjelderFra¤2#0¤2# ¤3#EK_Opprettet¤2#0¤2#23.06.2023¤3#EK_Utgitt¤2#0¤2#23.06.2023¤3#EK_IBrukDato¤2#0¤2#23.06.2023¤3#EK_DokumentID¤2#0¤2#D75750¤3#EK_DokTittel¤2#0¤2#Pasientinformasjon hjemmeinduksjon med Cytotec¤3#EK_DokType¤2#0¤2#Informasjon¤3#EK_DocLvlShort¤2#0¤2# ¤3#EK_DocLevel¤2#0¤2# ¤3#EK_EksRef¤2#2¤2# 0_x0009_¤3#EK_Erstatter¤2#0¤2#1.00¤3#EK_ErstatterD¤2#0¤2#23.06.2023¤3#EK_Signatur¤2#0¤2#¤3#EK_Verifisert¤2#0¤2#¤3#EK_Hørt¤2#0¤2#¤3#EK_AuditReview¤2#2¤2#¤3#EK_AuditApprove¤2#2¤2#¤3#EK_Gradering¤2#0¤2#Åpen¤3#EK_Gradnr¤2#4¤2#0¤3#EK_Kapittel¤2#4¤2# ¤3#EK_Referanse¤2#2¤2# 0_x0009_¤3#EK_RefNr¤2#0¤2#02.12.3.4.3.20-18¤3#EK_Revisjon¤2#0¤2#2.00¤3#EK_Ansvarlig¤2#0¤2#Kessler, Jørg¤3#EK_SkrevetAv¤2#0¤2#Jørg Kessler¤3#EK_UText1¤2#0¤2#Jørg Kessler¤3#EK_UText2¤2#0¤2# ¤3#EK_UText3¤2#0¤2# ¤3#EK_UText4¤2#0¤2# ¤3#EK_Status¤2#0¤2#Til godkj.(rev)¤3#EK_Stikkord¤2#0¤2#induksjon pasientinformasjon cytotec misoprostol igangsettelse¤3#EK_SuperStikkord¤2#0¤2#¤3#EK_Rapport¤2#3¤2#¤3#EK_EKPrintMerke¤2#0¤2#Uoffisiell utskrift er kun gyldig på utskriftsdato¤3#EK_Watermark¤2#0¤2#¤3#EK_Utgave¤2#0¤2#2.00¤3#EK_Merknad¤2#7¤2#¤3#EK_VerLogg¤2#2¤2#Ver. 2.00 - 23.06.2023|¤1#Ver. 1.00 - 23.06.202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¤3#EK_Vedlegg¤2#2¤2# 0_x0009_¤3#EK_AvdelingOver¤2#4¤2# ¤3#EK_HRefNr¤2#0¤2# ¤3#EK_HbNavn¤2#0¤2# ¤3#EK_DokRefnr¤2#4¤2#0001021203040320¤3#EK_Dokendrdato¤2#4¤2#04.07.2023 19:02:44¤3#EK_HbType¤2#4¤2# ¤3#EK_Offisiell¤2#4¤2# ¤3#EK_VedleggRef¤2#4¤2#02.12.3.4.3.20-18¤3#EK_Strukt00¤2#5¤2#¤5#¤5#HVRHF¤5#1¤5#-1¤4#¤5#02¤5#Helse Bergen HF¤5#1¤5#0¤4#.¤5#12¤5#Kvinneklinikken¤5#1¤5#0¤4#.¤5#3¤5#Pasientbehandling¤5#0¤5#0¤4#.¤5#4¤5#Fødeavdelingen¤5#1¤5#0¤4#.¤5#3¤5#Pasientbehandling¤5#0¤5#0¤4#.¤5#20¤5#Svangerskap¤5#0¤5#0¤4# - ¤3#EK_Strukt01¤2#5¤2#¤5#¤5#Kategorier HB (ikke dokumenter på dette nivået trykk dere videre ned +)¤5#0¤5#0¤4#¤5#¤5#Pasientbehandling¤5#0¤5#0¤4#¤5#¤5#Pasientinformasjon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2¤5#Kvinneklinikken¤5#1¤5#0¤4#.¤5#3¤5#Pasientbehandling¤5#0¤5#0¤4#.¤5#4¤5#Fødeavdelingen¤5#1¤5#0¤4#.¤5#3¤5#Pasientbehandling¤5#0¤5#0¤4#.¤5#20¤5#Svangerskap¤5#0¤5#0¤4# - ¤3#"/>
    <w:docVar w:name="ek_dl" w:val="18"/>
    <w:docVar w:name="ek_doclevel" w:val=" "/>
    <w:docVar w:name="ek_doclvlshort" w:val=" "/>
    <w:docVar w:name="ek_doktittel" w:val="Pasientinformasjon hjemmeinduksjon med Cytotec"/>
    <w:docVar w:name="ek_doktype" w:val="Informasjon"/>
    <w:docVar w:name="ek_dokumentid" w:val="D75750"/>
    <w:docVar w:name="ek_editprotect" w:val="0"/>
    <w:docVar w:name="ek_ekprintmerke" w:val="Uoffisiell utskrift er kun gyldig på utskriftsdato"/>
    <w:docVar w:name="ek_erstatter" w:val="1.00"/>
    <w:docVar w:name="ek_erstatterd" w:val="23.06.2023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ibrukdato" w:val="23.06.2023"/>
    <w:docVar w:name="ek_klgjelderfra" w:val=" "/>
    <w:docVar w:name="ek_opprettet" w:val="23.06.2023"/>
    <w:docVar w:name="ek_refnr" w:val="02.12.3.4.3.20-18"/>
    <w:docVar w:name="ek_revisjon" w:val="2.00"/>
    <w:docVar w:name="ek_skrevetav" w:val="Jørg Kessler"/>
    <w:docVar w:name="ek_status" w:val="Til godkj.(rev)"/>
    <w:docVar w:name="ek_stikkord" w:val="induksjon pasientinformasjon cytotec misoprostol igangsettelse"/>
    <w:docVar w:name="ek_type" w:val="ARB"/>
    <w:docVar w:name="ek_utext1" w:val="Jørg Kessler"/>
    <w:docVar w:name="ek_utext2" w:val=" "/>
    <w:docVar w:name="ek_utext3" w:val=" "/>
    <w:docVar w:name="ek_utext4" w:val=" "/>
    <w:docVar w:name="ek_utgave" w:val="2.00"/>
    <w:docVar w:name="ek_utgitt" w:val="23.06.2023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3C9B1E"/>
  <w15:chartTrackingRefBased/>
  <w15:docId w15:val="{57EEB49A-D6B9-42E1-9744-BDB1E9E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21656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02165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02165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021656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Overskrift2Tegn">
    <w:name w:val="Overskrift 2 Tegn"/>
    <w:basedOn w:val="DefaultParagraphFont"/>
    <w:link w:val="Heading2"/>
    <w:uiPriority w:val="9"/>
    <w:rsid w:val="00021656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021656"/>
    <w:pPr>
      <w:ind w:left="720"/>
      <w:contextualSpacing/>
    </w:pPr>
  </w:style>
  <w:style w:type="paragraph" w:styleId="Title">
    <w:name w:val="Title"/>
    <w:basedOn w:val="Normal"/>
    <w:next w:val="Normal"/>
    <w:link w:val="TittelTegn"/>
    <w:uiPriority w:val="10"/>
    <w:qFormat/>
    <w:rsid w:val="0002165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2165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21656"/>
    <w:rPr>
      <w:color w:val="0563C1" w:themeColor="hyperlink"/>
      <w:u w:val="single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9C5A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9C5A5B"/>
    <w:rPr>
      <w:rFonts w:ascii="Segoe UI" w:hAnsi="Segoe UI" w:eastAsiaTheme="minorEastAsia" w:cs="Segoe UI"/>
      <w:sz w:val="18"/>
      <w:szCs w:val="18"/>
    </w:rPr>
  </w:style>
  <w:style w:type="paragraph" w:styleId="Revision">
    <w:name w:val="Revision"/>
    <w:hidden/>
    <w:uiPriority w:val="99"/>
    <w:semiHidden/>
    <w:rsid w:val="0070391E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TopptekstTegn"/>
    <w:uiPriority w:val="99"/>
    <w:unhideWhenUsed/>
    <w:rsid w:val="006638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6638F6"/>
    <w:rPr>
      <w:rFonts w:eastAsiaTheme="minorEastAsia"/>
      <w:sz w:val="20"/>
      <w:szCs w:val="20"/>
    </w:rPr>
  </w:style>
  <w:style w:type="paragraph" w:styleId="Footer">
    <w:name w:val="footer"/>
    <w:basedOn w:val="Normal"/>
    <w:link w:val="BunntekstTegn"/>
    <w:uiPriority w:val="99"/>
    <w:unhideWhenUsed/>
    <w:rsid w:val="006638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6638F6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kes\AppData\Roaming\Microsoft\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315</Words>
  <Characters>1570</Characters>
  <Application>Microsoft Office Word</Application>
  <DocSecurity>0</DocSecurity>
  <Lines>32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Pasientinformasjon hjemmeinduksjon med Cytotec</dc:title>
  <dc:subject>0001021203040320|02.12.3.4.3.20-18|</dc:subject>
  <dc:creator>jaross</dc:creator>
  <dc:description>EK_Avdeling_x0002_4_x0002_ _x0003_EK_Avsnitt_x0002_4_x0002_ _x0003_EK_Bedriftsnavn_x0002_1_x0002_Helse Bergen_x0003_EK_GjelderFra_x0002_0_x0002_ _x0003_EK_KlGjelderFra_x0002_0_x0002_ _x0003_EK_Opprettet_x0002_0_x0002_23.06.2023_x0003_EK_Utgitt_x0002_0_x0002_23.06.2023_x0003_EK_IBrukDato_x0002_0_x0002_23.06.2023_x0003_EK_DokumentID_x0002_0_x0002_D75750_x0003_EK_DokTittel_x0002_0_x0002_Pasientinformasjon hjemmeinduksjon med Cytotec_x0003_EK_DokType_x0002_0_x0002_Informasjon_x0003_EK_DocLvlShort_x0002_0_x0002_ _x0003_EK_DocLevel_x0002_0_x0002_ _x0003_EK_EksRef_x0002_2_x0002_ 0	_x0003_EK_Erstatter_x0002_0_x0002_1.00_x0003_EK_ErstatterD_x0002_0_x0002_23.06.2023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_x0003_EK_RefNr_x0002_0_x0002_02.12.3.4.3.20-18_x0003_EK_Revisjon_x0002_0_x0002_2.00_x0003_EK_Ansvarlig_x0002_0_x0002_Kessler, Jørg_x0003_EK_SkrevetAv_x0002_0_x0002_Jørg Kessler_x0003_EK_UText1_x0002_0_x0002_Jørg Kessler_x0003_EK_UText2_x0002_0_x0002_ _x0003_EK_UText3_x0002_0_x0002_ _x0003_EK_UText4_x0002_0_x0002_ _x0003_EK_Status_x0002_0_x0002_Til godkj.(rev)_x0003_EK_Stikkord_x0002_0_x0002_induksjon pasientinformasjon cytotec misoprostol igangsettelse_x0003_EK_SuperStikkord_x0002_0_x0002__x0003_EK_Rapport_x0002_3_x0002__x0003_EK_EKPrintMerke_x0002_0_x0002_Uoffisiell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2.00 - 23.06.2023|_x0001_Ver. 1.00 - 23.06.2023|_x0003_EK_RF1_x0002_4_x0002_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_x0003_EK_DL_x0002_0_x0002_18_x0003_EK_GjelderTil_x0002_0_x0002__x0003_EK_Vedlegg_x0002_2_x0002_ 0	_x0003_EK_AvdelingOver_x0002_4_x0002_ _x0003_EK_HRefNr_x0002_0_x0002_ _x0003_EK_HbNavn_x0002_0_x0002_ _x0003_EK_DokRefnr_x0002_4_x0002_0001021203040320_x0003_EK_Dokendrdato_x0002_4_x0002_04.07.2023 19:02:44_x0003_EK_HbType_x0002_4_x0002_ _x0003_EK_Offisiell_x0002_4_x0002_ _x0003_EK_VedleggRef_x0002_4_x0002_02.12.3.4.3.20-18_x0003_EK_Strukt00_x0002_5_x0002__x0005__x0005_HVRHF_x0005_1_x0005_-1_x0004__x0005_02_x0005_Helse Bergen HF_x0005_1_x0005_0_x0004_._x0005_12_x0005_Kvinneklinikken_x0005_1_x0005_0_x0004_._x0005_3_x0005_Pasientbehandling_x0005_0_x0005_0_x0004_._x0005_4_x0005_Fødeavdelingen_x0005_1_x0005_0_x0004_._x0005_3_x0005_Pasientbehandling_x0005_0_x0005_0_x0004_._x0005_20_x0005_Svangerskap_x0005_0_x0005_0_x0004_ - _x0003_EK_Strukt01_x0002_5_x0002__x0005__x0005_Kategorier HB (ikke dokumenter på dette nivået trykk dere videre ned +)_x0005_0_x0005_0_x0004__x0005__x0005_Pasientbehandling_x0005_0_x0005_0_x0004__x0005__x0005_Pasientinformasjon_x0005_3_x0005_0_x0004_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12_x0005_Kvinneklinikken_x0005_1_x0005_0_x0004_._x0005_3_x0005_Pasientbehandling_x0005_0_x0005_0_x0004_._x0005_4_x0005_Fødeavdelingen_x0005_1_x0005_0_x0004_._x0005_3_x0005_Pasientbehandling_x0005_0_x0005_0_x0004_._x0005_20_x0005_Svangerskap_x0005_0_x0005_0_x0004_ - _x0003_</dc:description>
  <cp:lastModifiedBy>Kessler, Jørg</cp:lastModifiedBy>
  <cp:revision>2</cp:revision>
  <cp:lastPrinted>2020-11-09T08:52:00Z</cp:lastPrinted>
  <dcterms:created xsi:type="dcterms:W3CDTF">2023-07-06T14:36:00Z</dcterms:created>
  <dcterms:modified xsi:type="dcterms:W3CDTF">2023-07-06T14:36:00Z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> </vt:lpwstr>
  </property>
  <property fmtid="{D5CDD505-2E9C-101B-9397-08002B2CF9AE}" pid="3" name="MSIP_Label_0c3ffc1c-ef00-4620-9c2f-7d9c1597774b_ActionId">
    <vt:lpwstr>dee159a2-d653-4b52-90b6-007629bb2f4d</vt:lpwstr>
  </property>
  <property fmtid="{D5CDD505-2E9C-101B-9397-08002B2CF9AE}" pid="4" name="MSIP_Label_0c3ffc1c-ef00-4620-9c2f-7d9c1597774b_ContentBits">
    <vt:lpwstr>2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Method">
    <vt:lpwstr>Standard</vt:lpwstr>
  </property>
  <property fmtid="{D5CDD505-2E9C-101B-9397-08002B2CF9AE}" pid="7" name="MSIP_Label_0c3ffc1c-ef00-4620-9c2f-7d9c1597774b_Name">
    <vt:lpwstr>Intern</vt:lpwstr>
  </property>
  <property fmtid="{D5CDD505-2E9C-101B-9397-08002B2CF9AE}" pid="8" name="MSIP_Label_0c3ffc1c-ef00-4620-9c2f-7d9c1597774b_SetDate">
    <vt:lpwstr>2023-07-06T14:36:15Z</vt:lpwstr>
  </property>
  <property fmtid="{D5CDD505-2E9C-101B-9397-08002B2CF9AE}" pid="9" name="MSIP_Label_0c3ffc1c-ef00-4620-9c2f-7d9c1597774b_SiteId">
    <vt:lpwstr>bdcbe535-f3cf-49f5-8a6a-fb6d98dc7837</vt:lpwstr>
  </property>
</Properties>
</file>