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C7973" w:rsidP="007E4170" w14:paraId="2F3BE11D" w14:textId="77777777">
      <w:bookmarkStart w:id="0" w:name="tempHer"/>
      <w:bookmarkEnd w:id="0"/>
    </w:p>
    <w:p w:rsidR="006C7973" w:rsidP="007E4170" w14:paraId="568B8080" w14:textId="77777777"/>
    <w:p w:rsidR="0076341D" w:rsidP="007E4170" w14:paraId="1D2A38CC" w14:textId="39E663B2">
      <w:r>
        <w:t xml:space="preserve">Elektronisk signering kan ikke benyttes i de tilfeller der nivå 2 leder skal ansette eller forlenge ansettelse for nivå 3 leder, da avtalen i disse tilfellene vil gå til leder på kostnadssted for godkjenning/signering. </w:t>
      </w:r>
      <w:r>
        <w:br/>
      </w:r>
      <w:r>
        <w:br/>
      </w:r>
      <w:r w:rsidRPr="00DB2572">
        <w:rPr>
          <w:b/>
        </w:rPr>
        <w:t>I disse tilfellene må arbeidsavtale</w:t>
      </w:r>
      <w:r w:rsidRPr="00DB2572">
        <w:rPr>
          <w:b/>
        </w:rPr>
        <w:t>/endringsavtale skrives ut, signeres og sendes til Dokumentasjonsavdelingen for skanning til Elements.</w:t>
      </w:r>
    </w:p>
    <w:p w:rsidR="0076341D" w:rsidP="007E4170" w14:paraId="1D2A38CD" w14:textId="77777777"/>
    <w:p w:rsidR="0076341D" w:rsidP="007E4170" w14:paraId="1D2A38CE" w14:textId="77777777">
      <w:r>
        <w:t>Dersom det kun utføres en endring på ansettelse til nivå 3 leder, vil Endringsmelding uten signatur gå automatisk over til Elements når stillingslinje (</w:t>
      </w:r>
      <w:r>
        <w:t>endring) overføres til UBW.</w:t>
      </w:r>
    </w:p>
    <w:p w:rsidR="0076341D" w:rsidP="007E4170" w14:paraId="1D2A38CF" w14:textId="77777777"/>
    <w:p w:rsidR="0076341D" w:rsidRPr="007E4170" w:rsidP="007E4170" w14:paraId="1D2A38D0" w14:textId="77777777">
      <w:pPr>
        <w:rPr>
          <w:u w:val="single"/>
        </w:rPr>
      </w:pPr>
      <w:r>
        <w:br/>
      </w:r>
      <w:r w:rsidRPr="007E4170">
        <w:rPr>
          <w:u w:val="single"/>
        </w:rPr>
        <w:t>Arbeidsflyt:</w:t>
      </w:r>
      <w:r w:rsidRPr="007E4170">
        <w:rPr>
          <w:u w:val="single"/>
        </w:rPr>
        <w:br/>
      </w:r>
    </w:p>
    <w:p w:rsidR="0076341D" w:rsidP="0076341D" w14:paraId="1D2A38D1" w14:textId="77777777">
      <w:pPr>
        <w:pStyle w:val="ListParagraph"/>
        <w:numPr>
          <w:ilvl w:val="0"/>
          <w:numId w:val="19"/>
        </w:numPr>
      </w:pPr>
      <w:r>
        <w:t>Leder fører i Personalportalen og genererer tilhørende dokument (arbeidsavtale eller endringsavtale)</w:t>
      </w:r>
      <w:r>
        <w:br/>
      </w:r>
    </w:p>
    <w:p w:rsidR="0076341D" w:rsidP="0076341D" w14:paraId="1D2A38D2" w14:textId="77777777">
      <w:pPr>
        <w:pStyle w:val="ListParagraph"/>
        <w:numPr>
          <w:ilvl w:val="0"/>
          <w:numId w:val="19"/>
        </w:numPr>
      </w:pPr>
      <w:r>
        <w:t>Arbeidsavtalen skrives ut i to eksemplarer og signeres av nivå 2 leder og ansatt</w:t>
      </w:r>
      <w:r>
        <w:br/>
      </w:r>
    </w:p>
    <w:p w:rsidR="0076341D" w:rsidP="0076341D" w14:paraId="1D2A38D3" w14:textId="77777777">
      <w:pPr>
        <w:pStyle w:val="ListParagraph"/>
        <w:numPr>
          <w:ilvl w:val="0"/>
          <w:numId w:val="19"/>
        </w:numPr>
      </w:pPr>
      <w:r>
        <w:t>Når arbeidsavtalen er signer</w:t>
      </w:r>
      <w:r>
        <w:t>t, kan stillingslinje overføres fra Personalportalen til UBW</w:t>
      </w:r>
      <w:r>
        <w:br/>
      </w:r>
    </w:p>
    <w:p w:rsidR="0076341D" w:rsidP="0076341D" w14:paraId="1D2A38D4" w14:textId="77777777">
      <w:pPr>
        <w:pStyle w:val="ListParagraph"/>
        <w:numPr>
          <w:ilvl w:val="0"/>
          <w:numId w:val="19"/>
        </w:numPr>
      </w:pPr>
      <w:r>
        <w:t>Arbeidsavtalen sendes til Dokumentasjonsavdelingen via internpost for skanning til Elements</w:t>
      </w:r>
      <w:r>
        <w:br/>
      </w:r>
    </w:p>
    <w:p w:rsidR="0076341D" w:rsidP="0076341D" w14:paraId="1D2A38D5" w14:textId="77777777">
      <w:pPr>
        <w:pStyle w:val="ListParagraph"/>
        <w:numPr>
          <w:ilvl w:val="0"/>
          <w:numId w:val="19"/>
        </w:numPr>
      </w:pPr>
      <w:r>
        <w:t>Det utbetales ikke lønn før arbeidsavtalen foreligger i Elements</w:t>
      </w:r>
      <w:r>
        <w:br/>
      </w:r>
    </w:p>
    <w:p w:rsidR="0076341D" w:rsidP="00C86DBD" w14:paraId="1D2A38D6" w14:textId="77777777">
      <w:pPr>
        <w:pStyle w:val="ListParagraph"/>
      </w:pPr>
      <w:r>
        <w:br/>
      </w:r>
    </w:p>
    <w:p w:rsidR="0076341D" w:rsidRPr="00DB2572" w14:paraId="1D2A38D7" w14:textId="77777777">
      <w:pPr>
        <w:rPr>
          <w:u w:val="single"/>
        </w:rPr>
      </w:pPr>
      <w:r w:rsidRPr="00DB2572">
        <w:rPr>
          <w:u w:val="single"/>
        </w:rPr>
        <w:t xml:space="preserve">Slette avtale i </w:t>
      </w:r>
      <w:r>
        <w:rPr>
          <w:u w:val="single"/>
        </w:rPr>
        <w:t>‘</w:t>
      </w:r>
      <w:r w:rsidRPr="00DB2572">
        <w:rPr>
          <w:u w:val="single"/>
        </w:rPr>
        <w:t>Ekspedering av d</w:t>
      </w:r>
      <w:r w:rsidRPr="00DB2572">
        <w:rPr>
          <w:u w:val="single"/>
        </w:rPr>
        <w:t>okumenter</w:t>
      </w:r>
      <w:r>
        <w:rPr>
          <w:u w:val="single"/>
        </w:rPr>
        <w:t>’</w:t>
      </w:r>
      <w:r w:rsidRPr="00DB2572">
        <w:rPr>
          <w:u w:val="single"/>
        </w:rPr>
        <w:t>:</w:t>
      </w:r>
      <w:r w:rsidRPr="00DB2572">
        <w:rPr>
          <w:u w:val="single"/>
        </w:rPr>
        <w:br/>
      </w:r>
    </w:p>
    <w:p w:rsidR="0076341D" w:rsidP="0076341D" w14:paraId="1D2A38D8" w14:textId="77777777">
      <w:pPr>
        <w:pStyle w:val="ListParagraph"/>
        <w:numPr>
          <w:ilvl w:val="0"/>
          <w:numId w:val="20"/>
        </w:numPr>
      </w:pPr>
      <w:r>
        <w:t>Alle avtaler som genereres i Personalportalen vil automatisk gå over i ‘Ekspedering av dokumenter’</w:t>
      </w:r>
    </w:p>
    <w:p w:rsidR="0076341D" w:rsidP="0076341D" w14:paraId="1D2A38D9" w14:textId="77777777">
      <w:pPr>
        <w:pStyle w:val="ListParagraph"/>
        <w:numPr>
          <w:ilvl w:val="0"/>
          <w:numId w:val="20"/>
        </w:numPr>
      </w:pPr>
      <w:r>
        <w:t>Når avtalen er skrevet ut, må man gå inn i Ekspedering og slette aktuell avtale fra listen. Det kan ta opptil 3 minutter fra dokumentet er gener</w:t>
      </w:r>
      <w:r>
        <w:t>ert i Personalportalen til det er synlig i skjermbildet.</w:t>
      </w:r>
    </w:p>
    <w:p w:rsidR="0076341D" w:rsidP="00E64BF9" w14:paraId="1D2A38DA" w14:textId="77777777"/>
    <w:p w:rsidR="0076341D" w:rsidP="00E64BF9" w14:paraId="1D2A38DB" w14:textId="77777777"/>
    <w:p w:rsidR="0076341D" w:rsidP="00E64BF9" w14:paraId="1D2A38DC" w14:textId="7777777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276850" cy="2676525"/>
                <wp:effectExtent l="0" t="0" r="19050" b="9525"/>
                <wp:docPr id="35" name="Gruppe 82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76850" cy="2676525"/>
                          <a:chOff x="0" y="0"/>
                          <a:chExt cx="9509" cy="4317"/>
                        </a:xfrm>
                      </wpg:grpSpPr>
                      <pic:pic xmlns:pic="http://schemas.openxmlformats.org/drawingml/2006/picture">
                        <pic:nvPicPr>
                          <pic:cNvPr id="36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9479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7" name="Group 114"/>
                        <wpg:cNvGrpSpPr/>
                        <wpg:grpSpPr>
                          <a:xfrm>
                            <a:off x="8" y="8"/>
                            <a:ext cx="9494" cy="4302"/>
                            <a:chOff x="8" y="8"/>
                            <a:chExt cx="9494" cy="4302"/>
                          </a:xfrm>
                        </wpg:grpSpPr>
                        <wps:wsp xmlns:wps="http://schemas.microsoft.com/office/word/2010/wordprocessingShape">
                          <wps:cNvPr id="38" name="Freeform 115"/>
                          <wps:cNvSpPr/>
                          <wps:spPr bwMode="auto">
                            <a:xfrm>
                              <a:off x="8" y="8"/>
                              <a:ext cx="9494" cy="430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94"/>
                                <a:gd name="T2" fmla="+- 0 8 8"/>
                                <a:gd name="T3" fmla="*/ 8 h 4302"/>
                                <a:gd name="T4" fmla="+- 0 9501 8"/>
                                <a:gd name="T5" fmla="*/ T4 w 9494"/>
                                <a:gd name="T6" fmla="+- 0 8 8"/>
                                <a:gd name="T7" fmla="*/ 8 h 4302"/>
                                <a:gd name="T8" fmla="+- 0 9501 8"/>
                                <a:gd name="T9" fmla="*/ T8 w 9494"/>
                                <a:gd name="T10" fmla="+- 0 4310 8"/>
                                <a:gd name="T11" fmla="*/ 4310 h 4302"/>
                                <a:gd name="T12" fmla="+- 0 8 8"/>
                                <a:gd name="T13" fmla="*/ T12 w 9494"/>
                                <a:gd name="T14" fmla="+- 0 4310 8"/>
                                <a:gd name="T15" fmla="*/ 4310 h 4302"/>
                                <a:gd name="T16" fmla="+- 0 8 8"/>
                                <a:gd name="T17" fmla="*/ T16 w 9494"/>
                                <a:gd name="T18" fmla="+- 0 8 8"/>
                                <a:gd name="T19" fmla="*/ 8 h 4302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4302" w="9494" stroke="1">
                                  <a:moveTo>
                                    <a:pt x="0" y="0"/>
                                  </a:moveTo>
                                  <a:lnTo>
                                    <a:pt x="9493" y="0"/>
                                  </a:lnTo>
                                  <a:lnTo>
                                    <a:pt x="9493" y="4302"/>
                                  </a:lnTo>
                                  <a:lnTo>
                                    <a:pt x="0" y="43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39" name="Group 116"/>
                        <wpg:cNvGrpSpPr/>
                        <wpg:grpSpPr>
                          <a:xfrm>
                            <a:off x="2318" y="2147"/>
                            <a:ext cx="2472" cy="300"/>
                            <a:chOff x="2318" y="2147"/>
                            <a:chExt cx="2472" cy="300"/>
                          </a:xfrm>
                        </wpg:grpSpPr>
                        <wps:wsp xmlns:wps="http://schemas.microsoft.com/office/word/2010/wordprocessingShape">
                          <wps:cNvPr id="40" name="Freeform 117"/>
                          <wps:cNvSpPr/>
                          <wps:spPr bwMode="auto">
                            <a:xfrm>
                              <a:off x="2318" y="2147"/>
                              <a:ext cx="2472" cy="300"/>
                            </a:xfrm>
                            <a:custGeom>
                              <a:avLst/>
                              <a:gdLst>
                                <a:gd name="T0" fmla="+- 0 2318 2318"/>
                                <a:gd name="T1" fmla="*/ T0 w 2472"/>
                                <a:gd name="T2" fmla="+- 0 2147 2147"/>
                                <a:gd name="T3" fmla="*/ 2147 h 300"/>
                                <a:gd name="T4" fmla="+- 0 4790 2318"/>
                                <a:gd name="T5" fmla="*/ T4 w 2472"/>
                                <a:gd name="T6" fmla="+- 0 2147 2147"/>
                                <a:gd name="T7" fmla="*/ 2147 h 300"/>
                                <a:gd name="T8" fmla="+- 0 4790 2318"/>
                                <a:gd name="T9" fmla="*/ T8 w 2472"/>
                                <a:gd name="T10" fmla="+- 0 2447 2147"/>
                                <a:gd name="T11" fmla="*/ 2447 h 300"/>
                                <a:gd name="T12" fmla="+- 0 2318 2318"/>
                                <a:gd name="T13" fmla="*/ T12 w 2472"/>
                                <a:gd name="T14" fmla="+- 0 2447 2147"/>
                                <a:gd name="T15" fmla="*/ 2447 h 300"/>
                                <a:gd name="T16" fmla="+- 0 2318 2318"/>
                                <a:gd name="T17" fmla="*/ T16 w 2472"/>
                                <a:gd name="T18" fmla="+- 0 2147 2147"/>
                                <a:gd name="T19" fmla="*/ 2147 h 30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300" w="2472" stroke="1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  <a:lnTo>
                                    <a:pt x="2472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e 8286" o:spid="_x0000_i1025" style="width:415.5pt;height:210.75pt;mso-position-horizontal-relative:char;mso-position-vertical-relative:line" coordsize="9509,43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6" type="#_x0000_t75" style="width:9479;height:4287;left:15;mso-wrap-style:square;position:absolute;top:15;visibility:visible">
                  <v:imagedata r:id="rId5" o:title=""/>
                </v:shape>
                <v:group id="Group 114" o:spid="_x0000_s1027" style="width:9494;height:4302;left:8;position:absolute;top:8" coordorigin="8,8" coordsize="9494,4302">
                  <v:shape id="Freeform 115" o:spid="_x0000_s1028" style="width:9494;height:4302;left:8;mso-wrap-style:square;position:absolute;top:8;visibility:visible;v-text-anchor:top" coordsize="9494,4302" path="m,l9493,l9493,4302l,4302,,xe" filled="f" strokecolor="#1f497d">
                    <v:path arrowok="t" o:connecttype="custom" o:connectlocs="0,8;9493,8;9493,4310;0,4310;0,8" o:connectangles="0,0,0,0,0"/>
                  </v:shape>
                </v:group>
                <v:group id="Group 116" o:spid="_x0000_s1029" style="width:2472;height:300;left:2318;position:absolute;top:2147" coordorigin="2318,2147" coordsize="2472,300">
                  <v:shape id="Freeform 117" o:spid="_x0000_s1030" style="width:2472;height:300;left:2318;mso-wrap-style:square;position:absolute;top:2147;visibility:visible;v-text-anchor:top" coordsize="2472,300" path="m,l2472,l2472,300l,300,,xe" filled="f" strokecolor="red" strokeweight="1pt">
                    <v:path arrowok="t" o:connecttype="custom" o:connectlocs="0,2147;2472,2147;2472,2447;0,2447;0,2147" o:connectangles="0,0,0,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76341D" w:rsidP="00E64BF9" w14:paraId="1D2A38DD" w14:textId="77777777">
      <w:pPr>
        <w:jc w:val="center"/>
      </w:pPr>
    </w:p>
    <w:p w:rsidR="0076341D" w:rsidP="00E64BF9" w14:paraId="1D2A38DE" w14:textId="77777777">
      <w:pPr>
        <w:jc w:val="center"/>
      </w:pPr>
    </w:p>
    <w:p w:rsidR="0076341D" w:rsidP="002E1725" w14:paraId="1D2A38DF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3631565</wp:posOffset>
                </wp:positionH>
                <wp:positionV relativeFrom="paragraph">
                  <wp:posOffset>326390</wp:posOffset>
                </wp:positionV>
                <wp:extent cx="2286000" cy="297180"/>
                <wp:effectExtent l="38100" t="0" r="19050" b="2236470"/>
                <wp:wrapNone/>
                <wp:docPr id="5" name="Bildeforklaring formet som et 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0" cy="297180"/>
                        </a:xfrm>
                        <a:prstGeom prst="wedgeRoundRectCallout">
                          <a:avLst>
                            <a:gd name="adj1" fmla="val -51645"/>
                            <a:gd name="adj2" fmla="val 7722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41D" w:rsidP="00EA1BDB" w14:paraId="1D2A3924" w14:textId="77777777">
                            <w:r>
                              <w:t>Marker aktuell ansatt/avtale i listen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5" o:spid="_x0000_s1031" type="#_x0000_t62" style="width:180pt;height:23.4pt;margin-top:25.7pt;margin-left:285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1312" adj="-355,177599" fillcolor="window" strokecolor="red" strokeweight="1pt">
                <v:textbox>
                  <w:txbxContent>
                    <w:p w:rsidR="0076341D" w:rsidP="00EA1BDB" w14:paraId="1E682F31" w14:textId="77777777">
                      <w:r>
                        <w:t>Marker aktuell ansatt/avtale i listen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</w:p>
    <w:p w:rsidR="0076341D" w:rsidP="002E1725" w14:paraId="1D2A38E0" w14:textId="77777777"/>
    <w:p w:rsidR="0076341D" w:rsidP="002E1725" w14:paraId="1D2A38E1" w14:textId="77777777"/>
    <w:p w:rsidR="0076341D" w:rsidP="002E1725" w14:paraId="1D2A38E2" w14:textId="77777777"/>
    <w:p w:rsidR="0076341D" w:rsidP="002E1725" w14:paraId="1D2A38E3" w14:textId="77777777"/>
    <w:p w:rsidR="0076341D" w:rsidP="002E1725" w14:paraId="1D2A38E4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2732405</wp:posOffset>
                </wp:positionV>
                <wp:extent cx="447675" cy="133350"/>
                <wp:effectExtent l="0" t="0" r="28575" b="19050"/>
                <wp:wrapNone/>
                <wp:docPr id="17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47675" cy="133350"/>
                        </a:xfrm>
                        <a:custGeom>
                          <a:avLst/>
                          <a:gdLst>
                            <a:gd name="T0" fmla="+- 0 140 140"/>
                            <a:gd name="T1" fmla="*/ T0 w 1944"/>
                            <a:gd name="T2" fmla="+- 0 1012 1012"/>
                            <a:gd name="T3" fmla="*/ 1012 h 300"/>
                            <a:gd name="T4" fmla="+- 0 2084 140"/>
                            <a:gd name="T5" fmla="*/ T4 w 1944"/>
                            <a:gd name="T6" fmla="+- 0 1012 1012"/>
                            <a:gd name="T7" fmla="*/ 1012 h 300"/>
                            <a:gd name="T8" fmla="+- 0 2084 140"/>
                            <a:gd name="T9" fmla="*/ T8 w 1944"/>
                            <a:gd name="T10" fmla="+- 0 1312 1012"/>
                            <a:gd name="T11" fmla="*/ 1312 h 300"/>
                            <a:gd name="T12" fmla="+- 0 140 140"/>
                            <a:gd name="T13" fmla="*/ T12 w 1944"/>
                            <a:gd name="T14" fmla="+- 0 1312 1012"/>
                            <a:gd name="T15" fmla="*/ 1312 h 300"/>
                            <a:gd name="T16" fmla="+- 0 140 140"/>
                            <a:gd name="T17" fmla="*/ T16 w 1944"/>
                            <a:gd name="T18" fmla="+- 0 1012 1012"/>
                            <a:gd name="T19" fmla="*/ 1012 h 3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fill="norm" h="300" w="1944" stroke="1">
                              <a:moveTo>
                                <a:pt x="0" y="0"/>
                              </a:moveTo>
                              <a:lnTo>
                                <a:pt x="1944" y="0"/>
                              </a:lnTo>
                              <a:lnTo>
                                <a:pt x="1944" y="300"/>
                              </a:lnTo>
                              <a:lnTo>
                                <a:pt x="0" y="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6" o:spid="_x0000_s1032" style="width:35.25pt;height:10.5pt;margin-top:215.15pt;margin-left:381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coordsize="1944,300" path="m,l1944,l1944,300l,300,,xe" filled="f" strokecolor="red" strokeweight="1pt">
                <v:path arrowok="t" o:connecttype="custom" o:connectlocs="0,449834;447675,449834;447675,583184;0,583184;0,44983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1276985</wp:posOffset>
                </wp:positionV>
                <wp:extent cx="487680" cy="68580"/>
                <wp:effectExtent l="0" t="0" r="7620" b="762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7680" cy="68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0" o:spid="_x0000_s1033" style="width:38.4pt;height:5.4pt;margin-top:100.55pt;margin-left:348.05pt;mso-height-percent:0;mso-height-relative:margin;mso-wrap-distance-bottom:0;mso-wrap-distance-left:9pt;mso-wrap-distance-right:9pt;mso-wrap-distance-top:0;mso-wrap-style:square;position:absolute;visibility:visible;v-text-anchor:middle;z-index:251665408" fillcolor="#d8d8d8" stroked="f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6569754" cy="2940695"/>
            <wp:effectExtent l="19050" t="19050" r="21590" b="12065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54" cy="294069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76341D" w:rsidP="002E1725" w14:paraId="1D2A38E5" w14:textId="77777777"/>
    <w:p w:rsidR="0076341D" w:rsidP="002E1725" w14:paraId="1D2A38E6" w14:textId="77777777"/>
    <w:p w:rsidR="0076341D" w:rsidP="002E1725" w14:paraId="1D2A38E7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10160</wp:posOffset>
                </wp:positionV>
                <wp:extent cx="1619250" cy="342900"/>
                <wp:effectExtent l="0" t="457200" r="19050" b="19050"/>
                <wp:wrapNone/>
                <wp:docPr id="4" name="Bildeforklaring formet som et 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48425"/>
                            <a:gd name="adj2" fmla="val -18302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41D" w:rsidP="003C7A89" w14:paraId="1D2A3925" w14:textId="77777777">
                            <w:r>
                              <w:t>Trykk ‘Slett dokument’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" o:spid="_x0000_s1034" type="#_x0000_t62" style="width:127.5pt;height:27pt;margin-top:0.8pt;margin-left:273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21260,-28734" fillcolor="window" strokecolor="red" strokeweight="1pt">
                <v:textbox>
                  <w:txbxContent>
                    <w:p w:rsidR="0076341D" w:rsidP="003C7A89" w14:paraId="49CE7571" w14:textId="77777777">
                      <w:r>
                        <w:t>Trykk ‘Slett dokument’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p w:rsidR="0076341D" w:rsidP="002E1725" w14:paraId="1D2A38E8" w14:textId="77777777"/>
    <w:p w:rsidR="0076341D" w:rsidRPr="003C7A89" w:rsidP="003C7A89" w14:paraId="1D2A38E9" w14:textId="77777777"/>
    <w:p w:rsidR="00510BDF" w:rsidP="00066A58" w14:paraId="1D2A38EA" w14:textId="77777777">
      <w:pPr>
        <w:spacing w:line="259" w:lineRule="auto"/>
        <w:rPr>
          <w:rFonts w:cstheme="minorHAnsi"/>
        </w:rPr>
      </w:pPr>
    </w:p>
    <w:p w:rsidR="0076341D" w:rsidP="00066A58" w14:paraId="1D2A38EB" w14:textId="77777777">
      <w:pPr>
        <w:spacing w:line="259" w:lineRule="auto"/>
        <w:rPr>
          <w:rFonts w:cstheme="minorHAnsi"/>
        </w:rPr>
      </w:pPr>
    </w:p>
    <w:p w:rsidR="00510BDF" w:rsidP="00066A58" w14:paraId="1D2A38EC" w14:textId="77777777">
      <w:pPr>
        <w:spacing w:line="259" w:lineRule="auto"/>
        <w:rPr>
          <w:rFonts w:cstheme="minorHAnsi"/>
        </w:rPr>
      </w:pPr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D2A3901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D2A38F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D2A3900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D2A3902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D2A3907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D2A3903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D74972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D2A3904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D2A3905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D2A3906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D2A3908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" name="MSIPCM1f8a4ce4aca8685876acc52b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6341D" w:rsidRPr="006C7973" w:rsidP="006C7973" w14:textId="0232FF3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C797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f8a4ce4aca8685876acc52b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76341D" w:rsidRPr="006C7973" w:rsidP="006C7973" w14:paraId="1D2A3926" w14:textId="0232FF3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C7973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D2A391C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D2A3919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D2A391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D2A391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D2A391D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3" name="MSIPCM59794af18bb92b64b6c4f145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6341D" w:rsidRPr="006C7973" w:rsidP="006C7973" w14:textId="6B75ADD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C797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9794af18bb92b64b6c4f145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76341D" w:rsidRPr="006C7973" w:rsidP="006C7973" w14:paraId="1D2A3927" w14:textId="6B75ADD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C7973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1D2A38F9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D2A38FD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D2A38F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Signering av arbeidsavtaler ved ansettelse av nivå 3 leder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D2A38FB" w14:textId="77777777">
          <w:pPr>
            <w:pStyle w:val="Header"/>
            <w:jc w:val="left"/>
            <w:rPr>
              <w:sz w:val="12"/>
            </w:rPr>
          </w:pPr>
        </w:p>
        <w:p w:rsidR="00485214" w14:paraId="1D2A38FC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1D2A38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D2A390B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D2A3909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D2A390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Signering av arbeidsavtaler ved ansettelse av nivå 3 leder</w:t>
          </w:r>
          <w:r>
            <w:rPr>
              <w:sz w:val="28"/>
            </w:rPr>
            <w:fldChar w:fldCharType="end"/>
          </w:r>
        </w:p>
      </w:tc>
    </w:tr>
    <w:tr w14:paraId="1D2A390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D2A390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D2A390D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D2A391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D2A390F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D2A391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1D2A391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D2A391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D2A3913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D2A391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D2A3915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D2A3916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D74972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D2A391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76D22"/>
    <w:multiLevelType w:val="hybridMultilevel"/>
    <w:tmpl w:val="074400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5E068C2"/>
    <w:multiLevelType w:val="hybridMultilevel"/>
    <w:tmpl w:val="48509C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6"/>
  </w:num>
  <w:num w:numId="14">
    <w:abstractNumId w:val="17"/>
  </w:num>
  <w:num w:numId="15">
    <w:abstractNumId w:val="18"/>
  </w:num>
  <w:num w:numId="16">
    <w:abstractNumId w:val="14"/>
  </w:num>
  <w:num w:numId="17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5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B4D98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E1725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C7A89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C7973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6341D"/>
    <w:rsid w:val="0078621E"/>
    <w:rsid w:val="00793756"/>
    <w:rsid w:val="007C3E55"/>
    <w:rsid w:val="007E4125"/>
    <w:rsid w:val="007E4170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47F3F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2391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86DBD"/>
    <w:rsid w:val="00C962F9"/>
    <w:rsid w:val="00C97AFA"/>
    <w:rsid w:val="00CA0ECF"/>
    <w:rsid w:val="00CB3EB0"/>
    <w:rsid w:val="00CB523D"/>
    <w:rsid w:val="00CD6C43"/>
    <w:rsid w:val="00CE5024"/>
    <w:rsid w:val="00CF2E4A"/>
    <w:rsid w:val="00CF5FF7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A55CF"/>
    <w:rsid w:val="00DB2572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4BF9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1BDB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1FC2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Østevold, Kristin Stige"/>
    <w:docVar w:name="ek_dbfields" w:val="EK_Avdeling¤2#4¤2# ¤3#EK_Avsnitt¤2#4¤2# ¤3#EK_Bedriftsnavn¤2#1¤2#Helse Bergen¤3#EK_GjelderFra¤2#0¤2# ¤3#EK_KlGjelderFra¤2#0¤2# ¤3#EK_Opprettet¤2#0¤2#03.04.2023¤3#EK_Utgitt¤2#0¤2# ¤3#EK_IBrukDato¤2#0¤2# ¤3#EK_DokumentID¤2#0¤2#D74972¤3#EK_DokTittel¤2#0¤2#Signering av arbeidsavtaler ved ansettelse av nivå 3 leder¤3#EK_DokType¤2#0¤2#Brukerveiledning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02.1.1.10.3-25¤3#EK_Revisjon¤2#0¤2#1.00¤3#EK_Ansvarlig¤2#0¤2#Østevold, Kristin Stige¤3#EK_SkrevetAv¤2#0¤2#Grindheim, Sissel¤3#EK_UText1¤2#0¤2#Lønnsseksjonen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5¤3#EK_GjelderTil¤2#0¤2#¤3#EK_Vedlegg¤2#2¤2# 0_x0009_¤3#EK_AvdelingOver¤2#4¤2# ¤3#EK_HRefNr¤2#0¤2# ¤3#EK_HbNavn¤2#0¤2# ¤3#EK_DokRefnr¤2#4¤2#00030201011003¤3#EK_Dokendrdato¤2#4¤2#03.04.2023 08:54:42¤3#EK_HbType¤2#4¤2# ¤3#EK_Offisiell¤2#4¤2# ¤3#EK_VedleggRef¤2#4¤2#02.1.1.10.3-25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¤5#0¤5#0¤4#¤5#¤5#Økonomi og logistikk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25"/>
    <w:docVar w:name="ek_doclevel" w:val=" "/>
    <w:docVar w:name="ek_doclvlshort" w:val=" 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GyldigTil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[]"/>
    <w:docVar w:name="ek_opprettet" w:val="03.04.2023"/>
    <w:docVar w:name="ek_protection" w:val="0"/>
    <w:docVar w:name="ek_rapport" w:val="[]"/>
    <w:docVar w:name="ek_referanse" w:val="[EK_Referanse]"/>
    <w:docVar w:name="ek_revisjon" w:val="1.00"/>
    <w:docVar w:name="ek_s00mt1" w:val="HVRHF - Helse Bergen HF - Fellesdokumenter - Ledelse og styringssystem"/>
    <w:docVar w:name="ek_s01mt3" w:val="Økonomi og logistikk"/>
    <w:docVar w:name="ek_skrevetav" w:val="Grindheim, Sissel"/>
    <w:docVar w:name="ek_status" w:val="Til godkj.(ny)"/>
    <w:docVar w:name="ek_stikkord" w:val="[]"/>
    <w:docVar w:name="ek_superstikkord" w:val="[]"/>
    <w:docVar w:name="ek_type" w:val="ARB"/>
    <w:docVar w:name="ek_utext2" w:val=" "/>
    <w:docVar w:name="ek_utext3" w:val=" "/>
    <w:docVar w:name="ek_utext4" w:val=" "/>
    <w:docVar w:name="ek_utgitt" w:val=" 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2A38CC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qFormat/>
    <w:rsid w:val="0076341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rsid w:val="0076341D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4EFD-7FFF-431B-A1C2-26FEE204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Signering av arbeidsavtaler ved ansettelse av nivå 3 leder</dc:title>
  <dc:subject>00030201011003|02.1.1.10.3-25|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_x0003_EK_Opprettet_x0002_0_x0002_03.04.2023_x0003_EK_Utgitt_x0002_0_x0002_ _x0003_EK_IBrukDato_x0002_0_x0002_ _x0003_EK_DokumentID_x0002_0_x0002_D74972_x0003_EK_DokTittel_x0002_0_x0002_Signering av arbeidsavtaler ved ansettelse av nivå 3 leder_x0003_EK_DokType_x0002_0_x0002_Brukerveiledning_x0003_EK_DocLvlShort_x0002_0_x0002_ _x0003_EK_DocLevel_x0002_0_x0002_ 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_x0003_EK_RefNr_x0002_0_x0002_02.1.1.10.3-25_x0003_EK_Revisjon_x0002_0_x0002_1.00_x0003_EK_Ansvarlig_x0002_0_x0002_Østevold, Kristin Stige_x0003_EK_SkrevetAv_x0002_0_x0002_Grindheim, Sissel_x0003_EK_UText1_x0002_0_x0002_Lønnsseksjonen_x0003_EK_UText2_x0002_0_x0002_ 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_x0003_EK_DL_x0002_0_x0002_25_x0003_EK_GjelderTil_x0002_0_x0002__x0003_EK_Vedlegg_x0002_2_x0002_ 0	_x0003_EK_AvdelingOver_x0002_4_x0002_ _x0003_EK_HRefNr_x0002_0_x0002_ _x0003_EK_HbNavn_x0002_0_x0002_ _x0003_EK_DokRefnr_x0002_4_x0002_00030201011003_x0003_EK_Dokendrdato_x0002_4_x0002_03.04.2023 08:54:42_x0003_EK_HbType_x0002_4_x0002_ _x0003_EK_Offisiell_x0002_4_x0002_ _x0003_EK_VedleggRef_x0002_4_x0002_02.1.1.10.3-25_x0003_EK_Strukt00_x0002_5_x0002__x0005__x0005_HVRHF_x0005_1_x0005_-1_x0004__x0005_02_x0005_Helse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styringssystem_x0005_0_x0005_0_x0004__x0005__x0005_Økonomi og logistikk_x0005_3_x0005_0_x0004_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3</cp:revision>
  <cp:lastPrinted>2006-09-07T08:52:00Z</cp:lastPrinted>
  <dcterms:created xsi:type="dcterms:W3CDTF">2023-04-17T12:08:00Z</dcterms:created>
  <dcterms:modified xsi:type="dcterms:W3CDTF">2023-04-19T07:13:00Z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Signering av arbeidsavtaler ved ansettelse av nivå 3 leder</vt:lpwstr>
  </property>
  <property fmtid="{D5CDD505-2E9C-101B-9397-08002B2CF9AE}" pid="4" name="EK_DokType">
    <vt:lpwstr>Brukerveiledning</vt:lpwstr>
  </property>
  <property fmtid="{D5CDD505-2E9C-101B-9397-08002B2CF9AE}" pid="5" name="EK_DokumentID">
    <vt:lpwstr>D74972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[]</vt:lpwstr>
  </property>
  <property fmtid="{D5CDD505-2E9C-101B-9397-08002B2CF9AE}" pid="10" name="EK_RefNr">
    <vt:lpwstr>1.1.14.3-25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0c3ffc1c-ef00-4620-9c2f-7d9c1597774b_ActionId">
    <vt:lpwstr>7ef297d3-6324-4f13-8ad6-05e4bd79914d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Privileged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2023-04-19T07:13:53Z</vt:lpwstr>
  </property>
  <property fmtid="{D5CDD505-2E9C-101B-9397-08002B2CF9AE}" pid="23" name="MSIP_Label_0c3ffc1c-ef00-4620-9c2f-7d9c1597774b_SiteId">
    <vt:lpwstr>bdcbe535-f3cf-49f5-8a6a-fb6d98dc7837</vt:lpwstr>
  </property>
</Properties>
</file>