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80AEA" w:rsidP="004F7BAA" w14:paraId="28D86572" w14:textId="77777777">
      <w:pPr>
        <w:pStyle w:val="Default"/>
        <w:rPr>
          <w:rFonts w:asciiTheme="minorHAnsi" w:hAnsiTheme="minorHAnsi"/>
          <w:sz w:val="22"/>
          <w:szCs w:val="22"/>
        </w:rPr>
      </w:pPr>
      <w:bookmarkStart w:id="0" w:name="tempHer"/>
      <w:bookmarkEnd w:id="0"/>
    </w:p>
    <w:p w:rsidR="00343969" w:rsidP="004F7BAA" w14:paraId="12EA350E" w14:textId="10B88CC6">
      <w:pPr>
        <w:pStyle w:val="Default"/>
        <w:rPr>
          <w:rFonts w:asciiTheme="minorHAnsi" w:hAnsiTheme="minorHAnsi"/>
          <w:sz w:val="22"/>
          <w:szCs w:val="22"/>
        </w:rPr>
      </w:pPr>
      <w:r w:rsidRPr="004F7BAA">
        <w:rPr>
          <w:rFonts w:asciiTheme="minorHAnsi" w:hAnsiTheme="minorHAnsi"/>
          <w:sz w:val="22"/>
          <w:szCs w:val="22"/>
        </w:rPr>
        <w:t>Denne rutinen ska</w:t>
      </w:r>
      <w:r>
        <w:rPr>
          <w:rFonts w:asciiTheme="minorHAnsi" w:hAnsiTheme="minorHAnsi"/>
          <w:sz w:val="22"/>
          <w:szCs w:val="22"/>
        </w:rPr>
        <w:t>l</w:t>
      </w:r>
      <w:r w:rsidRPr="004F7BAA">
        <w:rPr>
          <w:rFonts w:asciiTheme="minorHAnsi" w:hAnsiTheme="minorHAnsi"/>
          <w:sz w:val="22"/>
          <w:szCs w:val="22"/>
        </w:rPr>
        <w:t xml:space="preserve"> benyttes dersom man skal registrere en forlengelse av en historisk stilling. Kan kun benyttes der forlengelsen skal gjelde fra påfølgende dag. </w:t>
      </w:r>
    </w:p>
    <w:p w:rsidR="00580AEA" w:rsidRPr="004F7BAA" w:rsidP="004F7BAA" w14:paraId="12FD50EA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343969" w:rsidRPr="00F021E0" w:rsidP="00F021E0" w14:paraId="12EA350F" w14:textId="77777777">
      <w:pPr>
        <w:rPr>
          <w:bCs/>
        </w:rPr>
      </w:pPr>
    </w:p>
    <w:p w:rsidR="00343969" w:rsidP="00576550" w14:paraId="12EA3510" w14:textId="1B15D15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1901825</wp:posOffset>
                </wp:positionV>
                <wp:extent cx="2263140" cy="469265"/>
                <wp:effectExtent l="0" t="0" r="22860" b="254635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63140" cy="469265"/>
                        </a:xfrm>
                        <a:prstGeom prst="wedgeRoundRectCallout">
                          <a:avLst>
                            <a:gd name="adj1" fmla="val -22388"/>
                            <a:gd name="adj2" fmla="val 946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969" w:rsidRPr="00DC74F6" w:rsidP="00C667C0" w14:paraId="12EA356C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Ved å trykke på «Forlengelse» vil neste stillingslinje starte påfølgende 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2" o:spid="_x0000_s1025" type="#_x0000_t62" style="width:178.2pt;height:36.95pt;margin-top:149.75pt;margin-left:32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5964,31253" fillcolor="window" strokecolor="red" strokeweight="1pt">
                <v:textbox>
                  <w:txbxContent>
                    <w:p w:rsidR="00343969" w:rsidRPr="00DC74F6" w:rsidP="00C667C0" w14:paraId="46482D5A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Ved å trykke på «Forlengelse» vil neste stillingslinje starte påfølgende dag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126365</wp:posOffset>
                </wp:positionV>
                <wp:extent cx="2247900" cy="30480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7" o:spid="_x0000_s1026" style="width:177pt;height:24pt;margin-top:9.95pt;margin-left:334.85pt;mso-width-percent:0;mso-width-relative:margin;mso-wrap-distance-bottom:0;mso-wrap-distance-left:9pt;mso-wrap-distance-right:9pt;mso-wrap-distance-top:0;mso-wrap-style:square;position:absolute;visibility:visible;v-text-anchor:middle;z-index:25168384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2595245</wp:posOffset>
                </wp:positionV>
                <wp:extent cx="609600" cy="152400"/>
                <wp:effectExtent l="0" t="0" r="19050" b="1905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5" o:spid="_x0000_s1027" style="width:48pt;height:12pt;margin-top:204.35pt;margin-left:35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81655"/>
            <wp:effectExtent l="19050" t="19050" r="16510" b="2349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lengelse av historisk stilling 1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816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80AEA" w:rsidP="00576550" w14:paraId="2F0CB027" w14:textId="77777777">
      <w:pPr>
        <w:rPr>
          <w:b/>
          <w:sz w:val="32"/>
          <w:szCs w:val="32"/>
        </w:rPr>
      </w:pPr>
    </w:p>
    <w:p w:rsidR="00343969" w:rsidP="00576550" w14:paraId="12EA3511" w14:textId="77777777">
      <w:pPr>
        <w:rPr>
          <w:b/>
          <w:sz w:val="32"/>
          <w:szCs w:val="32"/>
        </w:rPr>
      </w:pPr>
    </w:p>
    <w:p w:rsidR="00343969" w:rsidP="00576550" w14:paraId="12EA3512" w14:textId="73BE1883">
      <w:pPr>
        <w:rPr>
          <w:b/>
          <w:color w:val="1F497D" w:themeColor="text2"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2883535</wp:posOffset>
                </wp:positionV>
                <wp:extent cx="2575560" cy="495300"/>
                <wp:effectExtent l="0" t="952500" r="15240" b="19050"/>
                <wp:wrapNone/>
                <wp:docPr id="6" name="Bildeforklaring formet som et 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75560" cy="495300"/>
                        </a:xfrm>
                        <a:prstGeom prst="wedgeRoundRectCallout">
                          <a:avLst>
                            <a:gd name="adj1" fmla="val -33890"/>
                            <a:gd name="adj2" fmla="val -2395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969" w:rsidRPr="00DC74F6" w:rsidP="000B745C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Startdato på stillingslinje kan ikke endres ved forlengelse på historisk stilling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6" o:spid="_x0000_s1028" type="#_x0000_t62" style="width:202.8pt;height:39pt;margin-top:227.05pt;margin-left:15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adj="3480,-40940" fillcolor="window" strokecolor="red" strokeweight="1pt">
                <v:textbox>
                  <w:txbxContent>
                    <w:p w:rsidR="00343969" w:rsidRPr="00DC74F6" w:rsidP="000B745C" w14:paraId="12EA356F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Startdato på stillingslinje kan ikke endres ved forlengelse på historisk stilling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1657350</wp:posOffset>
                </wp:positionV>
                <wp:extent cx="1455420" cy="301625"/>
                <wp:effectExtent l="247650" t="0" r="11430" b="22225"/>
                <wp:wrapNone/>
                <wp:docPr id="14" name="Bildeforklaring formet som et av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01625"/>
                        </a:xfrm>
                        <a:prstGeom prst="wedgeRoundRectCallout">
                          <a:avLst>
                            <a:gd name="adj1" fmla="val -66201"/>
                            <a:gd name="adj2" fmla="val 203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969" w:rsidRPr="00DC74F6" w:rsidP="00AF50C4" w14:paraId="12EA356D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ny stoppdato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4" o:spid="_x0000_s1029" type="#_x0000_t62" style="width:114.6pt;height:23.75pt;margin-top:130.5pt;margin-left:225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adj="-3499,15193" fillcolor="window" strokecolor="red" strokeweight="1pt">
                <v:textbox>
                  <w:txbxContent>
                    <w:p w:rsidR="00343969" w:rsidRPr="00DC74F6" w:rsidP="00AF50C4" w14:paraId="6988935A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ny stoppdato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1280795</wp:posOffset>
                </wp:positionV>
                <wp:extent cx="1455420" cy="301625"/>
                <wp:effectExtent l="285750" t="0" r="1143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01625"/>
                        </a:xfrm>
                        <a:prstGeom prst="wedgeRoundRectCallout">
                          <a:avLst>
                            <a:gd name="adj1" fmla="val -69342"/>
                            <a:gd name="adj2" fmla="val 265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969" w:rsidRPr="00DC74F6" w:rsidP="00C14533" w14:paraId="12EA356E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inn «Forlengelse»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30" type="#_x0000_t62" style="width:114.6pt;height:23.75pt;margin-top:100.85pt;margin-left:14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-4178,11373" fillcolor="window" strokecolor="red" strokeweight="1pt">
                <v:textbox>
                  <w:txbxContent>
                    <w:p w:rsidR="00343969" w:rsidRPr="00DC74F6" w:rsidP="00C14533" w14:paraId="3B13789D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inn «Forlengelse»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1745615</wp:posOffset>
                </wp:positionV>
                <wp:extent cx="1150620" cy="205740"/>
                <wp:effectExtent l="0" t="0" r="11430" b="2286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062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31" style="width:90.6pt;height:16.2pt;margin-top:137.45pt;margin-left:11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1737995</wp:posOffset>
                </wp:positionV>
                <wp:extent cx="1158240" cy="205740"/>
                <wp:effectExtent l="0" t="0" r="2286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824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2" style="width:91.2pt;height:16.2pt;margin-top:136.85pt;margin-left: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1282065</wp:posOffset>
                </wp:positionV>
                <wp:extent cx="937260" cy="304800"/>
                <wp:effectExtent l="0" t="0" r="1524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33" style="width:73.8pt;height:24pt;margin-top:100.95pt;margin-left:51.65pt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2127885</wp:posOffset>
                </wp:positionV>
                <wp:extent cx="1988820" cy="301625"/>
                <wp:effectExtent l="0" t="647700" r="11430" b="22225"/>
                <wp:wrapNone/>
                <wp:docPr id="42" name="Bildeforklaring formet som et avrundet 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8820" cy="301625"/>
                        </a:xfrm>
                        <a:prstGeom prst="wedgeRoundRectCallout">
                          <a:avLst>
                            <a:gd name="adj1" fmla="val 10722"/>
                            <a:gd name="adj2" fmla="val -2575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969" w:rsidRPr="00DC74F6" w:rsidP="006B4070" w14:paraId="12EA357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B: Arbeid i stedet for andre (vikar)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2" o:spid="_x0000_s1034" type="#_x0000_t62" style="width:156.6pt;height:23.75pt;margin-top:167.55pt;margin-left:38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adj="13116,-44832" fillcolor="window" strokecolor="red" strokeweight="1pt">
                <v:textbox>
                  <w:txbxContent>
                    <w:p w:rsidR="00343969" w:rsidRPr="00DC74F6" w:rsidP="006B4070" w14:paraId="098AE5BB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B: Arbeid i stedet for andre (vikar)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1343025</wp:posOffset>
                </wp:positionV>
                <wp:extent cx="899160" cy="160020"/>
                <wp:effectExtent l="0" t="0" r="15240" b="11430"/>
                <wp:wrapNone/>
                <wp:docPr id="41" name="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1" o:spid="_x0000_s1035" style="width:70.8pt;height:12.6pt;margin-top:105.75pt;margin-left:4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/>
            </w:pict>
          </mc:Fallback>
        </mc:AlternateContent>
      </w:r>
      <w:r>
        <w:rPr>
          <w:b/>
          <w:noProof/>
          <w:color w:val="1F497D" w:themeColor="text2"/>
          <w:sz w:val="32"/>
          <w:szCs w:val="32"/>
        </w:rPr>
        <w:drawing>
          <wp:inline distT="0" distB="0" distL="0" distR="0">
            <wp:extent cx="6479540" cy="3078480"/>
            <wp:effectExtent l="19050" t="19050" r="16510" b="2667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lengelse av historisk stilling 2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84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343969" w:rsidP="00576550" w14:paraId="12EA3513" w14:textId="77777777">
      <w:pPr>
        <w:rPr>
          <w:b/>
          <w:color w:val="1F497D" w:themeColor="text2"/>
          <w:sz w:val="32"/>
          <w:szCs w:val="32"/>
        </w:rPr>
      </w:pPr>
    </w:p>
    <w:p w:rsidR="00343969" w:rsidRPr="00AF50C4" w:rsidP="00576550" w14:paraId="12EA3514" w14:textId="77777777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br/>
      </w:r>
      <w:r>
        <w:rPr>
          <w:b/>
          <w:color w:val="1F497D" w:themeColor="text2"/>
          <w:sz w:val="32"/>
          <w:szCs w:val="32"/>
        </w:rPr>
        <w:br/>
      </w: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343969" w:rsidP="00C61D27" w14:paraId="12EA3515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3051175</wp:posOffset>
                </wp:positionV>
                <wp:extent cx="1996440" cy="678180"/>
                <wp:effectExtent l="0" t="285750" r="22860" b="2667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96440" cy="678180"/>
                        </a:xfrm>
                        <a:prstGeom prst="wedgeRoundRectCallout">
                          <a:avLst>
                            <a:gd name="adj1" fmla="val 27933"/>
                            <a:gd name="adj2" fmla="val -891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969" w:rsidP="00C46C6F" w14:paraId="12EA3571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 når varsel for signert avtale er mottatt via e-post</w:t>
                            </w:r>
                          </w:p>
                          <w:p w:rsidR="00343969" w:rsidRPr="00DC74F6" w:rsidP="006F3396" w14:paraId="12EA3572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6" type="#_x0000_t62" style="width:157.2pt;height:53.4pt;margin-top:240.25pt;margin-left:52.85pt;mso-height-percent:0;mso-height-relative:margin;mso-width-percent:0;mso-width-relative:margin;mso-wrap-distance-bottom:0;mso-wrap-distance-left:9pt;mso-wrap-distance-right:9pt;mso-wrap-distance-top:0;position:absolute;v-text-anchor:middle;z-index:251672576" adj="19459,13345" fillcolor="white" stroked="t" strokecolor="red" strokeweight="1pt">
                <v:textbox>
                  <w:txbxContent>
                    <w:p w:rsidR="00343969" w:rsidP="00C46C6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Bekreft og overfør til UBW når </w:t>
                      </w:r>
                      <w:r>
                        <w:rPr>
                          <w:sz w:val="20"/>
                        </w:rPr>
                        <w:t>varsel for signert avtale er mottatt via e-post</w:t>
                      </w:r>
                    </w:p>
                    <w:p w:rsidR="00343969" w:rsidRPr="00DC74F6" w:rsidP="006F339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2548255</wp:posOffset>
            </wp:positionV>
            <wp:extent cx="3009900" cy="1082040"/>
            <wp:effectExtent l="19050" t="19050" r="19050" b="22860"/>
            <wp:wrapNone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08204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1544955</wp:posOffset>
                </wp:positionV>
                <wp:extent cx="3604260" cy="754380"/>
                <wp:effectExtent l="819150" t="0" r="15240" b="16002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754380"/>
                        </a:xfrm>
                        <a:prstGeom prst="wedgeRoundRectCallout">
                          <a:avLst>
                            <a:gd name="adj1" fmla="val -72311"/>
                            <a:gd name="adj2" fmla="val 672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969" w:rsidRPr="00576550" w:rsidP="00DD177F" w14:textId="66A898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‘Endringsavtale’. Arbeidsavtalen vil nå bli tilgjengelig i </w:t>
                            </w:r>
                            <w:r w:rsidRPr="00C40943">
                              <w:rPr>
                                <w:sz w:val="20"/>
                              </w:rPr>
                              <w:t xml:space="preserve">Ekspederingsmodulen, og er klar for å sendes til ansatt for </w:t>
                            </w:r>
                            <w:hyperlink r:id="rId8" w:history="1">
                              <w:r w:rsidRPr="00C40943">
                                <w:rPr>
                                  <w:rStyle w:val="Hyperlink"/>
                                  <w:sz w:val="20"/>
                                </w:rPr>
                                <w:t>elektronisk signering</w:t>
                              </w:r>
                            </w:hyperlink>
                          </w:p>
                          <w:p w:rsidR="00343969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7" type="#_x0000_t62" style="width:283.8pt;height:59.4pt;margin-top:121.65pt;margin-left:23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4819,25331" fillcolor="window" strokecolor="red" strokeweight="1pt">
                <v:textbox>
                  <w:txbxContent>
                    <w:p w:rsidR="00343969" w:rsidRPr="00576550" w:rsidP="00DD177F" w14:paraId="12EA3573" w14:textId="66A898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‘Endringsavtale’. Arbeidsavtalen vil nå bli tilgjengelig i </w:t>
                      </w:r>
                      <w:r w:rsidRPr="00C40943">
                        <w:rPr>
                          <w:sz w:val="20"/>
                        </w:rPr>
                        <w:t xml:space="preserve">Ekspederingsmodulen, og er klar for å sendes til ansatt for </w:t>
                      </w:r>
                      <w:hyperlink r:id="rId8" w:history="1">
                        <w:r w:rsidRPr="00C40943">
                          <w:rPr>
                            <w:rStyle w:val="Hyperlink"/>
                            <w:sz w:val="20"/>
                          </w:rPr>
                          <w:t>elektronisk signering</w:t>
                        </w:r>
                      </w:hyperlink>
                    </w:p>
                    <w:p w:rsidR="00343969" w:rsidRPr="00DC74F6" w:rsidP="00DD177F" w14:paraId="12EA3574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2607310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8" style="width:64.2pt;height:12.6pt;margin-top:205.3pt;margin-left:13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2421255</wp:posOffset>
                </wp:positionV>
                <wp:extent cx="2156460" cy="129540"/>
                <wp:effectExtent l="0" t="0" r="15240" b="2286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646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9" style="width:169.8pt;height:10.2pt;margin-top:190.65pt;margin-left:4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8480"/>
            <wp:effectExtent l="19050" t="19050" r="16510" b="2667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rlengelse av historisk stilling 2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84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343969" w:rsidP="00C61D27" w14:paraId="12EA3516" w14:textId="77777777">
      <w:pPr>
        <w:rPr>
          <w:b/>
          <w:sz w:val="32"/>
          <w:szCs w:val="32"/>
        </w:rPr>
      </w:pPr>
    </w:p>
    <w:p w:rsidR="00343969" w:rsidRPr="006F3396" w:rsidP="00C61D27" w14:paraId="12EA3517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203835</wp:posOffset>
                </wp:positionV>
                <wp:extent cx="3482340" cy="525780"/>
                <wp:effectExtent l="0" t="285750" r="22860" b="26670"/>
                <wp:wrapNone/>
                <wp:docPr id="19" name="Bildeforklaring formet som et avrundet 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2340" cy="525780"/>
                        </a:xfrm>
                        <a:prstGeom prst="wedgeRoundRectCallout">
                          <a:avLst>
                            <a:gd name="adj1" fmla="val 25246"/>
                            <a:gd name="adj2" fmla="val -1007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969" w:rsidRPr="00576550" w:rsidP="00AF50C4" w14:paraId="12EA3575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Dersom den påfølgende stillin</w:t>
                            </w:r>
                            <w:r>
                              <w:rPr>
                                <w:sz w:val="20"/>
                              </w:rPr>
                              <w:t>gslinjen blir forkortet må det genereres ny arbeidsavtale også for dette arbeidsforholdet!</w:t>
                            </w:r>
                          </w:p>
                          <w:p w:rsidR="00343969" w:rsidRPr="00DC74F6" w:rsidP="00AF50C4" w14:paraId="12EA357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9" o:spid="_x0000_s1040" type="#_x0000_t62" style="width:274.2pt;height:41.4pt;margin-top:16.05pt;margin-left:231.65pt;mso-height-percent:0;mso-height-relative:margin;mso-width-percent:0;mso-width-relative:margin;mso-wrap-distance-bottom:0;mso-wrap-distance-left:9pt;mso-wrap-distance-right:9pt;mso-wrap-distance-top:0;position:absolute;v-text-anchor:middle;z-index:251689984" adj="20648,17931" fillcolor="white" stroked="t" strokecolor="red" strokeweight="1pt">
                <v:textbox>
                  <w:txbxContent>
                    <w:p w:rsidR="00343969" w:rsidRPr="00576550" w:rsidP="00AF50C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Dersom den påfølgende stillingslinjen blir forkortet må det </w:t>
                      </w:r>
                      <w:r>
                        <w:rPr>
                          <w:sz w:val="20"/>
                        </w:rPr>
                        <w:t>genereres ny arbeidsavtale også for dette arbeidsforholdet!</w:t>
                      </w:r>
                    </w:p>
                    <w:p w:rsidR="00343969" w:rsidRPr="00DC74F6" w:rsidP="00AF50C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BDF" w:rsidP="00066A58" w14:paraId="12EA3518" w14:textId="77777777">
      <w:pPr>
        <w:spacing w:line="259" w:lineRule="auto"/>
        <w:rPr>
          <w:rFonts w:cstheme="minorHAnsi"/>
        </w:rPr>
      </w:pPr>
    </w:p>
    <w:sectPr w:rsidSect="00343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2EA354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2EA354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2EA354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2EA354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2EA354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2EA354B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D74970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2EA354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2EA354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2EA354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2EA3550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2" name="MSIPCMa43342498f2974af7d46a211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3969" w:rsidRPr="00580AEA" w:rsidP="00580AEA" w14:textId="136EA74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0AE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43342498f2974af7d46a211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343969" w:rsidRPr="00580AEA" w:rsidP="00580AEA" w14:paraId="12EA3577" w14:textId="136EA74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0AEA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2EA356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2EA356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2EA356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2EA356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2EA3565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0" name="MSIPCM709c46fdb8f414674cb51441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3969" w:rsidRPr="00580AEA" w:rsidP="00580AEA" w14:textId="6A6DAE2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0AE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09c46fdb8f414674cb51441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343969" w:rsidRPr="00580AEA" w:rsidP="00580AEA" w14:paraId="12EA3578" w14:textId="6A6DAE2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0AEA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12EA354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2EA354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2EA354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Forlengelse av historisk stilling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2EA3543" w14:textId="77777777">
          <w:pPr>
            <w:pStyle w:val="Header"/>
            <w:jc w:val="left"/>
            <w:rPr>
              <w:sz w:val="12"/>
            </w:rPr>
          </w:pPr>
        </w:p>
        <w:p w:rsidR="00485214" w14:paraId="12EA354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12EA354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2EA355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2EA355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2EA355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Forlengelse av historisk stilling</w:t>
          </w:r>
          <w:r>
            <w:rPr>
              <w:sz w:val="28"/>
            </w:rPr>
            <w:fldChar w:fldCharType="end"/>
          </w:r>
        </w:p>
      </w:tc>
    </w:tr>
    <w:tr w14:paraId="12EA355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2EA355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2EA355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2EA355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2EA355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2EA355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12EA355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2EA355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2EA355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2EA355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2EA355D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2EA355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D74970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2EA356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0583"/>
    <w:rsid w:val="00097072"/>
    <w:rsid w:val="000A1D6A"/>
    <w:rsid w:val="000A6B2D"/>
    <w:rsid w:val="000B745C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43969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4F7BA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0AEA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B4070"/>
    <w:rsid w:val="006C17D9"/>
    <w:rsid w:val="006C735A"/>
    <w:rsid w:val="006D2D97"/>
    <w:rsid w:val="006D3A08"/>
    <w:rsid w:val="006D57BF"/>
    <w:rsid w:val="006D6932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13CB"/>
    <w:rsid w:val="00885802"/>
    <w:rsid w:val="008A10F4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0C4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12A"/>
    <w:rsid w:val="00BC5853"/>
    <w:rsid w:val="00BD6D72"/>
    <w:rsid w:val="00BE48E2"/>
    <w:rsid w:val="00BF6B78"/>
    <w:rsid w:val="00C071DF"/>
    <w:rsid w:val="00C14533"/>
    <w:rsid w:val="00C24BA6"/>
    <w:rsid w:val="00C40943"/>
    <w:rsid w:val="00C40A3A"/>
    <w:rsid w:val="00C4283A"/>
    <w:rsid w:val="00C450FE"/>
    <w:rsid w:val="00C46C6F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25D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21E0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Østevold, Kristin Stige"/>
    <w:docVar w:name="ek_dbfields" w:val="EK_Avdeling¤2#4¤2# ¤3#EK_Avsnitt¤2#4¤2# ¤3#EK_Bedriftsnavn¤2#1¤2#Helse Bergen¤3#EK_GjelderFra¤2#0¤2# ¤3#EK_KlGjelderFra¤2#0¤2# ¤3#EK_Opprettet¤2#0¤2#03.04.2023¤3#EK_Utgitt¤2#0¤2# ¤3#EK_IBrukDato¤2#0¤2# ¤3#EK_DokumentID¤2#0¤2#D74970¤3#EK_DokTittel¤2#0¤2#Forlengelse av historisk stilling¤3#EK_DokType¤2#0¤2#Brukerveiledning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02.1.1.10.3-23¤3#EK_Revisjon¤2#0¤2#1.00¤3#EK_Ansvarlig¤2#0¤2#Østevold, Kristin Stige¤3#EK_SkrevetAv¤2#0¤2#Grindheim, Sissel¤3#EK_UText1¤2#0¤2#Lønnsseksjonen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3¤3#EK_GjelderTil¤2#0¤2#¤3#EK_Vedlegg¤2#2¤2# 0_x0009_¤3#EK_AvdelingOver¤2#4¤2# ¤3#EK_HRefNr¤2#0¤2# ¤3#EK_HbNavn¤2#0¤2# ¤3#EK_DokRefnr¤2#4¤2#00030201011003¤3#EK_Dokendrdato¤2#4¤2#03.04.2023 08:54:13¤3#EK_HbType¤2#4¤2# ¤3#EK_Offisiell¤2#4¤2# ¤3#EK_VedleggRef¤2#4¤2#02.1.1.10.3-23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¤5#0¤5#0¤4#¤5#¤5#Økonomi og logistikk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23"/>
    <w:docVar w:name="ek_doclevel" w:val=" "/>
    <w:docVar w:name="ek_doclvlshort" w:val=" 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GyldigTil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[]"/>
    <w:docVar w:name="ek_opprettet" w:val="03.04.2023"/>
    <w:docVar w:name="ek_protection" w:val="0"/>
    <w:docVar w:name="ek_rapport" w:val="[]"/>
    <w:docVar w:name="ek_referanse" w:val="[EK_Referanse]"/>
    <w:docVar w:name="ek_revisjon" w:val="1.00"/>
    <w:docVar w:name="ek_s00mt1" w:val="HVRHF - Helse Bergen HF - Fellesdokumenter - Ledelse og styringssystem"/>
    <w:docVar w:name="ek_s01mt3" w:val="Økonomi og logistikk"/>
    <w:docVar w:name="ek_skrevetav" w:val="Grindheim, Sissel"/>
    <w:docVar w:name="ek_status" w:val="Til godkj.(ny)"/>
    <w:docVar w:name="ek_stikkord" w:val="[]"/>
    <w:docVar w:name="ek_superstikkord" w:val="[]"/>
    <w:docVar w:name="ek_type" w:val="ARB"/>
    <w:docVar w:name="ek_utext2" w:val=" "/>
    <w:docVar w:name="ek_utext3" w:val=" "/>
    <w:docVar w:name="ek_utext4" w:val=" "/>
    <w:docVar w:name="ek_utgitt" w:val=" 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2EA350E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Default">
    <w:name w:val="Default"/>
    <w:rsid w:val="003439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telTegn"/>
    <w:uiPriority w:val="10"/>
    <w:qFormat/>
    <w:rsid w:val="003439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3439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E722-7DC8-4976-B375-9BE62C6E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8</TotalTime>
  <Pages>2</Pages>
  <Words>29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Forlengelse av historisk stilling</dc:title>
  <dc:subject>00030201011003|02.1.1.10.3-23|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_x0003_EK_Opprettet_x0002_0_x0002_03.04.2023_x0003_EK_Utgitt_x0002_0_x0002_ _x0003_EK_IBrukDato_x0002_0_x0002_ _x0003_EK_DokumentID_x0002_0_x0002_D74970_x0003_EK_DokTittel_x0002_0_x0002_Forlengelse av historisk stilling_x0003_EK_DokType_x0002_0_x0002_Brukerveiledning_x0003_EK_DocLvlShort_x0002_0_x0002_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_x0003_EK_RefNr_x0002_0_x0002_02.1.1.10.3-23_x0003_EK_Revisjon_x0002_0_x0002_1.00_x0003_EK_Ansvarlig_x0002_0_x0002_Østevold, Kristin Stige_x0003_EK_SkrevetAv_x0002_0_x0002_Grindheim, Sissel_x0003_EK_UText1_x0002_0_x0002_Lønnsseksjonen_x0003_EK_UText2_x0002_0_x0002_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_x0003_EK_DL_x0002_0_x0002_23_x0003_EK_GjelderTil_x0002_0_x0002__x0003_EK_Vedlegg_x0002_2_x0002_ 0	_x0003_EK_AvdelingOver_x0002_4_x0002_ _x0003_EK_HRefNr_x0002_0_x0002_ _x0003_EK_HbNavn_x0002_0_x0002_ _x0003_EK_DokRefnr_x0002_4_x0002_00030201011003_x0003_EK_Dokendrdato_x0002_4_x0002_03.04.2023 08:54:13_x0003_EK_HbType_x0002_4_x0002_ _x0003_EK_Offisiell_x0002_4_x0002_ _x0003_EK_VedleggRef_x0002_4_x0002_02.1.1.10.3-23_x0003_EK_Strukt00_x0002_5_x0002__x0005__x0005_HVRHF_x0005_1_x0005_-1_x0004__x0005_02_x0005_Helse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styringssystem_x0005_0_x0005_0_x0004__x0005__x0005_Økonomi og logistikk_x0005_3_x0005_0_x0004_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3</cp:revision>
  <cp:lastPrinted>2006-09-07T08:52:00Z</cp:lastPrinted>
  <dcterms:created xsi:type="dcterms:W3CDTF">2023-04-17T12:05:00Z</dcterms:created>
  <dcterms:modified xsi:type="dcterms:W3CDTF">2023-04-19T07:09:00Z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Forlengelse av historisk stilling</vt:lpwstr>
  </property>
  <property fmtid="{D5CDD505-2E9C-101B-9397-08002B2CF9AE}" pid="4" name="EK_DokType">
    <vt:lpwstr>Brukerveiledning</vt:lpwstr>
  </property>
  <property fmtid="{D5CDD505-2E9C-101B-9397-08002B2CF9AE}" pid="5" name="EK_DokumentID">
    <vt:lpwstr>D74970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[]</vt:lpwstr>
  </property>
  <property fmtid="{D5CDD505-2E9C-101B-9397-08002B2CF9AE}" pid="10" name="EK_RefNr">
    <vt:lpwstr>1.1.14.3-23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c246b238-d2a5-44a6-9596-abd134589803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Privileged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2023-04-19T07:09:45Z</vt:lpwstr>
  </property>
  <property fmtid="{D5CDD505-2E9C-101B-9397-08002B2CF9AE}" pid="23" name="MSIP_Label_0c3ffc1c-ef00-4620-9c2f-7d9c1597774b_SiteId">
    <vt:lpwstr>bdcbe535-f3cf-49f5-8a6a-fb6d98dc7837</vt:lpwstr>
  </property>
</Properties>
</file>