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2C427D" w:rsidP="002C427D" w14:paraId="243AD2CC" w14:textId="77777777">
      <w:pPr>
        <w:shd w:val="clear" w:color="auto" w:fill="FFFFFF"/>
        <w:spacing w:after="0" w:line="240" w:lineRule="auto"/>
        <w:rPr>
          <w:rFonts w:ascii="Helvetica" w:eastAsia="Times New Roman" w:hAnsi="Helvetica" w:cs="Helvetica"/>
          <w:b/>
          <w:bCs/>
          <w:caps/>
          <w:color w:val="365F91"/>
          <w:sz w:val="21"/>
          <w:szCs w:val="21"/>
          <w:lang w:eastAsia="nb-NO"/>
        </w:rPr>
      </w:pPr>
      <w:r>
        <w:rPr>
          <w:rFonts w:ascii="Helvetica" w:eastAsia="Times New Roman" w:hAnsi="Helvetica" w:cs="Helvetica"/>
          <w:b/>
          <w:bCs/>
          <w:caps/>
          <w:color w:val="365F91"/>
          <w:sz w:val="21"/>
          <w:szCs w:val="21"/>
          <w:lang w:eastAsia="nb-NO"/>
        </w:rPr>
        <w:t>Hyperemesis gravid</w:t>
      </w:r>
      <w:r w:rsidR="00337EF1">
        <w:rPr>
          <w:rFonts w:ascii="Helvetica" w:eastAsia="Times New Roman" w:hAnsi="Helvetica" w:cs="Helvetica"/>
          <w:b/>
          <w:bCs/>
          <w:caps/>
          <w:color w:val="365F91"/>
          <w:sz w:val="21"/>
          <w:szCs w:val="21"/>
          <w:lang w:eastAsia="nb-NO"/>
        </w:rPr>
        <w:t>a</w:t>
      </w:r>
      <w:r>
        <w:rPr>
          <w:rFonts w:ascii="Helvetica" w:eastAsia="Times New Roman" w:hAnsi="Helvetica" w:cs="Helvetica"/>
          <w:b/>
          <w:bCs/>
          <w:caps/>
          <w:color w:val="365F91"/>
          <w:sz w:val="21"/>
          <w:szCs w:val="21"/>
          <w:lang w:eastAsia="nb-NO"/>
        </w:rPr>
        <w:t>rum Fra 20. svangerskapsuke</w:t>
      </w:r>
    </w:p>
    <w:p w:rsidR="00472038" w:rsidP="002C427D" w14:paraId="7FB59966" w14:textId="77777777">
      <w:pPr>
        <w:shd w:val="clear" w:color="auto" w:fill="FFFFFF"/>
        <w:spacing w:after="0" w:line="240" w:lineRule="auto"/>
        <w:rPr>
          <w:rFonts w:ascii="Helvetica" w:eastAsia="Times New Roman" w:hAnsi="Helvetica" w:cs="Helvetica"/>
          <w:b/>
          <w:bCs/>
          <w:caps/>
          <w:color w:val="365F91"/>
          <w:sz w:val="21"/>
          <w:szCs w:val="21"/>
          <w:lang w:eastAsia="nb-NO"/>
        </w:rPr>
      </w:pPr>
    </w:p>
    <w:p w:rsidR="002C427D" w:rsidRPr="002C427D" w:rsidP="002C427D" w14:paraId="74CACE38"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aps/>
          <w:color w:val="365F91"/>
          <w:sz w:val="21"/>
          <w:szCs w:val="21"/>
          <w:lang w:eastAsia="nb-NO"/>
        </w:rPr>
        <w:t>DEFINISJON</w:t>
      </w:r>
    </w:p>
    <w:p w:rsidR="002C427D" w:rsidRPr="002C427D" w:rsidP="002C427D" w14:paraId="23563767"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Hyperemesis gravidarum (HG) defineres som v</w:t>
      </w:r>
      <w:r w:rsidRPr="002C427D">
        <w:rPr>
          <w:rFonts w:ascii="Helvetica" w:eastAsia="Times New Roman" w:hAnsi="Helvetica" w:cs="Helvetica"/>
          <w:color w:val="333333"/>
          <w:sz w:val="21"/>
          <w:szCs w:val="21"/>
          <w:lang w:eastAsia="nb-NO"/>
        </w:rPr>
        <w:t>edvarende kvalme, brekninger og oppkast i svangerskap som debuterer før 20 uker og som fører til redusert allmenntilstand med dehydrering, vekttap og væske- og elektrolyttforstyrrelser</w:t>
      </w:r>
    </w:p>
    <w:p w:rsidR="002C427D" w:rsidRPr="002C427D" w:rsidP="002C427D" w14:paraId="3D98240A"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og </w:t>
      </w:r>
      <w:r w:rsidRPr="002C427D">
        <w:rPr>
          <w:rFonts w:ascii="Helvetica" w:eastAsia="Times New Roman" w:hAnsi="Helvetica" w:cs="Helvetica"/>
          <w:color w:val="333333"/>
          <w:sz w:val="21"/>
          <w:szCs w:val="21"/>
          <w:u w:val="single"/>
          <w:lang w:eastAsia="nb-NO"/>
        </w:rPr>
        <w:t>ikke</w:t>
      </w:r>
      <w:r w:rsidRPr="002C427D">
        <w:rPr>
          <w:rFonts w:ascii="Helvetica" w:eastAsia="Times New Roman" w:hAnsi="Helvetica" w:cs="Helvetica"/>
          <w:color w:val="333333"/>
          <w:sz w:val="21"/>
          <w:szCs w:val="21"/>
          <w:lang w:eastAsia="nb-NO"/>
        </w:rPr>
        <w:t> skyldes annen sykdom (DD: gastro</w:t>
      </w:r>
      <w:r w:rsidR="00337EF1">
        <w:rPr>
          <w:rFonts w:ascii="Helvetica" w:eastAsia="Times New Roman" w:hAnsi="Helvetica" w:cs="Helvetica"/>
          <w:color w:val="333333"/>
          <w:sz w:val="21"/>
          <w:szCs w:val="21"/>
          <w:lang w:eastAsia="nb-NO"/>
        </w:rPr>
        <w:t xml:space="preserve">enteritt, cystitt, pancreatitt, </w:t>
      </w:r>
      <w:r w:rsidRPr="002C427D">
        <w:rPr>
          <w:rFonts w:ascii="Helvetica" w:eastAsia="Times New Roman" w:hAnsi="Helvetica" w:cs="Helvetica"/>
          <w:color w:val="333333"/>
          <w:sz w:val="21"/>
          <w:szCs w:val="21"/>
          <w:lang w:eastAsia="nb-NO"/>
        </w:rPr>
        <w:t>labyrintitt m.fl).</w:t>
      </w:r>
    </w:p>
    <w:p w:rsidR="002C427D" w:rsidP="002C427D" w14:paraId="10AB614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tbl>
      <w:tblPr>
        <w:tblStyle w:val="TableGrid"/>
        <w:tblW w:w="0" w:type="auto"/>
        <w:tblLook w:val="04A0"/>
      </w:tblPr>
      <w:tblGrid>
        <w:gridCol w:w="4531"/>
        <w:gridCol w:w="4531"/>
      </w:tblGrid>
      <w:tr w14:paraId="6430D5E9" w14:textId="77777777" w:rsidTr="00337EF1">
        <w:tblPrEx>
          <w:tblW w:w="0" w:type="auto"/>
          <w:tblLook w:val="04A0"/>
        </w:tblPrEx>
        <w:tc>
          <w:tcPr>
            <w:tcW w:w="4531" w:type="dxa"/>
          </w:tcPr>
          <w:p w:rsidR="00337EF1" w:rsidRPr="00337EF1" w:rsidP="002C427D" w14:paraId="19BF01B6" w14:textId="77777777">
            <w:pPr>
              <w:rPr>
                <w:rFonts w:ascii="Helvetica" w:eastAsia="Times New Roman" w:hAnsi="Helvetica" w:cs="Helvetica"/>
                <w:b/>
                <w:color w:val="333333"/>
                <w:sz w:val="21"/>
                <w:szCs w:val="21"/>
                <w:lang w:eastAsia="nb-NO"/>
              </w:rPr>
            </w:pPr>
            <w:r w:rsidRPr="00337EF1">
              <w:rPr>
                <w:rFonts w:ascii="Helvetica" w:eastAsia="Times New Roman" w:hAnsi="Helvetica" w:cs="Helvetica"/>
                <w:b/>
                <w:color w:val="333333"/>
                <w:sz w:val="21"/>
                <w:szCs w:val="21"/>
                <w:lang w:eastAsia="nb-NO"/>
              </w:rPr>
              <w:t>Klinikk</w:t>
            </w:r>
          </w:p>
        </w:tc>
        <w:tc>
          <w:tcPr>
            <w:tcW w:w="4531" w:type="dxa"/>
          </w:tcPr>
          <w:p w:rsidR="00337EF1" w:rsidRPr="00337EF1" w:rsidP="002C427D" w14:paraId="4FB169B3" w14:textId="77777777">
            <w:pPr>
              <w:rPr>
                <w:rFonts w:ascii="Helvetica" w:eastAsia="Times New Roman" w:hAnsi="Helvetica" w:cs="Helvetica"/>
                <w:b/>
                <w:color w:val="333333"/>
                <w:sz w:val="21"/>
                <w:szCs w:val="21"/>
                <w:lang w:eastAsia="nb-NO"/>
              </w:rPr>
            </w:pPr>
            <w:r w:rsidRPr="00337EF1">
              <w:rPr>
                <w:rFonts w:ascii="Helvetica" w:eastAsia="Times New Roman" w:hAnsi="Helvetica" w:cs="Helvetica"/>
                <w:b/>
                <w:color w:val="333333"/>
                <w:sz w:val="21"/>
                <w:szCs w:val="21"/>
                <w:lang w:eastAsia="nb-NO"/>
              </w:rPr>
              <w:t>Undersøkelse</w:t>
            </w:r>
          </w:p>
        </w:tc>
      </w:tr>
      <w:tr w14:paraId="0329AFE4" w14:textId="77777777" w:rsidTr="00337EF1">
        <w:tblPrEx>
          <w:tblW w:w="0" w:type="auto"/>
          <w:tblLook w:val="04A0"/>
        </w:tblPrEx>
        <w:tc>
          <w:tcPr>
            <w:tcW w:w="4531" w:type="dxa"/>
          </w:tcPr>
          <w:p w:rsidR="00337EF1" w:rsidP="002C427D" w14:paraId="408B3C56"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Kvalme, brekninger, ptyalisme, dyspepsi</w:t>
            </w:r>
          </w:p>
        </w:tc>
        <w:tc>
          <w:tcPr>
            <w:tcW w:w="4531" w:type="dxa"/>
          </w:tcPr>
          <w:p w:rsidR="00337EF1" w:rsidP="002C427D" w14:paraId="38969046"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SUKK-skår* kvantifiserer grad av kvalme</w:t>
            </w:r>
          </w:p>
        </w:tc>
      </w:tr>
      <w:tr w14:paraId="05D28659" w14:textId="77777777" w:rsidTr="00337EF1">
        <w:tblPrEx>
          <w:tblW w:w="0" w:type="auto"/>
          <w:tblLook w:val="04A0"/>
        </w:tblPrEx>
        <w:tc>
          <w:tcPr>
            <w:tcW w:w="4531" w:type="dxa"/>
          </w:tcPr>
          <w:p w:rsidR="00337EF1" w:rsidP="002C427D" w14:paraId="714D64DD"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Vekttap</w:t>
            </w:r>
          </w:p>
        </w:tc>
        <w:tc>
          <w:tcPr>
            <w:tcW w:w="4531" w:type="dxa"/>
          </w:tcPr>
          <w:p w:rsidR="00337EF1" w:rsidP="002C427D" w14:paraId="4123647A" w14:textId="77777777">
            <w:pPr>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Trekke fra dagens vekt fra pregravid vekt </w:t>
            </w:r>
          </w:p>
        </w:tc>
      </w:tr>
      <w:tr w14:paraId="77C83E45" w14:textId="77777777" w:rsidTr="00337EF1">
        <w:tblPrEx>
          <w:tblW w:w="0" w:type="auto"/>
          <w:tblLook w:val="04A0"/>
        </w:tblPrEx>
        <w:tc>
          <w:tcPr>
            <w:tcW w:w="4531" w:type="dxa"/>
          </w:tcPr>
          <w:p w:rsidR="00337EF1" w:rsidP="002C427D" w14:paraId="7878B8A1"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Dehydrering</w:t>
            </w:r>
          </w:p>
        </w:tc>
        <w:tc>
          <w:tcPr>
            <w:tcW w:w="4531" w:type="dxa"/>
          </w:tcPr>
          <w:p w:rsidR="00337EF1" w:rsidP="002C427D" w14:paraId="4A4FF073" w14:textId="77777777">
            <w:pPr>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Symptomer: </w:t>
            </w:r>
            <w:r w:rsidRPr="002C427D">
              <w:rPr>
                <w:rFonts w:ascii="Helvetica" w:eastAsia="Times New Roman" w:hAnsi="Helvetica" w:cs="Helvetica"/>
                <w:color w:val="333333"/>
                <w:sz w:val="21"/>
                <w:szCs w:val="21"/>
                <w:lang w:eastAsia="nb-NO"/>
              </w:rPr>
              <w:t>Lite diurese, lavt BT, høy puls, tørre</w:t>
            </w:r>
            <w:r>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slimhinner, høy Hb/htk</w:t>
            </w:r>
          </w:p>
        </w:tc>
      </w:tr>
      <w:tr w14:paraId="297D53D1" w14:textId="77777777" w:rsidTr="00337EF1">
        <w:tblPrEx>
          <w:tblW w:w="0" w:type="auto"/>
          <w:tblLook w:val="04A0"/>
        </w:tblPrEx>
        <w:tc>
          <w:tcPr>
            <w:tcW w:w="4531" w:type="dxa"/>
          </w:tcPr>
          <w:p w:rsidR="00337EF1" w:rsidP="002C427D" w14:paraId="5809DCBE"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Utilstrekkelig næringsinntak</w:t>
            </w:r>
          </w:p>
        </w:tc>
        <w:tc>
          <w:tcPr>
            <w:tcW w:w="4531" w:type="dxa"/>
          </w:tcPr>
          <w:p w:rsidR="00337EF1" w:rsidP="002C427D" w14:paraId="0D6652A6"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s-Prealbumin, ketonuri, vekttap</w:t>
            </w:r>
          </w:p>
        </w:tc>
      </w:tr>
      <w:tr w14:paraId="0C16A58B" w14:textId="77777777" w:rsidTr="00337EF1">
        <w:tblPrEx>
          <w:tblW w:w="0" w:type="auto"/>
          <w:tblLook w:val="04A0"/>
        </w:tblPrEx>
        <w:tc>
          <w:tcPr>
            <w:tcW w:w="4531" w:type="dxa"/>
          </w:tcPr>
          <w:p w:rsidR="00337EF1" w:rsidP="002C427D" w14:paraId="48054487"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Elektrolyttforstyrelser</w:t>
            </w:r>
          </w:p>
        </w:tc>
        <w:tc>
          <w:tcPr>
            <w:tcW w:w="4531" w:type="dxa"/>
          </w:tcPr>
          <w:p w:rsidR="00337EF1" w:rsidP="002C427D" w14:paraId="0D22D373"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Hyponatremi, hypokalemi, magnesium, fosfat</w:t>
            </w:r>
          </w:p>
        </w:tc>
      </w:tr>
      <w:tr w14:paraId="3C63DC3C" w14:textId="77777777" w:rsidTr="00337EF1">
        <w:tblPrEx>
          <w:tblW w:w="0" w:type="auto"/>
          <w:tblLook w:val="04A0"/>
        </w:tblPrEx>
        <w:tc>
          <w:tcPr>
            <w:tcW w:w="4531" w:type="dxa"/>
          </w:tcPr>
          <w:p w:rsidR="00337EF1" w:rsidP="002C427D" w14:paraId="5BD972E7"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Ketose</w:t>
            </w:r>
          </w:p>
        </w:tc>
        <w:tc>
          <w:tcPr>
            <w:tcW w:w="4531" w:type="dxa"/>
          </w:tcPr>
          <w:p w:rsidR="00337EF1" w:rsidP="002C427D" w14:paraId="4019E49B"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Ketonuri (Urin stix), mål på lavt matinntak</w:t>
            </w:r>
          </w:p>
        </w:tc>
      </w:tr>
      <w:tr w14:paraId="246AA41B" w14:textId="77777777" w:rsidTr="00337EF1">
        <w:tblPrEx>
          <w:tblW w:w="0" w:type="auto"/>
          <w:tblLook w:val="04A0"/>
        </w:tblPrEx>
        <w:tc>
          <w:tcPr>
            <w:tcW w:w="4531" w:type="dxa"/>
          </w:tcPr>
          <w:p w:rsidR="00337EF1" w:rsidP="002C427D" w14:paraId="5E04C00A"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Metabolsk alkalose</w:t>
            </w:r>
          </w:p>
        </w:tc>
        <w:tc>
          <w:tcPr>
            <w:tcW w:w="4531" w:type="dxa"/>
          </w:tcPr>
          <w:p w:rsidR="00337EF1" w:rsidP="002C427D" w14:paraId="77481C17"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evt Syre-/base (ved hypotensjon, dårlig pas)</w:t>
            </w:r>
          </w:p>
        </w:tc>
      </w:tr>
      <w:tr w14:paraId="1E54A54A" w14:textId="77777777" w:rsidTr="00337EF1">
        <w:tblPrEx>
          <w:tblW w:w="0" w:type="auto"/>
          <w:tblLook w:val="04A0"/>
        </w:tblPrEx>
        <w:tc>
          <w:tcPr>
            <w:tcW w:w="4531" w:type="dxa"/>
          </w:tcPr>
          <w:p w:rsidR="00337EF1" w:rsidRPr="002C427D" w:rsidP="002C427D" w14:paraId="2A265C21"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Forhøyede levertransaminaser  </w:t>
            </w:r>
          </w:p>
        </w:tc>
        <w:tc>
          <w:tcPr>
            <w:tcW w:w="4531" w:type="dxa"/>
          </w:tcPr>
          <w:p w:rsidR="00337EF1" w:rsidRPr="002C427D" w:rsidP="002C427D" w14:paraId="1CA919EF"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ASAT, ALAT, LDH</w:t>
            </w:r>
          </w:p>
        </w:tc>
      </w:tr>
      <w:tr w14:paraId="0BC1828D" w14:textId="77777777" w:rsidTr="00337EF1">
        <w:tblPrEx>
          <w:tblW w:w="0" w:type="auto"/>
          <w:tblLook w:val="04A0"/>
        </w:tblPrEx>
        <w:tc>
          <w:tcPr>
            <w:tcW w:w="4531" w:type="dxa"/>
          </w:tcPr>
          <w:p w:rsidR="00337EF1" w:rsidRPr="002C427D" w:rsidP="002C427D" w14:paraId="3055DBF4"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Thyrotoksikose (rask puls, skjelvinger)</w:t>
            </w:r>
          </w:p>
        </w:tc>
        <w:tc>
          <w:tcPr>
            <w:tcW w:w="4531" w:type="dxa"/>
          </w:tcPr>
          <w:p w:rsidR="00337EF1" w:rsidRPr="002C427D" w:rsidP="002C427D" w14:paraId="68E3F1D6" w14:textId="77777777">
            <w:pPr>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TSH, fritt T4, T3</w:t>
            </w:r>
            <w:r w:rsidRPr="002C427D">
              <w:rPr>
                <w:rFonts w:ascii="Helvetica" w:eastAsia="Times New Roman" w:hAnsi="Helvetica" w:cs="Helvetica"/>
                <w:color w:val="333333"/>
                <w:sz w:val="21"/>
                <w:szCs w:val="21"/>
                <w:vertAlign w:val="superscript"/>
                <w:lang w:eastAsia="nb-NO"/>
              </w:rPr>
              <w:t>¤</w:t>
            </w:r>
            <w:r w:rsidRPr="002C427D">
              <w:rPr>
                <w:rFonts w:ascii="Helvetica" w:eastAsia="Times New Roman" w:hAnsi="Helvetica" w:cs="Helvetica"/>
                <w:color w:val="333333"/>
                <w:sz w:val="21"/>
                <w:szCs w:val="21"/>
                <w:lang w:eastAsia="nb-NO"/>
              </w:rPr>
              <w:t> evt. Thyroideaantistoff</w:t>
            </w:r>
          </w:p>
        </w:tc>
      </w:tr>
    </w:tbl>
    <w:p w:rsidR="00337EF1" w:rsidP="002C427D" w14:paraId="19BA0C9A" w14:textId="77777777">
      <w:pPr>
        <w:shd w:val="clear" w:color="auto" w:fill="FFFFFF"/>
        <w:spacing w:after="0" w:line="240" w:lineRule="auto"/>
        <w:rPr>
          <w:rFonts w:ascii="Helvetica" w:eastAsia="Times New Roman" w:hAnsi="Helvetica" w:cs="Helvetica"/>
          <w:color w:val="333333"/>
          <w:sz w:val="21"/>
          <w:szCs w:val="21"/>
          <w:lang w:eastAsia="nb-NO"/>
        </w:rPr>
      </w:pPr>
    </w:p>
    <w:p w:rsidR="002C427D" w:rsidRPr="002C427D" w:rsidP="002C427D" w14:paraId="11823E5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4C9DA97A"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*SUKK-skjema</w:t>
      </w:r>
      <w:r w:rsidR="00352F69">
        <w:rPr>
          <w:rFonts w:ascii="Helvetica" w:eastAsia="Times New Roman" w:hAnsi="Helvetica" w:cs="Helvetica"/>
          <w:color w:val="333333"/>
          <w:sz w:val="21"/>
          <w:szCs w:val="21"/>
          <w:lang w:eastAsia="nb-NO"/>
        </w:rPr>
        <w:t xml:space="preserve"> (Svangerskaps Utløst Kvalme Kvantifisering</w:t>
      </w:r>
      <w:r w:rsidR="00CF0E75">
        <w:rPr>
          <w:rFonts w:ascii="Helvetica" w:eastAsia="Times New Roman" w:hAnsi="Helvetica" w:cs="Helvetica"/>
          <w:color w:val="333333"/>
          <w:sz w:val="21"/>
          <w:szCs w:val="21"/>
          <w:lang w:eastAsia="nb-NO"/>
        </w:rPr>
        <w:t xml:space="preserve"> siste 24 timer</w:t>
      </w:r>
      <w:r w:rsidR="00352F69">
        <w:rPr>
          <w:rFonts w:ascii="Helvetica" w:eastAsia="Times New Roman" w:hAnsi="Helvetica" w:cs="Helvetica"/>
          <w:color w:val="333333"/>
          <w:sz w:val="21"/>
          <w:szCs w:val="21"/>
          <w:lang w:eastAsia="nb-NO"/>
        </w:rPr>
        <w:t>)</w:t>
      </w:r>
    </w:p>
    <w:p w:rsidR="002C427D" w:rsidRPr="002C427D" w:rsidP="002C427D" w14:paraId="577B976B"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 Hvor mange (klokke) timer har du følt deg kvalm eller uvel i magen</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358"/>
        <w:gridCol w:w="1031"/>
        <w:gridCol w:w="1031"/>
        <w:gridCol w:w="962"/>
        <w:gridCol w:w="1848"/>
      </w:tblGrid>
      <w:tr w14:paraId="1F3D0547" w14:textId="77777777" w:rsidTr="002C427D">
        <w:tblPrEx>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Ex>
        <w:tc>
          <w:tcPr>
            <w:tcW w:w="0" w:type="auto"/>
            <w:tcBorders>
              <w:right w:val="single" w:sz="6" w:space="0" w:color="auto"/>
            </w:tcBorders>
            <w:shd w:val="clear" w:color="auto" w:fill="EEECE1"/>
            <w:tcMar>
              <w:top w:w="0" w:type="dxa"/>
              <w:left w:w="101" w:type="dxa"/>
              <w:bottom w:w="0" w:type="dxa"/>
              <w:right w:w="101" w:type="dxa"/>
            </w:tcMar>
            <w:hideMark/>
          </w:tcPr>
          <w:p w:rsidR="002C427D" w:rsidRPr="002C427D" w:rsidP="002C427D" w14:paraId="3B6CC581"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Over 6 timer</w:t>
            </w:r>
          </w:p>
          <w:p w:rsidR="002C427D" w:rsidRPr="002C427D" w:rsidP="002C427D" w14:paraId="56E1B357"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5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2BA9E367"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4-6 timer</w:t>
            </w:r>
          </w:p>
          <w:p w:rsidR="002C427D" w:rsidRPr="002C427D" w:rsidP="002C427D" w14:paraId="2F85B53E"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4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3786E8A9"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2-3 timer</w:t>
            </w:r>
          </w:p>
          <w:p w:rsidR="002C427D" w:rsidRPr="002C427D" w:rsidP="002C427D" w14:paraId="4D986CC4"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6B917F15"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u w:val="single"/>
                <w:lang w:eastAsia="nb-NO"/>
              </w:rPr>
              <w:t>&lt;</w:t>
            </w:r>
            <w:r w:rsidRPr="002C427D">
              <w:rPr>
                <w:rFonts w:ascii="Helvetica" w:eastAsia="Times New Roman" w:hAnsi="Helvetica" w:cs="Helvetica"/>
                <w:color w:val="333333"/>
                <w:sz w:val="21"/>
                <w:szCs w:val="21"/>
                <w:lang w:eastAsia="nb-NO"/>
              </w:rPr>
              <w:t>1 time</w:t>
            </w:r>
          </w:p>
          <w:p w:rsidR="002C427D" w:rsidRPr="002C427D" w:rsidP="002C427D" w14:paraId="47C52757"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2 poeng</w:t>
            </w:r>
          </w:p>
        </w:tc>
        <w:tc>
          <w:tcPr>
            <w:tcW w:w="0" w:type="auto"/>
            <w:tcBorders>
              <w:left w:val="single" w:sz="6" w:space="0" w:color="auto"/>
            </w:tcBorders>
            <w:shd w:val="clear" w:color="auto" w:fill="EEECE1"/>
            <w:tcMar>
              <w:top w:w="0" w:type="dxa"/>
              <w:left w:w="101" w:type="dxa"/>
              <w:bottom w:w="0" w:type="dxa"/>
              <w:right w:w="101" w:type="dxa"/>
            </w:tcMar>
            <w:hideMark/>
          </w:tcPr>
          <w:p w:rsidR="002C427D" w:rsidRPr="002C427D" w:rsidP="002C427D" w14:paraId="7182FEDB"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Ikke i det hele tatt</w:t>
            </w:r>
          </w:p>
          <w:p w:rsidR="002C427D" w:rsidRPr="002C427D" w:rsidP="002C427D" w14:paraId="497817FC"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 poeng</w:t>
            </w:r>
          </w:p>
        </w:tc>
      </w:tr>
    </w:tbl>
    <w:p w:rsidR="002C427D" w:rsidRPr="002C427D" w:rsidP="002C427D" w14:paraId="03002966"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3840CECD"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2: Hvor mange ganger har du kastet opp</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545"/>
        <w:gridCol w:w="1218"/>
        <w:gridCol w:w="1218"/>
        <w:gridCol w:w="1218"/>
        <w:gridCol w:w="1848"/>
      </w:tblGrid>
      <w:tr w14:paraId="344650A4" w14:textId="77777777" w:rsidTr="002C427D">
        <w:tblPrEx>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Ex>
        <w:tc>
          <w:tcPr>
            <w:tcW w:w="0" w:type="auto"/>
            <w:tcBorders>
              <w:right w:val="single" w:sz="6" w:space="0" w:color="auto"/>
            </w:tcBorders>
            <w:shd w:val="clear" w:color="auto" w:fill="EEECE1"/>
            <w:tcMar>
              <w:top w:w="0" w:type="dxa"/>
              <w:left w:w="101" w:type="dxa"/>
              <w:bottom w:w="0" w:type="dxa"/>
              <w:right w:w="101" w:type="dxa"/>
            </w:tcMar>
            <w:hideMark/>
          </w:tcPr>
          <w:p w:rsidR="002C427D" w:rsidRPr="002C427D" w:rsidP="002C427D" w14:paraId="294A506A"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Over 7 ganger</w:t>
            </w:r>
          </w:p>
          <w:p w:rsidR="002C427D" w:rsidRPr="002C427D" w:rsidP="002C427D" w14:paraId="22FBB6FF"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5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2DA808DD"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5-6 ganger</w:t>
            </w:r>
          </w:p>
          <w:p w:rsidR="002C427D" w:rsidRPr="002C427D" w:rsidP="002C427D" w14:paraId="2268D0EA"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4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2A23778D"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3-4 ganger</w:t>
            </w:r>
          </w:p>
          <w:p w:rsidR="002C427D" w:rsidRPr="002C427D" w:rsidP="002C427D" w14:paraId="2DAE2E32"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0E2F0311"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1-2 ganger</w:t>
            </w:r>
          </w:p>
          <w:p w:rsidR="002C427D" w:rsidRPr="002C427D" w:rsidP="002C427D" w14:paraId="3C9560EB"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2 poeng</w:t>
            </w:r>
          </w:p>
        </w:tc>
        <w:tc>
          <w:tcPr>
            <w:tcW w:w="0" w:type="auto"/>
            <w:tcBorders>
              <w:left w:val="single" w:sz="6" w:space="0" w:color="auto"/>
            </w:tcBorders>
            <w:shd w:val="clear" w:color="auto" w:fill="EEECE1"/>
            <w:tcMar>
              <w:top w:w="0" w:type="dxa"/>
              <w:left w:w="101" w:type="dxa"/>
              <w:bottom w:w="0" w:type="dxa"/>
              <w:right w:w="101" w:type="dxa"/>
            </w:tcMar>
            <w:hideMark/>
          </w:tcPr>
          <w:p w:rsidR="002C427D" w:rsidRPr="002C427D" w:rsidP="002C427D" w14:paraId="49B3E49F"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Ikke i det hele tatt</w:t>
            </w:r>
          </w:p>
          <w:p w:rsidR="002C427D" w:rsidRPr="002C427D" w:rsidP="002C427D" w14:paraId="15568C05"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 poeng</w:t>
            </w:r>
          </w:p>
        </w:tc>
      </w:tr>
    </w:tbl>
    <w:p w:rsidR="002C427D" w:rsidRPr="002C427D" w:rsidP="002C427D" w14:paraId="08907F98"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2A7B9FCB"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 Hvor mange ganger har du hatt brekninger (uten at noe er blitt kastet opp)</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545"/>
        <w:gridCol w:w="1218"/>
        <w:gridCol w:w="1218"/>
        <w:gridCol w:w="1218"/>
        <w:gridCol w:w="1848"/>
      </w:tblGrid>
      <w:tr w14:paraId="3CD91EC0" w14:textId="77777777" w:rsidTr="002C427D">
        <w:tblPrEx>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Ex>
        <w:tc>
          <w:tcPr>
            <w:tcW w:w="0" w:type="auto"/>
            <w:tcBorders>
              <w:right w:val="single" w:sz="6" w:space="0" w:color="auto"/>
            </w:tcBorders>
            <w:shd w:val="clear" w:color="auto" w:fill="EEECE1"/>
            <w:tcMar>
              <w:top w:w="0" w:type="dxa"/>
              <w:left w:w="101" w:type="dxa"/>
              <w:bottom w:w="0" w:type="dxa"/>
              <w:right w:w="101" w:type="dxa"/>
            </w:tcMar>
            <w:hideMark/>
          </w:tcPr>
          <w:p w:rsidR="002C427D" w:rsidRPr="002C427D" w:rsidP="002C427D" w14:paraId="63AE03B7"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Over 7 ganger</w:t>
            </w:r>
          </w:p>
          <w:p w:rsidR="002C427D" w:rsidRPr="002C427D" w:rsidP="002C427D" w14:paraId="25D15C92"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5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6BD925C0"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5-6 ganger</w:t>
            </w:r>
          </w:p>
          <w:p w:rsidR="002C427D" w:rsidRPr="002C427D" w:rsidP="002C427D" w14:paraId="048A395B"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4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45C6FC40"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3-4 ganger</w:t>
            </w:r>
          </w:p>
          <w:p w:rsidR="002C427D" w:rsidRPr="002C427D" w:rsidP="002C427D" w14:paraId="7DC7F2D2"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3 poeng</w:t>
            </w:r>
          </w:p>
        </w:tc>
        <w:tc>
          <w:tcPr>
            <w:tcW w:w="0" w:type="auto"/>
            <w:tcBorders>
              <w:left w:val="single" w:sz="6" w:space="0" w:color="auto"/>
              <w:right w:val="single" w:sz="6" w:space="0" w:color="auto"/>
            </w:tcBorders>
            <w:shd w:val="clear" w:color="auto" w:fill="EEECE1"/>
            <w:tcMar>
              <w:top w:w="0" w:type="dxa"/>
              <w:left w:w="101" w:type="dxa"/>
              <w:bottom w:w="0" w:type="dxa"/>
              <w:right w:w="101" w:type="dxa"/>
            </w:tcMar>
            <w:hideMark/>
          </w:tcPr>
          <w:p w:rsidR="002C427D" w:rsidRPr="002C427D" w:rsidP="002C427D" w14:paraId="7ABB5EBE"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1-2 ganger</w:t>
            </w:r>
          </w:p>
          <w:p w:rsidR="002C427D" w:rsidRPr="002C427D" w:rsidP="002C427D" w14:paraId="012E93FE"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2 poeng</w:t>
            </w:r>
          </w:p>
        </w:tc>
        <w:tc>
          <w:tcPr>
            <w:tcW w:w="0" w:type="auto"/>
            <w:tcBorders>
              <w:left w:val="single" w:sz="6" w:space="0" w:color="auto"/>
            </w:tcBorders>
            <w:shd w:val="clear" w:color="auto" w:fill="EEECE1"/>
            <w:tcMar>
              <w:top w:w="0" w:type="dxa"/>
              <w:left w:w="101" w:type="dxa"/>
              <w:bottom w:w="0" w:type="dxa"/>
              <w:right w:w="101" w:type="dxa"/>
            </w:tcMar>
            <w:hideMark/>
          </w:tcPr>
          <w:p w:rsidR="002C427D" w:rsidRPr="002C427D" w:rsidP="002C427D" w14:paraId="72F01937"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Ikke i det hele tatt</w:t>
            </w:r>
          </w:p>
          <w:p w:rsidR="002C427D" w:rsidRPr="002C427D" w:rsidP="002C427D" w14:paraId="000437B1" w14:textId="77777777">
            <w:pPr>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 poeng</w:t>
            </w:r>
          </w:p>
        </w:tc>
      </w:tr>
    </w:tbl>
    <w:p w:rsidR="002C427D" w:rsidRPr="002C427D" w:rsidP="002C427D" w14:paraId="707D6DFC"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337EF1" w:rsidP="002C427D" w14:paraId="16F15A21"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Mild: 3-6 poeng  </w:t>
      </w:r>
    </w:p>
    <w:p w:rsidR="00337EF1" w:rsidP="002C427D" w14:paraId="441B67F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Moderat: 7-12 poeng  </w:t>
      </w:r>
    </w:p>
    <w:p w:rsidR="002C427D" w:rsidRPr="002C427D" w:rsidP="002C427D" w14:paraId="6A6FA57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Alvorlig NVP/HG: </w:t>
      </w:r>
      <w:r w:rsidRPr="002C427D">
        <w:rPr>
          <w:rFonts w:ascii="Helvetica" w:eastAsia="Times New Roman" w:hAnsi="Helvetica" w:cs="Helvetica"/>
          <w:color w:val="333333"/>
          <w:sz w:val="21"/>
          <w:szCs w:val="21"/>
          <w:u w:val="single"/>
          <w:lang w:eastAsia="nb-NO"/>
        </w:rPr>
        <w:t>&gt;</w:t>
      </w:r>
      <w:r w:rsidRPr="002C427D">
        <w:rPr>
          <w:rFonts w:ascii="Helvetica" w:eastAsia="Times New Roman" w:hAnsi="Helvetica" w:cs="Helvetica"/>
          <w:color w:val="333333"/>
          <w:sz w:val="21"/>
          <w:szCs w:val="21"/>
          <w:lang w:eastAsia="nb-NO"/>
        </w:rPr>
        <w:t>13 poeng</w:t>
      </w:r>
    </w:p>
    <w:p w:rsidR="002C427D" w:rsidRPr="002C427D" w:rsidP="002C427D" w14:paraId="582B1441"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07B4D589"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33333"/>
          <w:sz w:val="21"/>
          <w:szCs w:val="21"/>
          <w:lang w:eastAsia="nb-NO"/>
        </w:rPr>
        <w:t>Vurdering av velbefinnende:</w:t>
      </w:r>
    </w:p>
    <w:p w:rsidR="002C427D" w:rsidRPr="002C427D" w:rsidP="002C427D" w14:paraId="3F70AD08"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På en skala fra 0-10, angi ditt generelle velbefinnende nå; 0= verst tenkelig, 10= like bra som jeg hadde det før jeg ble gravid.</w:t>
      </w:r>
    </w:p>
    <w:p w:rsidR="002C427D" w:rsidRPr="002C427D" w:rsidP="002C427D" w14:paraId="60AAD19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143764DA"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Patologiske thyroideaperøver:</w:t>
      </w:r>
    </w:p>
    <w:p w:rsidR="002C427D" w:rsidRPr="002C427D" w:rsidP="002C427D" w14:paraId="2C24AE40"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i/>
          <w:iCs/>
          <w:color w:val="333333"/>
          <w:sz w:val="21"/>
          <w:szCs w:val="21"/>
          <w:u w:val="single"/>
          <w:lang w:eastAsia="nb-NO"/>
        </w:rPr>
        <w:t>Biokjemisk hyperthyreose</w:t>
      </w:r>
      <w:r w:rsidRPr="002C427D">
        <w:rPr>
          <w:rFonts w:ascii="Helvetica" w:eastAsia="Times New Roman" w:hAnsi="Helvetica" w:cs="Helvetica"/>
          <w:color w:val="333333"/>
          <w:sz w:val="21"/>
          <w:szCs w:val="21"/>
          <w:lang w:eastAsia="nb-NO"/>
        </w:rPr>
        <w:t> med forhøyet fritt T</w:t>
      </w:r>
      <w:r w:rsidRPr="002C427D">
        <w:rPr>
          <w:rFonts w:ascii="Helvetica" w:eastAsia="Times New Roman" w:hAnsi="Helvetica" w:cs="Helvetica"/>
          <w:color w:val="333333"/>
          <w:sz w:val="21"/>
          <w:szCs w:val="21"/>
          <w:vertAlign w:val="subscript"/>
          <w:lang w:eastAsia="nb-NO"/>
        </w:rPr>
        <w:t>4</w:t>
      </w:r>
      <w:r w:rsidRPr="002C427D">
        <w:rPr>
          <w:rFonts w:ascii="Helvetica" w:eastAsia="Times New Roman" w:hAnsi="Helvetica" w:cs="Helvetica"/>
          <w:color w:val="333333"/>
          <w:sz w:val="21"/>
          <w:szCs w:val="21"/>
          <w:lang w:eastAsia="nb-NO"/>
        </w:rPr>
        <w:t> og lavt TSH pga kryssreaksjon med HCG). Pasientene er klinisk euthyreote. Forekommer hos hos 20 – 60 % av pasientene med HG, normaliseres oftest mellom 15.-19. svangerskapsuker.</w:t>
      </w:r>
    </w:p>
    <w:p w:rsidR="002C427D" w:rsidRPr="002C427D" w:rsidP="002C427D" w14:paraId="163DA9CA"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i/>
          <w:iCs/>
          <w:color w:val="333333"/>
          <w:sz w:val="21"/>
          <w:szCs w:val="21"/>
          <w:u w:val="single"/>
          <w:lang w:eastAsia="nb-NO"/>
        </w:rPr>
        <w:t>Graves´sykdom</w:t>
      </w:r>
      <w:r w:rsidRPr="002C427D">
        <w:rPr>
          <w:rFonts w:ascii="Helvetica" w:eastAsia="Times New Roman" w:hAnsi="Helvetica" w:cs="Helvetica"/>
          <w:color w:val="333333"/>
          <w:sz w:val="21"/>
          <w:szCs w:val="21"/>
          <w:lang w:eastAsia="nb-NO"/>
        </w:rPr>
        <w:t> kan debutere i svangerskapet; klinisk thyreotoksikose, struma og fritt T4 økt, TSH lav samt påvisbare thyreoideaantistoffer. De fleste kan utredes ved KKB.</w:t>
      </w:r>
    </w:p>
    <w:p w:rsidR="00337EF1" w:rsidP="00337EF1" w14:paraId="56A76A5F" w14:textId="77777777">
      <w:pPr>
        <w:shd w:val="clear" w:color="auto" w:fill="FFFFFF"/>
        <w:spacing w:after="0" w:line="240" w:lineRule="auto"/>
        <w:rPr>
          <w:rFonts w:ascii="Helvetica" w:eastAsia="Times New Roman" w:hAnsi="Helvetica" w:cs="Helvetica"/>
          <w:b/>
          <w:bCs/>
          <w:caps/>
          <w:color w:val="365F91"/>
          <w:sz w:val="21"/>
          <w:szCs w:val="21"/>
          <w:lang w:eastAsia="nb-NO"/>
        </w:rPr>
      </w:pPr>
    </w:p>
    <w:p w:rsidR="002C427D" w:rsidRPr="002C427D" w:rsidP="002C427D" w14:paraId="6FA89CFE"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222222"/>
          <w:sz w:val="21"/>
          <w:szCs w:val="21"/>
          <w:lang w:eastAsia="nb-NO"/>
        </w:rPr>
        <w:t> </w:t>
      </w:r>
    </w:p>
    <w:p w:rsidR="002C427D" w:rsidRPr="002C427D" w:rsidP="002C427D" w14:paraId="329BBE5A"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222222"/>
          <w:sz w:val="21"/>
          <w:szCs w:val="21"/>
          <w:lang w:eastAsia="nb-NO"/>
        </w:rPr>
        <w:t>Informasjon til pasient:</w:t>
      </w:r>
    </w:p>
    <w:p w:rsidR="002C427D" w:rsidRPr="002C427D" w:rsidP="002C427D" w14:paraId="1BE242C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Kvalmestillende er viktig</w:t>
      </w:r>
      <w:r w:rsidR="004F20D4">
        <w:rPr>
          <w:rFonts w:ascii="Helvetica" w:eastAsia="Times New Roman" w:hAnsi="Helvetica" w:cs="Helvetica"/>
          <w:color w:val="333333"/>
          <w:sz w:val="21"/>
          <w:szCs w:val="21"/>
          <w:lang w:eastAsia="nb-NO"/>
        </w:rPr>
        <w:t>! Tilstand er verst for kvinnen, men</w:t>
      </w:r>
      <w:r w:rsidRPr="002C427D">
        <w:rPr>
          <w:rFonts w:ascii="Helvetica" w:eastAsia="Times New Roman" w:hAnsi="Helvetica" w:cs="Helvetica"/>
          <w:color w:val="333333"/>
          <w:sz w:val="21"/>
          <w:szCs w:val="21"/>
          <w:lang w:eastAsia="nb-NO"/>
        </w:rPr>
        <w:t xml:space="preserve"> med god behandling</w:t>
      </w:r>
      <w:r w:rsidR="004F20D4">
        <w:rPr>
          <w:rFonts w:ascii="Helvetica" w:eastAsia="Times New Roman" w:hAnsi="Helvetica" w:cs="Helvetica"/>
          <w:color w:val="333333"/>
          <w:sz w:val="21"/>
          <w:szCs w:val="21"/>
          <w:lang w:eastAsia="nb-NO"/>
        </w:rPr>
        <w:t xml:space="preserve"> og ved å</w:t>
      </w:r>
      <w:r w:rsidRPr="002C427D">
        <w:rPr>
          <w:rFonts w:ascii="Helvetica" w:eastAsia="Times New Roman" w:hAnsi="Helvetica" w:cs="Helvetica"/>
          <w:color w:val="333333"/>
          <w:sz w:val="21"/>
          <w:szCs w:val="21"/>
          <w:lang w:eastAsia="nb-NO"/>
        </w:rPr>
        <w:t xml:space="preserve"> sikre væske-/ernæringsstatus</w:t>
      </w:r>
      <w:r w:rsidR="004F20D4">
        <w:rPr>
          <w:rFonts w:ascii="Helvetica" w:eastAsia="Times New Roman" w:hAnsi="Helvetica" w:cs="Helvetica"/>
          <w:color w:val="333333"/>
          <w:sz w:val="21"/>
          <w:szCs w:val="21"/>
          <w:lang w:eastAsia="nb-NO"/>
        </w:rPr>
        <w:t xml:space="preserve"> er tilstanden</w:t>
      </w:r>
      <w:r w:rsidRPr="002C427D">
        <w:rPr>
          <w:rFonts w:ascii="Helvetica" w:eastAsia="Times New Roman" w:hAnsi="Helvetica" w:cs="Helvetica"/>
          <w:color w:val="333333"/>
          <w:sz w:val="21"/>
          <w:szCs w:val="21"/>
          <w:lang w:eastAsia="nb-NO"/>
        </w:rPr>
        <w:t xml:space="preserve"> ikke farlig for fost</w:t>
      </w:r>
      <w:r w:rsidR="004F20D4">
        <w:rPr>
          <w:rFonts w:ascii="Helvetica" w:eastAsia="Times New Roman" w:hAnsi="Helvetica" w:cs="Helvetica"/>
          <w:color w:val="333333"/>
          <w:sz w:val="21"/>
          <w:szCs w:val="21"/>
          <w:lang w:eastAsia="nb-NO"/>
        </w:rPr>
        <w:t>eret. Det er redusert risiko for abort</w:t>
      </w:r>
      <w:r w:rsidRPr="002C427D">
        <w:rPr>
          <w:rFonts w:ascii="Helvetica" w:eastAsia="Times New Roman" w:hAnsi="Helvetica" w:cs="Helvetica"/>
          <w:color w:val="333333"/>
          <w:sz w:val="21"/>
          <w:szCs w:val="21"/>
          <w:lang w:eastAsia="nb-NO"/>
        </w:rPr>
        <w:t>.</w:t>
      </w:r>
      <w:r w:rsidR="004F20D4">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 xml:space="preserve">Miljøskifte kan ha betydning. Psykososial støtte </w:t>
      </w:r>
      <w:r w:rsidR="004F20D4">
        <w:rPr>
          <w:rFonts w:ascii="Helvetica" w:eastAsia="Times New Roman" w:hAnsi="Helvetica" w:cs="Helvetica"/>
          <w:color w:val="333333"/>
          <w:sz w:val="21"/>
          <w:szCs w:val="21"/>
          <w:lang w:eastAsia="nb-NO"/>
        </w:rPr>
        <w:t xml:space="preserve">er </w:t>
      </w:r>
      <w:r w:rsidRPr="002C427D">
        <w:rPr>
          <w:rFonts w:ascii="Helvetica" w:eastAsia="Times New Roman" w:hAnsi="Helvetica" w:cs="Helvetica"/>
          <w:color w:val="333333"/>
          <w:sz w:val="21"/>
          <w:szCs w:val="21"/>
          <w:lang w:eastAsia="nb-NO"/>
        </w:rPr>
        <w:t>viktig.</w:t>
      </w:r>
    </w:p>
    <w:p w:rsidR="002C427D" w:rsidRPr="002C427D" w:rsidP="002C427D" w14:paraId="5227F1EE"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222222"/>
          <w:sz w:val="21"/>
          <w:szCs w:val="21"/>
          <w:lang w:eastAsia="nb-NO"/>
        </w:rPr>
        <w:t> </w:t>
      </w:r>
    </w:p>
    <w:p w:rsidR="002C427D" w:rsidRPr="002C427D" w:rsidP="002C427D" w14:paraId="61790F0D"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65F91"/>
          <w:sz w:val="21"/>
          <w:szCs w:val="21"/>
          <w:lang w:eastAsia="nb-NO"/>
        </w:rPr>
        <w:t>Poliklinisk behandling </w:t>
      </w:r>
      <w:r w:rsidRPr="004F20D4">
        <w:rPr>
          <w:rFonts w:ascii="Helvetica" w:eastAsia="Times New Roman" w:hAnsi="Helvetica" w:cs="Helvetica"/>
          <w:b/>
          <w:bCs/>
          <w:color w:val="365F91"/>
          <w:sz w:val="21"/>
          <w:szCs w:val="21"/>
          <w:lang w:eastAsia="nb-NO"/>
        </w:rPr>
        <w:t>(kan vurderes ved lett til moderat grad av HG)</w:t>
      </w:r>
    </w:p>
    <w:p w:rsidR="002C427D" w:rsidRPr="002C427D" w:rsidP="002C427D" w14:paraId="7C434C85"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Klinisk lett dehydrering</w:t>
      </w:r>
    </w:p>
    <w:p w:rsidR="002C427D" w:rsidRPr="002C427D" w:rsidP="002C427D" w14:paraId="3CDB929D"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Normale elektrolytter</w:t>
      </w:r>
    </w:p>
    <w:p w:rsidR="002C427D" w:rsidRPr="002C427D" w:rsidP="002C427D" w14:paraId="4E945418"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Vekttap &lt;10% av pregravid vekt</w:t>
      </w:r>
    </w:p>
    <w:p w:rsidR="002C427D" w:rsidRPr="002C427D" w:rsidP="002C427D" w14:paraId="2B6B0C5D"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Ingen sterk mistanke om annen årsak til kvalme og brekninger enn svangerskapet</w:t>
      </w:r>
    </w:p>
    <w:p w:rsidR="007A17BE" w:rsidP="007A17BE" w14:paraId="44C617FD"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Vurdere kvinnens livssituasjon slik at behandling med antiemetika og evt. rehydrering, kan gjennomføres ambulant.</w:t>
      </w:r>
    </w:p>
    <w:p w:rsidR="007A17BE" w:rsidRPr="002C427D" w:rsidP="007A17BE" w14:paraId="7E931455" w14:textId="77777777">
      <w:pPr>
        <w:numPr>
          <w:ilvl w:val="0"/>
          <w:numId w:val="3"/>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Poliklinisk behandling av h</w:t>
      </w:r>
      <w:r w:rsidRPr="007A17BE">
        <w:rPr>
          <w:rFonts w:ascii="Helvetica" w:eastAsia="Times New Roman" w:hAnsi="Helvetica" w:cs="Helvetica"/>
          <w:color w:val="333333"/>
          <w:sz w:val="21"/>
          <w:szCs w:val="21"/>
          <w:lang w:eastAsia="nb-NO"/>
        </w:rPr>
        <w:t>yperemesispasienter,</w:t>
      </w:r>
      <w:r>
        <w:rPr>
          <w:rFonts w:ascii="Helvetica" w:eastAsia="Times New Roman" w:hAnsi="Helvetica" w:cs="Helvetica"/>
          <w:color w:val="333333"/>
          <w:sz w:val="21"/>
          <w:szCs w:val="21"/>
          <w:lang w:eastAsia="nb-NO"/>
        </w:rPr>
        <w:t xml:space="preserve"> skal ivaretas av </w:t>
      </w:r>
      <w:r w:rsidRPr="002C427D">
        <w:rPr>
          <w:rFonts w:ascii="Helvetica" w:eastAsia="Times New Roman" w:hAnsi="Helvetica" w:cs="Helvetica"/>
          <w:color w:val="333333"/>
          <w:sz w:val="21"/>
          <w:szCs w:val="21"/>
          <w:lang w:eastAsia="nb-NO"/>
        </w:rPr>
        <w:t xml:space="preserve">Seksjon for </w:t>
      </w:r>
      <w:r>
        <w:rPr>
          <w:rFonts w:ascii="Helvetica" w:eastAsia="Times New Roman" w:hAnsi="Helvetica" w:cs="Helvetica"/>
          <w:color w:val="333333"/>
          <w:sz w:val="21"/>
          <w:szCs w:val="21"/>
          <w:lang w:eastAsia="nb-NO"/>
        </w:rPr>
        <w:t xml:space="preserve">generell </w:t>
      </w:r>
      <w:r w:rsidR="004F20D4">
        <w:rPr>
          <w:rFonts w:ascii="Helvetica" w:eastAsia="Times New Roman" w:hAnsi="Helvetica" w:cs="Helvetica"/>
          <w:color w:val="333333"/>
          <w:sz w:val="21"/>
          <w:szCs w:val="21"/>
          <w:lang w:eastAsia="nb-NO"/>
        </w:rPr>
        <w:t>gynekologi</w:t>
      </w:r>
      <w:r w:rsidRPr="007A17BE">
        <w:rPr>
          <w:rFonts w:ascii="Helvetica" w:eastAsia="Times New Roman" w:hAnsi="Helvetica" w:cs="Helvetica"/>
          <w:color w:val="333333"/>
          <w:sz w:val="21"/>
          <w:szCs w:val="21"/>
          <w:lang w:eastAsia="nb-NO"/>
        </w:rPr>
        <w:t xml:space="preserve"> til </w:t>
      </w:r>
      <w:r>
        <w:rPr>
          <w:rFonts w:ascii="Helvetica" w:eastAsia="Times New Roman" w:hAnsi="Helvetica" w:cs="Helvetica"/>
          <w:color w:val="333333"/>
          <w:sz w:val="21"/>
          <w:szCs w:val="21"/>
          <w:lang w:eastAsia="nb-NO"/>
        </w:rPr>
        <w:t xml:space="preserve">og med </w:t>
      </w:r>
      <w:r w:rsidRPr="007A17BE">
        <w:rPr>
          <w:rFonts w:ascii="Helvetica" w:eastAsia="Times New Roman" w:hAnsi="Helvetica" w:cs="Helvetica"/>
          <w:color w:val="333333"/>
          <w:sz w:val="21"/>
          <w:szCs w:val="21"/>
          <w:lang w:eastAsia="nb-NO"/>
        </w:rPr>
        <w:t xml:space="preserve">gestasjonsalder </w:t>
      </w:r>
      <w:r>
        <w:rPr>
          <w:rFonts w:ascii="Helvetica" w:eastAsia="Times New Roman" w:hAnsi="Helvetica" w:cs="Helvetica"/>
          <w:color w:val="333333"/>
          <w:sz w:val="21"/>
          <w:szCs w:val="21"/>
          <w:lang w:eastAsia="nb-NO"/>
        </w:rPr>
        <w:t>19+6. Fra</w:t>
      </w:r>
      <w:r w:rsidRPr="007A17BE">
        <w:rPr>
          <w:rFonts w:ascii="Helvetica" w:eastAsia="Times New Roman" w:hAnsi="Helvetica" w:cs="Helvetica"/>
          <w:color w:val="333333"/>
          <w:sz w:val="21"/>
          <w:szCs w:val="21"/>
          <w:lang w:eastAsia="nb-NO"/>
        </w:rPr>
        <w:t xml:space="preserve"> gestasjonsalder </w:t>
      </w:r>
      <w:r>
        <w:rPr>
          <w:rFonts w:ascii="Helvetica" w:eastAsia="Times New Roman" w:hAnsi="Helvetica" w:cs="Helvetica"/>
          <w:color w:val="333333"/>
          <w:sz w:val="21"/>
          <w:szCs w:val="21"/>
          <w:lang w:eastAsia="nb-NO"/>
        </w:rPr>
        <w:t>20+0</w:t>
      </w:r>
      <w:r w:rsidRPr="007A17BE">
        <w:rPr>
          <w:rFonts w:ascii="Helvetica" w:eastAsia="Times New Roman" w:hAnsi="Helvetica" w:cs="Helvetica"/>
          <w:color w:val="333333"/>
          <w:sz w:val="21"/>
          <w:szCs w:val="21"/>
          <w:lang w:eastAsia="nb-NO"/>
        </w:rPr>
        <w:t xml:space="preserve"> skal pasienten </w:t>
      </w:r>
      <w:r>
        <w:rPr>
          <w:rFonts w:ascii="Helvetica" w:eastAsia="Times New Roman" w:hAnsi="Helvetica" w:cs="Helvetica"/>
          <w:color w:val="333333"/>
          <w:sz w:val="21"/>
          <w:szCs w:val="21"/>
          <w:lang w:eastAsia="nb-NO"/>
        </w:rPr>
        <w:t>ivaretas</w:t>
      </w:r>
      <w:r w:rsidR="00CB771C">
        <w:rPr>
          <w:rFonts w:ascii="Helvetica" w:eastAsia="Times New Roman" w:hAnsi="Helvetica" w:cs="Helvetica"/>
          <w:color w:val="333333"/>
          <w:sz w:val="21"/>
          <w:szCs w:val="21"/>
          <w:lang w:eastAsia="nb-NO"/>
        </w:rPr>
        <w:t xml:space="preserve"> på Poliklinikk for gravide, mor og b</w:t>
      </w:r>
      <w:r>
        <w:rPr>
          <w:rFonts w:ascii="Helvetica" w:eastAsia="Times New Roman" w:hAnsi="Helvetica" w:cs="Helvetica"/>
          <w:color w:val="333333"/>
          <w:sz w:val="21"/>
          <w:szCs w:val="21"/>
          <w:lang w:eastAsia="nb-NO"/>
        </w:rPr>
        <w:t>arn</w:t>
      </w:r>
      <w:r w:rsidR="00CB771C">
        <w:rPr>
          <w:rFonts w:ascii="Helvetica" w:eastAsia="Times New Roman" w:hAnsi="Helvetica" w:cs="Helvetica"/>
          <w:color w:val="333333"/>
          <w:sz w:val="21"/>
          <w:szCs w:val="21"/>
          <w:lang w:eastAsia="nb-NO"/>
        </w:rPr>
        <w:t xml:space="preserve"> (fra 08.11.23 på Svangerskap og barsel poliklinikk)</w:t>
      </w:r>
      <w:r w:rsidRPr="007A17BE">
        <w:rPr>
          <w:rFonts w:ascii="Helvetica" w:eastAsia="Times New Roman" w:hAnsi="Helvetica" w:cs="Helvetica"/>
          <w:color w:val="333333"/>
          <w:sz w:val="21"/>
          <w:szCs w:val="21"/>
          <w:lang w:eastAsia="nb-NO"/>
        </w:rPr>
        <w:t>.</w:t>
      </w:r>
    </w:p>
    <w:p w:rsidR="002C427D" w:rsidRPr="002C427D" w:rsidP="002C427D" w14:paraId="6B7FEF65"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65F91"/>
          <w:sz w:val="21"/>
          <w:szCs w:val="21"/>
          <w:lang w:eastAsia="nb-NO"/>
        </w:rPr>
        <w:t>Innleggelse </w:t>
      </w:r>
      <w:r w:rsidRPr="004F20D4">
        <w:rPr>
          <w:rFonts w:ascii="Helvetica" w:eastAsia="Times New Roman" w:hAnsi="Helvetica" w:cs="Helvetica"/>
          <w:b/>
          <w:bCs/>
          <w:color w:val="365F91"/>
          <w:sz w:val="21"/>
          <w:szCs w:val="21"/>
          <w:lang w:eastAsia="nb-NO"/>
        </w:rPr>
        <w:t>(hvis pasienten ikke oppfyller kriterier for poliklinisk behandling)</w:t>
      </w:r>
    </w:p>
    <w:p w:rsidR="004F20D4" w:rsidP="002C427D" w14:paraId="260FF2E6" w14:textId="77777777">
      <w:pPr>
        <w:numPr>
          <w:ilvl w:val="0"/>
          <w:numId w:val="4"/>
        </w:numPr>
        <w:shd w:val="clear" w:color="auto" w:fill="FFFFFF"/>
        <w:spacing w:before="100" w:beforeAutospacing="1" w:after="100" w:afterAutospacing="1" w:line="240" w:lineRule="auto"/>
        <w:ind w:left="19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Oppnevne pasientansvarlig lege/sykepleier/j</w:t>
      </w:r>
      <w:r>
        <w:rPr>
          <w:rFonts w:ascii="Helvetica" w:eastAsia="Times New Roman" w:hAnsi="Helvetica" w:cs="Helvetica"/>
          <w:color w:val="333333"/>
          <w:sz w:val="21"/>
          <w:szCs w:val="21"/>
          <w:lang w:eastAsia="nb-NO"/>
        </w:rPr>
        <w:t>ordmor</w:t>
      </w:r>
    </w:p>
    <w:p w:rsidR="002C427D" w:rsidRPr="002C427D" w:rsidP="002C427D" w14:paraId="4CE6291C" w14:textId="77777777">
      <w:pPr>
        <w:numPr>
          <w:ilvl w:val="0"/>
          <w:numId w:val="4"/>
        </w:numPr>
        <w:shd w:val="clear" w:color="auto" w:fill="FFFFFF"/>
        <w:spacing w:before="100" w:beforeAutospacing="1" w:after="100" w:afterAutospacing="1" w:line="240" w:lineRule="auto"/>
        <w:ind w:left="19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Henvise sosionom/psyk. Ved </w:t>
      </w:r>
      <w:r w:rsidRPr="002C427D">
        <w:rPr>
          <w:rFonts w:ascii="Helvetica" w:eastAsia="Times New Roman" w:hAnsi="Helvetica" w:cs="Helvetica"/>
          <w:color w:val="333333"/>
          <w:sz w:val="21"/>
          <w:szCs w:val="21"/>
          <w:lang w:eastAsia="nb-NO"/>
        </w:rPr>
        <w:t>langvarig innleggelse/pasients ønske.</w:t>
      </w:r>
    </w:p>
    <w:p w:rsidR="002C427D" w:rsidRPr="002C427D" w:rsidP="004F20D4" w14:paraId="34C402EB" w14:textId="77777777">
      <w:pPr>
        <w:numPr>
          <w:ilvl w:val="0"/>
          <w:numId w:val="4"/>
        </w:numPr>
        <w:shd w:val="clear" w:color="auto" w:fill="FFFFFF"/>
        <w:spacing w:before="100" w:beforeAutospacing="1" w:after="100" w:afterAutospacing="1" w:line="240" w:lineRule="auto"/>
        <w:ind w:left="19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Hyperemesispasienter,</w:t>
      </w:r>
      <w:r w:rsidR="004F20D4">
        <w:rPr>
          <w:rFonts w:ascii="Helvetica" w:eastAsia="Times New Roman" w:hAnsi="Helvetica" w:cs="Helvetica"/>
          <w:color w:val="333333"/>
          <w:sz w:val="21"/>
          <w:szCs w:val="21"/>
          <w:lang w:eastAsia="nb-NO"/>
        </w:rPr>
        <w:t xml:space="preserve"> skal fortrinnsvis innlegges på seksjon for gynekologi</w:t>
      </w:r>
      <w:r>
        <w:rPr>
          <w:rFonts w:ascii="Helvetica" w:eastAsia="Times New Roman" w:hAnsi="Helvetica" w:cs="Helvetica"/>
          <w:color w:val="333333"/>
          <w:sz w:val="21"/>
          <w:szCs w:val="21"/>
          <w:lang w:eastAsia="nb-NO"/>
        </w:rPr>
        <w:t xml:space="preserve"> til </w:t>
      </w:r>
      <w:r w:rsidR="00CB771C">
        <w:rPr>
          <w:rFonts w:ascii="Helvetica" w:eastAsia="Times New Roman" w:hAnsi="Helvetica" w:cs="Helvetica"/>
          <w:color w:val="333333"/>
          <w:sz w:val="21"/>
          <w:szCs w:val="21"/>
          <w:lang w:eastAsia="nb-NO"/>
        </w:rPr>
        <w:t xml:space="preserve">og med </w:t>
      </w:r>
      <w:r>
        <w:rPr>
          <w:rFonts w:ascii="Helvetica" w:eastAsia="Times New Roman" w:hAnsi="Helvetica" w:cs="Helvetica"/>
          <w:color w:val="333333"/>
          <w:sz w:val="21"/>
          <w:szCs w:val="21"/>
          <w:lang w:eastAsia="nb-NO"/>
        </w:rPr>
        <w:t xml:space="preserve">gestasjonsalder </w:t>
      </w:r>
      <w:r w:rsidR="00CB771C">
        <w:rPr>
          <w:rFonts w:ascii="Helvetica" w:eastAsia="Times New Roman" w:hAnsi="Helvetica" w:cs="Helvetica"/>
          <w:color w:val="333333"/>
          <w:sz w:val="21"/>
          <w:szCs w:val="21"/>
          <w:lang w:eastAsia="nb-NO"/>
        </w:rPr>
        <w:t>19+6</w:t>
      </w:r>
      <w:r w:rsidRPr="002C427D">
        <w:rPr>
          <w:rFonts w:ascii="Helvetica" w:eastAsia="Times New Roman" w:hAnsi="Helvetica" w:cs="Helvetica"/>
          <w:color w:val="333333"/>
          <w:sz w:val="21"/>
          <w:szCs w:val="21"/>
          <w:lang w:eastAsia="nb-NO"/>
        </w:rPr>
        <w:t>.</w:t>
      </w:r>
      <w:r w:rsidR="00CB771C">
        <w:rPr>
          <w:rFonts w:ascii="Helvetica" w:eastAsia="Times New Roman" w:hAnsi="Helvetica" w:cs="Helvetica"/>
          <w:color w:val="333333"/>
          <w:sz w:val="21"/>
          <w:szCs w:val="21"/>
          <w:lang w:eastAsia="nb-NO"/>
        </w:rPr>
        <w:t xml:space="preserve"> Fra</w:t>
      </w:r>
      <w:r>
        <w:rPr>
          <w:rFonts w:ascii="Helvetica" w:eastAsia="Times New Roman" w:hAnsi="Helvetica" w:cs="Helvetica"/>
          <w:color w:val="333333"/>
          <w:sz w:val="21"/>
          <w:szCs w:val="21"/>
          <w:lang w:eastAsia="nb-NO"/>
        </w:rPr>
        <w:t xml:space="preserve"> gestasjonsalder </w:t>
      </w:r>
      <w:r w:rsidR="00CB771C">
        <w:rPr>
          <w:rFonts w:ascii="Helvetica" w:eastAsia="Times New Roman" w:hAnsi="Helvetica" w:cs="Helvetica"/>
          <w:color w:val="333333"/>
          <w:sz w:val="21"/>
          <w:szCs w:val="21"/>
          <w:lang w:eastAsia="nb-NO"/>
        </w:rPr>
        <w:t>20+0</w:t>
      </w:r>
      <w:r>
        <w:rPr>
          <w:rFonts w:ascii="Helvetica" w:eastAsia="Times New Roman" w:hAnsi="Helvetica" w:cs="Helvetica"/>
          <w:color w:val="333333"/>
          <w:sz w:val="21"/>
          <w:szCs w:val="21"/>
          <w:lang w:eastAsia="nb-NO"/>
        </w:rPr>
        <w:t xml:space="preserve"> skal pasienten innlegges på Føde A</w:t>
      </w:r>
      <w:r w:rsidR="00CF0E75">
        <w:rPr>
          <w:rFonts w:ascii="Helvetica" w:eastAsia="Times New Roman" w:hAnsi="Helvetica" w:cs="Helvetica"/>
          <w:color w:val="333333"/>
          <w:sz w:val="21"/>
          <w:szCs w:val="21"/>
          <w:lang w:eastAsia="nb-NO"/>
        </w:rPr>
        <w:t xml:space="preserve"> (</w:t>
      </w:r>
      <w:r w:rsidR="00CF0E75">
        <w:t>Fra 7.11.23 på Føde B)</w:t>
      </w:r>
      <w:r>
        <w:rPr>
          <w:rFonts w:ascii="Helvetica" w:eastAsia="Times New Roman" w:hAnsi="Helvetica" w:cs="Helvetica"/>
          <w:color w:val="333333"/>
          <w:sz w:val="21"/>
          <w:szCs w:val="21"/>
          <w:lang w:eastAsia="nb-NO"/>
        </w:rPr>
        <w:t>.</w:t>
      </w:r>
    </w:p>
    <w:p w:rsidR="002C427D" w:rsidRPr="002C427D" w:rsidP="002C427D" w14:paraId="5EB0D2DA" w14:textId="77777777">
      <w:pPr>
        <w:shd w:val="clear" w:color="auto" w:fill="FFFFFF"/>
        <w:spacing w:after="0" w:line="240" w:lineRule="auto"/>
        <w:ind w:firstLine="60"/>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4F20D4" w:rsidP="004F20D4" w14:paraId="4095DB19" w14:textId="77777777">
      <w:pPr>
        <w:shd w:val="clear" w:color="auto" w:fill="FFFFFF"/>
        <w:spacing w:after="0" w:line="240" w:lineRule="auto"/>
        <w:rPr>
          <w:rFonts w:ascii="Helvetica" w:eastAsia="Times New Roman" w:hAnsi="Helvetica" w:cs="Helvetica"/>
          <w:b/>
          <w:bCs/>
          <w:caps/>
          <w:color w:val="365F91"/>
          <w:sz w:val="21"/>
          <w:szCs w:val="21"/>
          <w:lang w:eastAsia="nb-NO"/>
        </w:rPr>
      </w:pPr>
      <w:r w:rsidRPr="002C427D">
        <w:rPr>
          <w:rFonts w:ascii="Helvetica" w:eastAsia="Times New Roman" w:hAnsi="Helvetica" w:cs="Helvetica"/>
          <w:b/>
          <w:bCs/>
          <w:caps/>
          <w:color w:val="365F91"/>
          <w:sz w:val="21"/>
          <w:szCs w:val="21"/>
          <w:lang w:eastAsia="nb-NO"/>
        </w:rPr>
        <w:t>BEHANDLING</w:t>
      </w:r>
    </w:p>
    <w:p w:rsidR="00352F69" w:rsidRPr="0005787A" w:rsidP="00352F69" w14:paraId="5003291F" w14:textId="77777777">
      <w:pPr>
        <w:shd w:val="clear" w:color="auto" w:fill="FFFFFF"/>
        <w:spacing w:after="0" w:line="240" w:lineRule="auto"/>
        <w:rPr>
          <w:rFonts w:ascii="Helvetica" w:eastAsia="Times New Roman" w:hAnsi="Helvetica" w:cs="Helvetica"/>
          <w:b/>
          <w:bCs/>
          <w:color w:val="333333"/>
          <w:sz w:val="21"/>
          <w:szCs w:val="21"/>
          <w:lang w:eastAsia="nb-NO"/>
        </w:rPr>
      </w:pPr>
      <w:r>
        <w:rPr>
          <w:rFonts w:ascii="Helvetica" w:eastAsia="Times New Roman" w:hAnsi="Helvetica" w:cs="Helvetica"/>
          <w:b/>
          <w:bCs/>
          <w:color w:val="333333"/>
          <w:sz w:val="21"/>
          <w:szCs w:val="21"/>
          <w:lang w:eastAsia="nb-NO"/>
        </w:rPr>
        <w:t>Målet med behandlingen er</w:t>
      </w:r>
      <w:r w:rsidRPr="0005787A">
        <w:rPr>
          <w:rFonts w:ascii="Helvetica" w:eastAsia="Times New Roman" w:hAnsi="Helvetica" w:cs="Helvetica"/>
          <w:b/>
          <w:bCs/>
          <w:color w:val="333333"/>
          <w:sz w:val="21"/>
          <w:szCs w:val="21"/>
          <w:lang w:eastAsia="nb-NO"/>
        </w:rPr>
        <w:t>:</w:t>
      </w:r>
    </w:p>
    <w:p w:rsidR="00352F69" w:rsidRPr="00337EF1" w:rsidP="00352F69" w14:paraId="244D5857" w14:textId="77777777">
      <w:pPr>
        <w:numPr>
          <w:ilvl w:val="0"/>
          <w:numId w:val="2"/>
        </w:numPr>
        <w:shd w:val="clear" w:color="auto" w:fill="FFFFFF"/>
        <w:spacing w:before="100" w:beforeAutospacing="1" w:after="100" w:afterAutospacing="1" w:line="240" w:lineRule="auto"/>
        <w:ind w:left="557"/>
        <w:rPr>
          <w:rFonts w:ascii="Helvetica" w:eastAsia="Times New Roman" w:hAnsi="Helvetica" w:cs="Helvetica"/>
          <w:sz w:val="21"/>
          <w:szCs w:val="21"/>
          <w:lang w:eastAsia="nb-NO"/>
        </w:rPr>
      </w:pPr>
      <w:r w:rsidRPr="00337EF1">
        <w:rPr>
          <w:rFonts w:ascii="Helvetica" w:eastAsia="Times New Roman" w:hAnsi="Helvetica" w:cs="Helvetica"/>
          <w:sz w:val="21"/>
          <w:szCs w:val="21"/>
          <w:lang w:eastAsia="nb-NO"/>
        </w:rPr>
        <w:t>Å redusere/eliminere kvalme           </w:t>
      </w:r>
      <w:r>
        <w:rPr>
          <w:rFonts w:ascii="Helvetica" w:eastAsia="Times New Roman" w:hAnsi="Helvetica" w:cs="Helvetica"/>
          <w:sz w:val="21"/>
          <w:szCs w:val="21"/>
          <w:lang w:eastAsia="nb-NO"/>
        </w:rPr>
        <w:t xml:space="preserve">                                             </w:t>
      </w:r>
      <w:r w:rsidRPr="00337EF1">
        <w:rPr>
          <w:rFonts w:ascii="Helvetica" w:eastAsia="Times New Roman" w:hAnsi="Helvetica" w:cs="Helvetica"/>
          <w:sz w:val="21"/>
          <w:szCs w:val="21"/>
          <w:lang w:eastAsia="nb-NO"/>
        </w:rPr>
        <w:t>Gi antiemetika</w:t>
      </w:r>
    </w:p>
    <w:p w:rsidR="00352F69" w:rsidRPr="00337EF1" w:rsidP="00352F69" w14:paraId="4642BF6C" w14:textId="77777777">
      <w:pPr>
        <w:numPr>
          <w:ilvl w:val="0"/>
          <w:numId w:val="2"/>
        </w:numPr>
        <w:shd w:val="clear" w:color="auto" w:fill="FFFFFF"/>
        <w:spacing w:before="100" w:beforeAutospacing="1" w:after="100" w:afterAutospacing="1" w:line="240" w:lineRule="auto"/>
        <w:ind w:left="557"/>
        <w:rPr>
          <w:rFonts w:ascii="Helvetica" w:eastAsia="Times New Roman" w:hAnsi="Helvetica" w:cs="Helvetica"/>
          <w:sz w:val="21"/>
          <w:szCs w:val="21"/>
          <w:lang w:eastAsia="nb-NO"/>
        </w:rPr>
      </w:pPr>
      <w:r w:rsidRPr="00337EF1">
        <w:rPr>
          <w:rFonts w:ascii="Helvetica" w:eastAsia="Times New Roman" w:hAnsi="Helvetica" w:cs="Helvetica"/>
          <w:sz w:val="21"/>
          <w:szCs w:val="21"/>
          <w:lang w:eastAsia="nb-NO"/>
        </w:rPr>
        <w:t>Gjenopprette væske-/elektrolyttbalanse og ernæringsstatus       Væske-/ernæring</w:t>
      </w:r>
    </w:p>
    <w:p w:rsidR="00352F69" w:rsidRPr="000D5B71" w:rsidP="000D5B71" w14:paraId="09B66675" w14:textId="77777777">
      <w:pPr>
        <w:numPr>
          <w:ilvl w:val="0"/>
          <w:numId w:val="2"/>
        </w:numPr>
        <w:shd w:val="clear" w:color="auto" w:fill="FFFFFF"/>
        <w:spacing w:before="100" w:beforeAutospacing="1" w:after="100" w:afterAutospacing="1" w:line="240" w:lineRule="auto"/>
        <w:ind w:left="557"/>
        <w:rPr>
          <w:rFonts w:ascii="Helvetica" w:eastAsia="Times New Roman" w:hAnsi="Helvetica" w:cs="Helvetica"/>
          <w:sz w:val="21"/>
          <w:szCs w:val="21"/>
          <w:lang w:eastAsia="nb-NO"/>
        </w:rPr>
      </w:pPr>
      <w:r w:rsidRPr="00337EF1">
        <w:rPr>
          <w:rFonts w:ascii="Helvetica" w:eastAsia="Times New Roman" w:hAnsi="Helvetica" w:cs="Helvetica"/>
          <w:sz w:val="21"/>
          <w:szCs w:val="21"/>
          <w:lang w:eastAsia="nb-NO"/>
        </w:rPr>
        <w:t>Gjenopprette livskvalitet            </w:t>
      </w:r>
      <w:r>
        <w:rPr>
          <w:rFonts w:ascii="Helvetica" w:eastAsia="Times New Roman" w:hAnsi="Helvetica" w:cs="Helvetica"/>
          <w:sz w:val="21"/>
          <w:szCs w:val="21"/>
          <w:lang w:eastAsia="nb-NO"/>
        </w:rPr>
        <w:t xml:space="preserve">                                                    </w:t>
      </w:r>
      <w:r w:rsidRPr="00337EF1">
        <w:rPr>
          <w:rFonts w:ascii="Helvetica" w:eastAsia="Times New Roman" w:hAnsi="Helvetica" w:cs="Helvetica"/>
          <w:sz w:val="21"/>
          <w:szCs w:val="21"/>
          <w:lang w:eastAsia="nb-NO"/>
        </w:rPr>
        <w:t>Psykososial støtte</w:t>
      </w:r>
    </w:p>
    <w:p w:rsidR="00352F69" w:rsidRPr="002C427D" w:rsidP="00352F69" w14:paraId="35855046"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b/>
          <w:bCs/>
          <w:color w:val="333333"/>
          <w:sz w:val="21"/>
          <w:szCs w:val="21"/>
          <w:lang w:eastAsia="nb-NO"/>
        </w:rPr>
        <w:t>Undersøkelse</w:t>
      </w:r>
      <w:r w:rsidRPr="002C427D">
        <w:rPr>
          <w:rFonts w:ascii="Helvetica" w:eastAsia="Times New Roman" w:hAnsi="Helvetica" w:cs="Helvetica"/>
          <w:b/>
          <w:bCs/>
          <w:color w:val="333333"/>
          <w:sz w:val="21"/>
          <w:szCs w:val="21"/>
          <w:lang w:eastAsia="nb-NO"/>
        </w:rPr>
        <w:t xml:space="preserve"> ved første konsultasjon:</w:t>
      </w:r>
    </w:p>
    <w:p w:rsidR="00352F69" w:rsidP="00352F69" w14:paraId="566568FE"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SUKK-skår, Ve</w:t>
      </w:r>
      <w:r>
        <w:rPr>
          <w:rFonts w:ascii="Helvetica" w:eastAsia="Times New Roman" w:hAnsi="Helvetica" w:cs="Helvetica"/>
          <w:color w:val="333333"/>
          <w:sz w:val="21"/>
          <w:szCs w:val="21"/>
          <w:lang w:eastAsia="nb-NO"/>
        </w:rPr>
        <w:t>kt, BT/Puls, vurdere hydrering</w:t>
      </w:r>
    </w:p>
    <w:p w:rsidR="00352F69" w:rsidRPr="002C427D" w:rsidP="00352F69" w14:paraId="0B79B0C4"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U</w:t>
      </w:r>
      <w:r w:rsidRPr="002C427D">
        <w:rPr>
          <w:rFonts w:ascii="Helvetica" w:eastAsia="Times New Roman" w:hAnsi="Helvetica" w:cs="Helvetica"/>
          <w:color w:val="333333"/>
          <w:sz w:val="21"/>
          <w:szCs w:val="21"/>
          <w:lang w:eastAsia="nb-NO"/>
        </w:rPr>
        <w:t>ltralyd: levende foster, flerlinger eller mola?</w:t>
      </w:r>
    </w:p>
    <w:p w:rsidR="00352F69" w:rsidP="00352F69" w14:paraId="567F1689"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Blodprøver: Hgb, Hkt, Na, K, Cl, Ca, Fosfat, Magnesium, TSH, fritt T</w:t>
      </w:r>
      <w:r w:rsidRPr="002C427D">
        <w:rPr>
          <w:rFonts w:ascii="Helvetica" w:eastAsia="Times New Roman" w:hAnsi="Helvetica" w:cs="Helvetica"/>
          <w:color w:val="333333"/>
          <w:sz w:val="21"/>
          <w:szCs w:val="21"/>
          <w:vertAlign w:val="subscript"/>
          <w:lang w:eastAsia="nb-NO"/>
        </w:rPr>
        <w:t>4</w:t>
      </w:r>
      <w:r w:rsidRPr="002C427D">
        <w:rPr>
          <w:rFonts w:ascii="Helvetica" w:eastAsia="Times New Roman" w:hAnsi="Helvetica" w:cs="Helvetica"/>
          <w:color w:val="333333"/>
          <w:sz w:val="21"/>
          <w:szCs w:val="21"/>
          <w:lang w:eastAsia="nb-NO"/>
        </w:rPr>
        <w:t>, kreatinin, ASAT, ALAT, LDH, Prealbumin. Urin stix mhp ketonuri. Evt. kapillær syer-/base </w:t>
      </w:r>
    </w:p>
    <w:p w:rsidR="00076372" w:rsidRPr="002C427D" w:rsidP="00076372" w14:paraId="64905C9C"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076372" w:rsidRPr="002C427D" w:rsidP="00076372" w14:paraId="113DBA85"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Delmål: H</w:t>
      </w:r>
      <w:r w:rsidRPr="002C427D">
        <w:rPr>
          <w:rFonts w:ascii="Helvetica" w:eastAsia="Times New Roman" w:hAnsi="Helvetica" w:cs="Helvetica"/>
          <w:color w:val="333333"/>
          <w:sz w:val="21"/>
          <w:szCs w:val="21"/>
          <w:lang w:eastAsia="nb-NO"/>
        </w:rPr>
        <w:t>olde SUKKskår &lt;13</w:t>
      </w:r>
    </w:p>
    <w:p w:rsidR="00076372" w:rsidRPr="00307B17" w:rsidP="00076372" w14:paraId="08293EBC"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V</w:t>
      </w:r>
      <w:r w:rsidRPr="00307B17">
        <w:rPr>
          <w:rFonts w:ascii="Helvetica" w:eastAsia="Times New Roman" w:hAnsi="Helvetica" w:cs="Helvetica"/>
          <w:color w:val="333333"/>
          <w:sz w:val="21"/>
          <w:szCs w:val="21"/>
          <w:lang w:eastAsia="nb-NO"/>
        </w:rPr>
        <w:t>ektoppgang til pregravid vekt</w:t>
      </w:r>
    </w:p>
    <w:p w:rsidR="00076372" w:rsidRPr="00307B17" w:rsidP="00076372" w14:paraId="3158718A"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Ø</w:t>
      </w:r>
      <w:r w:rsidRPr="00307B17">
        <w:rPr>
          <w:rFonts w:ascii="Helvetica" w:eastAsia="Times New Roman" w:hAnsi="Helvetica" w:cs="Helvetica"/>
          <w:color w:val="333333"/>
          <w:sz w:val="21"/>
          <w:szCs w:val="21"/>
          <w:lang w:eastAsia="nb-NO"/>
        </w:rPr>
        <w:t>ke eget næringsinntak</w:t>
      </w:r>
    </w:p>
    <w:p w:rsidR="00076372" w:rsidRPr="00307B17" w:rsidP="00076372" w14:paraId="29087A4D"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N</w:t>
      </w:r>
      <w:r w:rsidRPr="00307B17">
        <w:rPr>
          <w:rFonts w:ascii="Helvetica" w:eastAsia="Times New Roman" w:hAnsi="Helvetica" w:cs="Helvetica"/>
          <w:color w:val="333333"/>
          <w:sz w:val="21"/>
          <w:szCs w:val="21"/>
          <w:lang w:eastAsia="nb-NO"/>
        </w:rPr>
        <w:t>ormal diurese</w:t>
      </w:r>
    </w:p>
    <w:p w:rsidR="00076372" w:rsidRPr="00307B17" w:rsidP="00076372" w14:paraId="4548942B"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K</w:t>
      </w:r>
      <w:r w:rsidRPr="00307B17">
        <w:rPr>
          <w:rFonts w:ascii="Helvetica" w:eastAsia="Times New Roman" w:hAnsi="Helvetica" w:cs="Helvetica"/>
          <w:color w:val="333333"/>
          <w:sz w:val="21"/>
          <w:szCs w:val="21"/>
          <w:lang w:eastAsia="nb-NO"/>
        </w:rPr>
        <w:t>vinnen angir bedet allmenntilstand etter væskeinfusjon</w:t>
      </w:r>
    </w:p>
    <w:p w:rsidR="00076372" w:rsidRPr="002C427D" w:rsidP="00076372" w14:paraId="0C69184E"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076372" w:rsidP="00076372" w14:paraId="36D62448"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Mål: </w:t>
      </w:r>
    </w:p>
    <w:p w:rsidR="00076372" w:rsidRPr="002C427D" w:rsidP="00076372" w14:paraId="503A9D9F"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S</w:t>
      </w:r>
      <w:r w:rsidRPr="002C427D">
        <w:rPr>
          <w:rFonts w:ascii="Helvetica" w:eastAsia="Times New Roman" w:hAnsi="Helvetica" w:cs="Helvetica"/>
          <w:color w:val="333333"/>
          <w:sz w:val="21"/>
          <w:szCs w:val="21"/>
          <w:lang w:eastAsia="nb-NO"/>
        </w:rPr>
        <w:t xml:space="preserve">ikre </w:t>
      </w:r>
      <w:r>
        <w:rPr>
          <w:rFonts w:ascii="Helvetica" w:eastAsia="Times New Roman" w:hAnsi="Helvetica" w:cs="Helvetica"/>
          <w:color w:val="333333"/>
          <w:sz w:val="21"/>
          <w:szCs w:val="21"/>
          <w:lang w:eastAsia="nb-NO"/>
        </w:rPr>
        <w:t xml:space="preserve">normal vektoppgang </w:t>
      </w:r>
    </w:p>
    <w:p w:rsidR="00076372" w:rsidRPr="002C427D" w:rsidP="00076372" w14:paraId="73BDB0D4" w14:textId="77777777">
      <w:pPr>
        <w:pStyle w:val="ListParagraph"/>
        <w:numPr>
          <w:ilvl w:val="0"/>
          <w:numId w:val="20"/>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R</w:t>
      </w:r>
      <w:r w:rsidRPr="002C427D">
        <w:rPr>
          <w:rFonts w:ascii="Helvetica" w:eastAsia="Times New Roman" w:hAnsi="Helvetica" w:cs="Helvetica"/>
          <w:color w:val="333333"/>
          <w:sz w:val="21"/>
          <w:szCs w:val="21"/>
          <w:lang w:eastAsia="nb-NO"/>
        </w:rPr>
        <w:t>eetablere eget normalt næringsinntak</w:t>
      </w:r>
    </w:p>
    <w:p w:rsidR="00076372" w:rsidRPr="002C427D" w:rsidP="00076372" w14:paraId="4F35AD9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076372" w:rsidRPr="002C427D" w:rsidP="00076372" w14:paraId="5950C448"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xml:space="preserve">Lengde </w:t>
      </w:r>
      <w:r>
        <w:rPr>
          <w:rFonts w:ascii="Helvetica" w:eastAsia="Times New Roman" w:hAnsi="Helvetica" w:cs="Helvetica"/>
          <w:color w:val="333333"/>
          <w:sz w:val="21"/>
          <w:szCs w:val="21"/>
          <w:lang w:eastAsia="nb-NO"/>
        </w:rPr>
        <w:t xml:space="preserve">av </w:t>
      </w:r>
      <w:r w:rsidRPr="002C427D">
        <w:rPr>
          <w:rFonts w:ascii="Helvetica" w:eastAsia="Times New Roman" w:hAnsi="Helvetica" w:cs="Helvetica"/>
          <w:color w:val="333333"/>
          <w:sz w:val="21"/>
          <w:szCs w:val="21"/>
          <w:lang w:eastAsia="nb-NO"/>
        </w:rPr>
        <w:t>behandling må fastsettes individuelt av lege i samråd med pasient.</w:t>
      </w:r>
    </w:p>
    <w:p w:rsidR="00076372" w:rsidP="00352F69" w14:paraId="0A86DCDF" w14:textId="77777777">
      <w:pPr>
        <w:shd w:val="clear" w:color="auto" w:fill="FFFFFF"/>
        <w:spacing w:after="0" w:line="240" w:lineRule="auto"/>
        <w:rPr>
          <w:rFonts w:ascii="Helvetica" w:eastAsia="Times New Roman" w:hAnsi="Helvetica" w:cs="Helvetica"/>
          <w:color w:val="333333"/>
          <w:sz w:val="21"/>
          <w:szCs w:val="21"/>
          <w:lang w:eastAsia="nb-NO"/>
        </w:rPr>
      </w:pPr>
    </w:p>
    <w:p w:rsidR="00352F69" w:rsidRPr="000D5B71" w:rsidP="00352F69" w14:paraId="72D3FAE6" w14:textId="77777777">
      <w:pPr>
        <w:shd w:val="clear" w:color="auto" w:fill="FFFFFF"/>
        <w:spacing w:after="0" w:line="240" w:lineRule="auto"/>
        <w:rPr>
          <w:rFonts w:ascii="Helvetica" w:eastAsia="Times New Roman" w:hAnsi="Helvetica" w:cs="Helvetica"/>
          <w:b/>
          <w:color w:val="333333"/>
          <w:sz w:val="21"/>
          <w:szCs w:val="21"/>
          <w:lang w:eastAsia="nb-NO"/>
        </w:rPr>
      </w:pPr>
      <w:r w:rsidRPr="000D5B71">
        <w:rPr>
          <w:rFonts w:ascii="Helvetica" w:eastAsia="Times New Roman" w:hAnsi="Helvetica" w:cs="Helvetica"/>
          <w:b/>
          <w:color w:val="333333"/>
          <w:sz w:val="21"/>
          <w:szCs w:val="21"/>
          <w:lang w:eastAsia="nb-NO"/>
        </w:rPr>
        <w:t>Lege (på post eller poliklinikken) ordinerer medikamenter i NATUS.</w:t>
      </w:r>
    </w:p>
    <w:p w:rsidR="00352F69" w:rsidP="004F20D4" w14:paraId="494D49FB" w14:textId="77777777">
      <w:pPr>
        <w:shd w:val="clear" w:color="auto" w:fill="FFFFFF"/>
        <w:spacing w:after="0" w:line="240" w:lineRule="auto"/>
        <w:rPr>
          <w:rFonts w:ascii="Helvetica" w:eastAsia="Times New Roman" w:hAnsi="Helvetica" w:cs="Helvetica"/>
          <w:b/>
          <w:bCs/>
          <w:caps/>
          <w:color w:val="365F91"/>
          <w:sz w:val="21"/>
          <w:szCs w:val="21"/>
          <w:lang w:eastAsia="nb-NO"/>
        </w:rPr>
      </w:pPr>
    </w:p>
    <w:p w:rsidR="004F20D4" w:rsidP="004F20D4" w14:paraId="351C08E9" w14:textId="77777777">
      <w:pPr>
        <w:shd w:val="clear" w:color="auto" w:fill="FFFFFF"/>
        <w:spacing w:after="0" w:line="240" w:lineRule="auto"/>
        <w:rPr>
          <w:rFonts w:ascii="Helvetica" w:eastAsia="Times New Roman" w:hAnsi="Helvetica" w:cs="Helvetica"/>
          <w:b/>
          <w:bCs/>
          <w:color w:val="333333"/>
          <w:sz w:val="21"/>
          <w:szCs w:val="21"/>
          <w:lang w:eastAsia="nb-NO"/>
        </w:rPr>
      </w:pPr>
      <w:r w:rsidRPr="002C427D">
        <w:rPr>
          <w:rFonts w:ascii="Helvetica" w:eastAsia="Times New Roman" w:hAnsi="Helvetica" w:cs="Helvetica"/>
          <w:b/>
          <w:bCs/>
          <w:color w:val="333333"/>
          <w:sz w:val="21"/>
          <w:szCs w:val="21"/>
          <w:lang w:eastAsia="nb-NO"/>
        </w:rPr>
        <w:t>Antiemetica: </w:t>
      </w:r>
    </w:p>
    <w:p w:rsidR="00CB771C" w:rsidRPr="002C427D" w:rsidP="004F20D4" w14:paraId="0F8EAD9C"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F</w:t>
      </w:r>
      <w:r w:rsidRPr="002C427D" w:rsidR="002C427D">
        <w:rPr>
          <w:rFonts w:ascii="Helvetica" w:eastAsia="Times New Roman" w:hAnsi="Helvetica" w:cs="Helvetica"/>
          <w:color w:val="333333"/>
          <w:sz w:val="21"/>
          <w:szCs w:val="21"/>
          <w:lang w:eastAsia="nb-NO"/>
        </w:rPr>
        <w:t>ast dosering heller enn ved behov, kombiner ulike medikamentgrupper</w:t>
      </w:r>
      <w:r>
        <w:rPr>
          <w:rFonts w:ascii="Helvetica" w:eastAsia="Times New Roman" w:hAnsi="Helvetica" w:cs="Helvetica"/>
          <w:color w:val="333333"/>
          <w:sz w:val="21"/>
          <w:szCs w:val="21"/>
          <w:lang w:eastAsia="nb-NO"/>
        </w:rPr>
        <w:t>:</w:t>
      </w:r>
    </w:p>
    <w:p w:rsidR="00C073B3" w:rsidP="002C427D" w14:paraId="6FA700C7" w14:textId="77777777">
      <w:pPr>
        <w:numPr>
          <w:ilvl w:val="0"/>
          <w:numId w:val="6"/>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Første valgs behandling:</w:t>
      </w:r>
    </w:p>
    <w:p w:rsidR="00CB771C" w:rsidP="00C073B3" w14:paraId="74D5BA97"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Tabl. Xonvea (Doxylamin og Pyridoxin) 2 tbl. Vesp (første dag), 1 tabl. Morgen + 2 tbl. Kveld (2. dag), videre 1+1+2</w:t>
      </w:r>
    </w:p>
    <w:p w:rsidR="00CB771C" w:rsidP="002C427D" w14:paraId="46642D10" w14:textId="77777777">
      <w:pPr>
        <w:numPr>
          <w:ilvl w:val="0"/>
          <w:numId w:val="6"/>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Alternativ behandling:</w:t>
      </w:r>
    </w:p>
    <w:p w:rsidR="002C427D" w:rsidRPr="002C427D" w:rsidP="00CB771C" w14:paraId="0C21A28C"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Tabl. Postafen</w:t>
      </w:r>
      <w:r w:rsidRPr="002C427D">
        <w:rPr>
          <w:rFonts w:ascii="Helvetica" w:eastAsia="Times New Roman" w:hAnsi="Helvetica" w:cs="Helvetica"/>
          <w:color w:val="333333"/>
          <w:sz w:val="21"/>
          <w:szCs w:val="21"/>
          <w:vertAlign w:val="superscript"/>
          <w:lang w:eastAsia="nb-NO"/>
        </w:rPr>
        <w:t>®</w:t>
      </w:r>
      <w:r w:rsidRPr="002C427D">
        <w:rPr>
          <w:rFonts w:ascii="Helvetica" w:eastAsia="Times New Roman" w:hAnsi="Helvetica" w:cs="Helvetica"/>
          <w:color w:val="333333"/>
          <w:sz w:val="21"/>
          <w:szCs w:val="21"/>
          <w:lang w:eastAsia="nb-NO"/>
        </w:rPr>
        <w:t> (meklozin) 25 mg x 2 per os</w:t>
      </w:r>
    </w:p>
    <w:p w:rsidR="00CB771C" w:rsidRPr="00C073B3" w:rsidP="002C427D" w14:paraId="01657F46" w14:textId="77777777">
      <w:pPr>
        <w:numPr>
          <w:ilvl w:val="0"/>
          <w:numId w:val="6"/>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bCs/>
          <w:color w:val="333333"/>
          <w:sz w:val="21"/>
          <w:szCs w:val="21"/>
          <w:lang w:eastAsia="nb-NO"/>
        </w:rPr>
        <w:t xml:space="preserve">evt. tilleggsbehandling </w:t>
      </w:r>
    </w:p>
    <w:p w:rsidR="002C427D" w:rsidRPr="002C427D" w:rsidP="00CB771C" w14:paraId="2DD04C90"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Tabl. Stemetil</w:t>
      </w:r>
      <w:r w:rsidRPr="002C427D">
        <w:rPr>
          <w:rFonts w:ascii="Helvetica" w:eastAsia="Times New Roman" w:hAnsi="Helvetica" w:cs="Helvetica"/>
          <w:color w:val="333333"/>
          <w:sz w:val="21"/>
          <w:szCs w:val="21"/>
          <w:vertAlign w:val="superscript"/>
          <w:lang w:eastAsia="nb-NO"/>
        </w:rPr>
        <w:t>®</w:t>
      </w:r>
      <w:r w:rsidR="00CB771C">
        <w:rPr>
          <w:rFonts w:ascii="Helvetica" w:eastAsia="Times New Roman" w:hAnsi="Helvetica" w:cs="Helvetica"/>
          <w:color w:val="333333"/>
          <w:sz w:val="21"/>
          <w:szCs w:val="21"/>
          <w:lang w:eastAsia="nb-NO"/>
        </w:rPr>
        <w:t xml:space="preserve"> (proklorperazin) 10 mg x 3 p.o (skal seponeres </w:t>
      </w:r>
      <w:r w:rsidR="000D5B71">
        <w:rPr>
          <w:rFonts w:ascii="Helvetica" w:eastAsia="Times New Roman" w:hAnsi="Helvetica" w:cs="Helvetica"/>
          <w:color w:val="333333"/>
          <w:sz w:val="21"/>
          <w:szCs w:val="21"/>
          <w:lang w:eastAsia="nb-NO"/>
        </w:rPr>
        <w:t xml:space="preserve">et par uker </w:t>
      </w:r>
      <w:r w:rsidR="00CB771C">
        <w:rPr>
          <w:rFonts w:ascii="Helvetica" w:eastAsia="Times New Roman" w:hAnsi="Helvetica" w:cs="Helvetica"/>
          <w:color w:val="333333"/>
          <w:sz w:val="21"/>
          <w:szCs w:val="21"/>
          <w:lang w:eastAsia="nb-NO"/>
        </w:rPr>
        <w:t>før fødsel)</w:t>
      </w:r>
    </w:p>
    <w:p w:rsidR="002C427D" w:rsidRPr="002C427D" w:rsidP="00CB771C" w14:paraId="2B1609A1"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val="en-US" w:eastAsia="nb-NO"/>
        </w:rPr>
      </w:pPr>
      <w:r w:rsidRPr="00337EF1">
        <w:rPr>
          <w:rFonts w:ascii="Helvetica" w:eastAsia="Times New Roman" w:hAnsi="Helvetica" w:cs="Helvetica"/>
          <w:i/>
          <w:iCs/>
          <w:color w:val="333333"/>
          <w:sz w:val="21"/>
          <w:szCs w:val="21"/>
          <w:lang w:val="en-GB" w:eastAsia="nb-NO"/>
        </w:rPr>
        <w:t>evt.</w:t>
      </w:r>
      <w:r w:rsidRPr="00337EF1">
        <w:rPr>
          <w:rFonts w:ascii="Helvetica" w:eastAsia="Times New Roman" w:hAnsi="Helvetica" w:cs="Helvetica"/>
          <w:color w:val="333333"/>
          <w:sz w:val="21"/>
          <w:szCs w:val="21"/>
          <w:lang w:val="en-GB" w:eastAsia="nb-NO"/>
        </w:rPr>
        <w:t> Largactil</w:t>
      </w:r>
      <w:r w:rsidRPr="00337EF1">
        <w:rPr>
          <w:rFonts w:ascii="Helvetica" w:eastAsia="Times New Roman" w:hAnsi="Helvetica" w:cs="Helvetica"/>
          <w:color w:val="333333"/>
          <w:sz w:val="21"/>
          <w:szCs w:val="21"/>
          <w:vertAlign w:val="superscript"/>
          <w:lang w:val="en-GB" w:eastAsia="nb-NO"/>
        </w:rPr>
        <w:t>®</w:t>
      </w:r>
      <w:r w:rsidRPr="00337EF1">
        <w:rPr>
          <w:rFonts w:ascii="Helvetica" w:eastAsia="Times New Roman" w:hAnsi="Helvetica" w:cs="Helvetica"/>
          <w:color w:val="333333"/>
          <w:sz w:val="21"/>
          <w:szCs w:val="21"/>
          <w:lang w:val="en-GB" w:eastAsia="nb-NO"/>
        </w:rPr>
        <w:t> (Klorpro</w:t>
      </w:r>
      <w:r w:rsidRPr="002C427D">
        <w:rPr>
          <w:rFonts w:ascii="Helvetica" w:eastAsia="Times New Roman" w:hAnsi="Helvetica" w:cs="Helvetica"/>
          <w:color w:val="333333"/>
          <w:sz w:val="21"/>
          <w:szCs w:val="21"/>
          <w:lang w:val="en-US" w:eastAsia="nb-NO"/>
        </w:rPr>
        <w:t>mazin) 10-25 mg x 3 p.o.</w:t>
      </w:r>
    </w:p>
    <w:p w:rsidR="002C427D" w:rsidRPr="002C427D" w:rsidP="00CB771C" w14:paraId="077C3840"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i/>
          <w:iCs/>
          <w:color w:val="333333"/>
          <w:sz w:val="21"/>
          <w:szCs w:val="21"/>
          <w:lang w:eastAsia="nb-NO"/>
        </w:rPr>
        <w:t>eller </w:t>
      </w:r>
      <w:r w:rsidRPr="002C427D">
        <w:rPr>
          <w:rFonts w:ascii="Helvetica" w:eastAsia="Times New Roman" w:hAnsi="Helvetica" w:cs="Helvetica"/>
          <w:color w:val="333333"/>
          <w:sz w:val="21"/>
          <w:szCs w:val="21"/>
          <w:lang w:eastAsia="nb-NO"/>
        </w:rPr>
        <w:t>Largactil</w:t>
      </w:r>
      <w:r w:rsidRPr="002C427D">
        <w:rPr>
          <w:rFonts w:ascii="Helvetica" w:eastAsia="Times New Roman" w:hAnsi="Helvetica" w:cs="Helvetica"/>
          <w:color w:val="333333"/>
          <w:sz w:val="21"/>
          <w:szCs w:val="21"/>
          <w:vertAlign w:val="superscript"/>
          <w:lang w:eastAsia="nb-NO"/>
        </w:rPr>
        <w:t>®</w:t>
      </w:r>
      <w:r w:rsidRPr="002C427D">
        <w:rPr>
          <w:rFonts w:ascii="Helvetica" w:eastAsia="Times New Roman" w:hAnsi="Helvetica" w:cs="Helvetica"/>
          <w:color w:val="333333"/>
          <w:sz w:val="21"/>
          <w:szCs w:val="21"/>
          <w:lang w:eastAsia="nb-NO"/>
        </w:rPr>
        <w:t> (Klorpromazin) i.v. infusjon. Registreringsfritak. 25 mg i 1000 ml 5 % </w:t>
      </w:r>
      <w:r w:rsidRPr="002C427D">
        <w:rPr>
          <w:rFonts w:ascii="Helvetica" w:eastAsia="Times New Roman" w:hAnsi="Helvetica" w:cs="Helvetica"/>
          <w:color w:val="FFFFFF"/>
          <w:sz w:val="21"/>
          <w:szCs w:val="21"/>
          <w:lang w:eastAsia="nb-NO"/>
        </w:rPr>
        <w:t>l</w:t>
      </w:r>
      <w:r w:rsidRPr="002C427D">
        <w:rPr>
          <w:rFonts w:ascii="Helvetica" w:eastAsia="Times New Roman" w:hAnsi="Helvetica" w:cs="Helvetica"/>
          <w:color w:val="333333"/>
          <w:sz w:val="21"/>
          <w:szCs w:val="21"/>
          <w:lang w:eastAsia="nb-NO"/>
        </w:rPr>
        <w:t>glucose over 24 timer.</w:t>
      </w:r>
    </w:p>
    <w:p w:rsidR="002C427D" w:rsidRPr="002C427D" w:rsidP="00CB771C" w14:paraId="4386A769"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C073B3">
        <w:rPr>
          <w:rFonts w:ascii="Helvetica" w:eastAsia="Times New Roman" w:hAnsi="Helvetica" w:cs="Helvetica"/>
          <w:bCs/>
          <w:color w:val="333333"/>
          <w:sz w:val="21"/>
          <w:szCs w:val="21"/>
          <w:lang w:eastAsia="nb-NO"/>
        </w:rPr>
        <w:t>og evt</w:t>
      </w:r>
      <w:r w:rsidRPr="00C073B3">
        <w:rPr>
          <w:rFonts w:ascii="Helvetica" w:eastAsia="Times New Roman" w:hAnsi="Helvetica" w:cs="Helvetica"/>
          <w:color w:val="333333"/>
          <w:sz w:val="21"/>
          <w:szCs w:val="21"/>
          <w:lang w:eastAsia="nb-NO"/>
        </w:rPr>
        <w:t>.</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Zofran</w:t>
      </w:r>
      <w:r w:rsidRPr="002C427D">
        <w:rPr>
          <w:rFonts w:ascii="Helvetica" w:eastAsia="Times New Roman" w:hAnsi="Helvetica" w:cs="Helvetica"/>
          <w:color w:val="333333"/>
          <w:sz w:val="21"/>
          <w:szCs w:val="21"/>
          <w:vertAlign w:val="superscript"/>
          <w:lang w:eastAsia="nb-NO"/>
        </w:rPr>
        <w:t>®</w:t>
      </w:r>
      <w:r w:rsidRPr="002C427D">
        <w:rPr>
          <w:rFonts w:ascii="Helvetica" w:eastAsia="Times New Roman" w:hAnsi="Helvetica" w:cs="Helvetica"/>
          <w:color w:val="333333"/>
          <w:sz w:val="21"/>
          <w:szCs w:val="21"/>
          <w:lang w:eastAsia="nb-NO"/>
        </w:rPr>
        <w:t> (Ondansetron) 4-8 mg x 2 p.o., evnt. 4 mg x 2 i.m.</w:t>
      </w:r>
    </w:p>
    <w:p w:rsidR="00BE4AFB" w:rsidP="002C427D" w14:paraId="1FD13329" w14:textId="77777777">
      <w:pPr>
        <w:numPr>
          <w:ilvl w:val="0"/>
          <w:numId w:val="6"/>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xml:space="preserve">I alvorlige og terapiresistente tilfeller kan man gi </w:t>
      </w:r>
    </w:p>
    <w:p w:rsidR="002C427D" w:rsidRPr="002C427D" w:rsidP="00BE4AFB" w14:paraId="37A47D1E" w14:textId="77777777">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40 mg metylprednisolon i.v. per os i 3 dager, så halvering av dosen hver 3. dag ilp 1-2 uker. Hvis ingen effekt etter 3-4 dager, seponer.</w:t>
      </w:r>
    </w:p>
    <w:p w:rsidR="002C427D" w:rsidRPr="002C427D" w:rsidP="002C427D" w14:paraId="3C60BDD7" w14:textId="77777777">
      <w:pPr>
        <w:shd w:val="clear" w:color="auto" w:fill="FFFFFF"/>
        <w:spacing w:after="0" w:line="240" w:lineRule="auto"/>
        <w:ind w:left="720"/>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C073B3" w14:paraId="665FC80E" w14:textId="77777777">
      <w:p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33333"/>
          <w:sz w:val="21"/>
          <w:szCs w:val="21"/>
          <w:lang w:eastAsia="nb-NO"/>
        </w:rPr>
        <w:t>Antacida:</w:t>
      </w:r>
      <w:r w:rsidRPr="002C427D">
        <w:rPr>
          <w:rFonts w:ascii="Helvetica" w:eastAsia="Times New Roman" w:hAnsi="Helvetica" w:cs="Helvetica"/>
          <w:color w:val="000000"/>
          <w:sz w:val="21"/>
          <w:szCs w:val="21"/>
          <w:lang w:eastAsia="nb-NO"/>
        </w:rPr>
        <w:t> Omeprazol (Losec®) 20 mg x 1, spør om pasient har mye dyspepsi/sure oppstøt</w:t>
      </w:r>
    </w:p>
    <w:p w:rsidR="00C073B3" w:rsidP="00C073B3" w14:paraId="038AB0F5" w14:textId="77777777">
      <w:p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33333"/>
          <w:sz w:val="21"/>
          <w:szCs w:val="21"/>
          <w:lang w:eastAsia="nb-NO"/>
        </w:rPr>
        <w:t>Ernæringsveiledning</w:t>
      </w:r>
      <w:r>
        <w:rPr>
          <w:rFonts w:ascii="Helvetica" w:eastAsia="Times New Roman" w:hAnsi="Helvetica" w:cs="Helvetica"/>
          <w:color w:val="333333"/>
          <w:sz w:val="21"/>
          <w:szCs w:val="21"/>
          <w:lang w:eastAsia="nb-NO"/>
        </w:rPr>
        <w:t> </w:t>
      </w:r>
    </w:p>
    <w:p w:rsidR="002C427D" w:rsidRPr="00C073B3" w:rsidP="00C073B3" w14:paraId="7AB361BF"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color w:val="333333"/>
          <w:sz w:val="21"/>
          <w:szCs w:val="21"/>
          <w:lang w:eastAsia="nb-NO"/>
        </w:rPr>
        <w:t xml:space="preserve">Hyppige men små mengder </w:t>
      </w:r>
      <w:r w:rsidR="00C073B3">
        <w:rPr>
          <w:rFonts w:ascii="Helvetica" w:eastAsia="Times New Roman" w:hAnsi="Helvetica" w:cs="Helvetica"/>
          <w:color w:val="333333"/>
          <w:sz w:val="21"/>
          <w:szCs w:val="21"/>
          <w:lang w:eastAsia="nb-NO"/>
        </w:rPr>
        <w:t>mat/drikke</w:t>
      </w:r>
      <w:r w:rsidRPr="00C073B3">
        <w:rPr>
          <w:rFonts w:ascii="Helvetica" w:eastAsia="Times New Roman" w:hAnsi="Helvetica" w:cs="Helvetica"/>
          <w:color w:val="333333"/>
          <w:sz w:val="21"/>
          <w:szCs w:val="21"/>
          <w:lang w:eastAsia="nb-NO"/>
        </w:rPr>
        <w:t>, gjerne proteinrik.</w:t>
      </w:r>
    </w:p>
    <w:p w:rsidR="002C427D" w:rsidRPr="002C427D" w:rsidP="002C427D" w14:paraId="4EB9C5CF"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color w:val="333333"/>
          <w:sz w:val="21"/>
          <w:szCs w:val="21"/>
          <w:lang w:eastAsia="nb-NO"/>
        </w:rPr>
        <w:t>M</w:t>
      </w:r>
      <w:r w:rsidRPr="00C073B3" w:rsidR="00BE4AFB">
        <w:rPr>
          <w:rFonts w:ascii="Helvetica" w:eastAsia="Times New Roman" w:hAnsi="Helvetica" w:cs="Helvetica"/>
          <w:color w:val="333333"/>
          <w:sz w:val="21"/>
          <w:szCs w:val="21"/>
          <w:lang w:eastAsia="nb-NO"/>
        </w:rPr>
        <w:t>ultivitamintilskudd for gravide, inkludert </w:t>
      </w:r>
      <w:r w:rsidRPr="00C073B3">
        <w:rPr>
          <w:rFonts w:ascii="Helvetica" w:eastAsia="Times New Roman" w:hAnsi="Helvetica" w:cs="Helvetica"/>
          <w:color w:val="333333"/>
          <w:sz w:val="21"/>
          <w:szCs w:val="21"/>
          <w:lang w:eastAsia="nb-NO"/>
        </w:rPr>
        <w:t>Folat 400mcg</w:t>
      </w:r>
      <w:r w:rsidRPr="002C427D">
        <w:rPr>
          <w:rFonts w:ascii="Helvetica" w:eastAsia="Times New Roman" w:hAnsi="Helvetica" w:cs="Helvetica"/>
          <w:color w:val="333333"/>
          <w:sz w:val="21"/>
          <w:szCs w:val="21"/>
          <w:lang w:eastAsia="nb-NO"/>
        </w:rPr>
        <w:t>.</w:t>
      </w:r>
    </w:p>
    <w:p w:rsidR="00C073B3" w:rsidP="00C073B3" w14:paraId="47E685EB"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Tiamin (vitamin B1) 3mg, 4tbl x1</w:t>
      </w:r>
    </w:p>
    <w:p w:rsidR="002C427D" w:rsidRPr="00C073B3" w:rsidP="00C073B3" w14:paraId="71AC5B8A"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color w:val="333333"/>
          <w:sz w:val="21"/>
          <w:szCs w:val="21"/>
          <w:lang w:eastAsia="nb-NO"/>
        </w:rPr>
        <w:t>Ved &gt;1 ukes sykehusopphold; henvise til ernæringsfysiolog.</w:t>
      </w:r>
    </w:p>
    <w:p w:rsidR="002C427D" w:rsidRPr="002C427D" w:rsidP="002C427D" w14:paraId="7C40AECC"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C073B3" w14:paraId="587EB714" w14:textId="77777777">
      <w:p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olor w:val="333333"/>
          <w:sz w:val="21"/>
          <w:szCs w:val="21"/>
          <w:lang w:eastAsia="nb-NO"/>
        </w:rPr>
        <w:t>Væsketerapi</w:t>
      </w:r>
      <w:r w:rsidR="00BE4AFB">
        <w:rPr>
          <w:rFonts w:ascii="Helvetica" w:eastAsia="Times New Roman" w:hAnsi="Helvetica" w:cs="Helvetica"/>
          <w:b/>
          <w:bCs/>
          <w:color w:val="333333"/>
          <w:sz w:val="21"/>
          <w:szCs w:val="21"/>
          <w:lang w:eastAsia="nb-NO"/>
        </w:rPr>
        <w:t xml:space="preserve"> (Tiamin må alltid gis før Glukose)</w:t>
      </w:r>
      <w:r w:rsidRPr="002C427D">
        <w:rPr>
          <w:rFonts w:ascii="Helvetica" w:eastAsia="Times New Roman" w:hAnsi="Helvetica" w:cs="Helvetica"/>
          <w:color w:val="333333"/>
          <w:sz w:val="21"/>
          <w:szCs w:val="21"/>
          <w:lang w:eastAsia="nb-NO"/>
        </w:rPr>
        <w:t>: (se også flytskjema)</w:t>
      </w:r>
    </w:p>
    <w:p w:rsidR="00BE4AFB" w:rsidRPr="00BE4AFB" w:rsidP="00C073B3" w14:paraId="1042548F"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color w:val="333333"/>
          <w:sz w:val="21"/>
          <w:szCs w:val="21"/>
          <w:lang w:eastAsia="nb-NO"/>
        </w:rPr>
        <w:t>Ringer</w:t>
      </w:r>
      <w:r w:rsidRPr="002C427D">
        <w:rPr>
          <w:rFonts w:ascii="Helvetica" w:eastAsia="Times New Roman" w:hAnsi="Helvetica" w:cs="Helvetica"/>
          <w:color w:val="333333"/>
          <w:sz w:val="21"/>
          <w:szCs w:val="21"/>
          <w:lang w:eastAsia="nb-NO"/>
        </w:rPr>
        <w:t> 2l i.v.</w:t>
      </w:r>
      <w:r>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tilsatt 20</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mmol </w:t>
      </w:r>
      <w:r w:rsidRPr="00C073B3">
        <w:rPr>
          <w:rFonts w:ascii="Helvetica" w:eastAsia="Times New Roman" w:hAnsi="Helvetica" w:cs="Helvetica"/>
          <w:color w:val="333333"/>
          <w:sz w:val="21"/>
          <w:szCs w:val="21"/>
          <w:lang w:eastAsia="nb-NO"/>
        </w:rPr>
        <w:t>KCl</w:t>
      </w:r>
      <w:r>
        <w:rPr>
          <w:rFonts w:ascii="Helvetica" w:eastAsia="Times New Roman" w:hAnsi="Helvetica" w:cs="Helvetica"/>
          <w:color w:val="333333"/>
          <w:sz w:val="21"/>
          <w:szCs w:val="21"/>
          <w:lang w:eastAsia="nb-NO"/>
        </w:rPr>
        <w:t>/pr. liter</w:t>
      </w:r>
    </w:p>
    <w:p w:rsidR="00BE4AFB" w:rsidRPr="00BE4AFB" w:rsidP="00C073B3" w14:paraId="5BB2A0B4"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C073B3">
        <w:rPr>
          <w:rFonts w:ascii="Helvetica" w:eastAsia="Times New Roman" w:hAnsi="Helvetica" w:cs="Helvetica"/>
          <w:color w:val="333333"/>
          <w:sz w:val="21"/>
          <w:szCs w:val="21"/>
          <w:lang w:eastAsia="nb-NO"/>
        </w:rPr>
        <w:t>Tiamin</w:t>
      </w:r>
      <w:r>
        <w:rPr>
          <w:rFonts w:ascii="Helvetica" w:eastAsia="Times New Roman" w:hAnsi="Helvetica" w:cs="Helvetica"/>
          <w:color w:val="333333"/>
          <w:sz w:val="21"/>
          <w:szCs w:val="21"/>
          <w:lang w:eastAsia="nb-NO"/>
        </w:rPr>
        <w:t xml:space="preserve"> (vitamin B1) </w:t>
      </w:r>
      <w:r w:rsidRPr="002C427D">
        <w:rPr>
          <w:rFonts w:ascii="Helvetica" w:eastAsia="Times New Roman" w:hAnsi="Helvetica" w:cs="Helvetica"/>
          <w:color w:val="333333"/>
          <w:sz w:val="21"/>
          <w:szCs w:val="21"/>
          <w:lang w:eastAsia="nb-NO"/>
        </w:rPr>
        <w:t>10</w:t>
      </w:r>
      <w:r w:rsidR="00D625BB">
        <w:rPr>
          <w:rFonts w:ascii="Helvetica" w:eastAsia="Times New Roman" w:hAnsi="Helvetica" w:cs="Helvetica"/>
          <w:color w:val="333333"/>
          <w:sz w:val="21"/>
          <w:szCs w:val="21"/>
          <w:lang w:eastAsia="nb-NO"/>
        </w:rPr>
        <w:t>0 mg i 100 ml 0,9% NaCl gitt i løpet av</w:t>
      </w:r>
      <w:r w:rsidRPr="002C427D">
        <w:rPr>
          <w:rFonts w:ascii="Helvetica" w:eastAsia="Times New Roman" w:hAnsi="Helvetica" w:cs="Helvetica"/>
          <w:color w:val="333333"/>
          <w:sz w:val="21"/>
          <w:szCs w:val="21"/>
          <w:lang w:eastAsia="nb-NO"/>
        </w:rPr>
        <w:t xml:space="preserve"> ½-1 time.</w:t>
      </w:r>
    </w:p>
    <w:p w:rsidR="002C427D" w:rsidRPr="002C427D" w:rsidP="00C073B3" w14:paraId="6ECC006A"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1l</w:t>
      </w:r>
      <w:r w:rsidR="00C073B3">
        <w:rPr>
          <w:rFonts w:ascii="Helvetica" w:eastAsia="Times New Roman" w:hAnsi="Helvetica" w:cs="Helvetica"/>
          <w:color w:val="333333"/>
          <w:sz w:val="21"/>
          <w:szCs w:val="21"/>
          <w:lang w:eastAsia="nb-NO"/>
        </w:rPr>
        <w:t>iter</w:t>
      </w:r>
      <w:r w:rsidRPr="002C427D">
        <w:rPr>
          <w:rFonts w:ascii="Helvetica" w:eastAsia="Times New Roman" w:hAnsi="Helvetica" w:cs="Helvetica"/>
          <w:color w:val="333333"/>
          <w:sz w:val="21"/>
          <w:szCs w:val="21"/>
          <w:lang w:eastAsia="nb-NO"/>
        </w:rPr>
        <w:t> </w:t>
      </w:r>
      <w:r w:rsidRPr="00C073B3">
        <w:rPr>
          <w:rFonts w:ascii="Helvetica" w:eastAsia="Times New Roman" w:hAnsi="Helvetica" w:cs="Helvetica"/>
          <w:color w:val="333333"/>
          <w:sz w:val="21"/>
          <w:szCs w:val="21"/>
          <w:lang w:eastAsia="nb-NO"/>
        </w:rPr>
        <w:t>Glucose</w:t>
      </w:r>
      <w:r w:rsidRPr="002C427D">
        <w:rPr>
          <w:rFonts w:ascii="Helvetica" w:eastAsia="Times New Roman" w:hAnsi="Helvetica" w:cs="Helvetica"/>
          <w:color w:val="333333"/>
          <w:sz w:val="21"/>
          <w:szCs w:val="21"/>
          <w:lang w:eastAsia="nb-NO"/>
        </w:rPr>
        <w:t> </w:t>
      </w:r>
      <w:r>
        <w:rPr>
          <w:rFonts w:ascii="Helvetica" w:eastAsia="Times New Roman" w:hAnsi="Helvetica" w:cs="Helvetica"/>
          <w:color w:val="333333"/>
          <w:sz w:val="21"/>
          <w:szCs w:val="21"/>
          <w:lang w:eastAsia="nb-NO"/>
        </w:rPr>
        <w:t>100</w:t>
      </w:r>
      <w:r w:rsidR="00C073B3">
        <w:rPr>
          <w:rFonts w:ascii="Helvetica" w:eastAsia="Times New Roman" w:hAnsi="Helvetica" w:cs="Helvetica"/>
          <w:color w:val="333333"/>
          <w:sz w:val="21"/>
          <w:szCs w:val="21"/>
          <w:lang w:eastAsia="nb-NO"/>
        </w:rPr>
        <w:t xml:space="preserve"> </w:t>
      </w:r>
      <w:r>
        <w:rPr>
          <w:rFonts w:ascii="Helvetica" w:eastAsia="Times New Roman" w:hAnsi="Helvetica" w:cs="Helvetica"/>
          <w:color w:val="333333"/>
          <w:sz w:val="21"/>
          <w:szCs w:val="21"/>
          <w:lang w:eastAsia="nb-NO"/>
        </w:rPr>
        <w:t>mg/ml i</w:t>
      </w:r>
      <w:r w:rsidR="00C073B3">
        <w:rPr>
          <w:rFonts w:ascii="Helvetica" w:eastAsia="Times New Roman" w:hAnsi="Helvetica" w:cs="Helvetica"/>
          <w:color w:val="333333"/>
          <w:sz w:val="21"/>
          <w:szCs w:val="21"/>
          <w:lang w:eastAsia="nb-NO"/>
        </w:rPr>
        <w:t>.</w:t>
      </w:r>
      <w:r>
        <w:rPr>
          <w:rFonts w:ascii="Helvetica" w:eastAsia="Times New Roman" w:hAnsi="Helvetica" w:cs="Helvetica"/>
          <w:color w:val="333333"/>
          <w:sz w:val="21"/>
          <w:szCs w:val="21"/>
          <w:lang w:eastAsia="nb-NO"/>
        </w:rPr>
        <w:t>v</w:t>
      </w:r>
      <w:r w:rsidR="00C073B3">
        <w:rPr>
          <w:rFonts w:ascii="Helvetica" w:eastAsia="Times New Roman" w:hAnsi="Helvetica" w:cs="Helvetica"/>
          <w:color w:val="333333"/>
          <w:sz w:val="21"/>
          <w:szCs w:val="21"/>
          <w:lang w:eastAsia="nb-NO"/>
        </w:rPr>
        <w:t>.</w:t>
      </w:r>
      <w:r>
        <w:rPr>
          <w:rFonts w:ascii="Helvetica" w:eastAsia="Times New Roman" w:hAnsi="Helvetica" w:cs="Helvetica"/>
          <w:color w:val="333333"/>
          <w:sz w:val="21"/>
          <w:szCs w:val="21"/>
          <w:lang w:eastAsia="nb-NO"/>
        </w:rPr>
        <w:t xml:space="preserve"> gis 250</w:t>
      </w:r>
      <w:r w:rsidR="00C073B3">
        <w:rPr>
          <w:rFonts w:ascii="Helvetica" w:eastAsia="Times New Roman" w:hAnsi="Helvetica" w:cs="Helvetica"/>
          <w:color w:val="333333"/>
          <w:sz w:val="21"/>
          <w:szCs w:val="21"/>
          <w:lang w:eastAsia="nb-NO"/>
        </w:rPr>
        <w:t xml:space="preserve"> </w:t>
      </w:r>
      <w:r>
        <w:rPr>
          <w:rFonts w:ascii="Helvetica" w:eastAsia="Times New Roman" w:hAnsi="Helvetica" w:cs="Helvetica"/>
          <w:color w:val="333333"/>
          <w:sz w:val="21"/>
          <w:szCs w:val="21"/>
          <w:lang w:eastAsia="nb-NO"/>
        </w:rPr>
        <w:t xml:space="preserve">ml/t, </w:t>
      </w:r>
      <w:r w:rsidRPr="002C427D">
        <w:rPr>
          <w:rFonts w:ascii="Helvetica" w:eastAsia="Times New Roman" w:hAnsi="Helvetica" w:cs="Helvetica"/>
          <w:color w:val="333333"/>
          <w:sz w:val="21"/>
          <w:szCs w:val="21"/>
          <w:lang w:eastAsia="nb-NO"/>
        </w:rPr>
        <w:t>tilsatt 20</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mmol </w:t>
      </w:r>
      <w:r w:rsidRPr="00C073B3">
        <w:rPr>
          <w:rFonts w:ascii="Helvetica" w:eastAsia="Times New Roman" w:hAnsi="Helvetica" w:cs="Helvetica"/>
          <w:color w:val="333333"/>
          <w:sz w:val="21"/>
          <w:szCs w:val="21"/>
          <w:lang w:eastAsia="nb-NO"/>
        </w:rPr>
        <w:t>KCl (</w:t>
      </w:r>
      <w:r w:rsidRPr="007D09FD">
        <w:rPr>
          <w:rFonts w:ascii="Helvetica" w:eastAsia="Times New Roman" w:hAnsi="Helvetica" w:cs="Helvetica"/>
          <w:color w:val="333333"/>
          <w:sz w:val="21"/>
          <w:szCs w:val="21"/>
          <w:lang w:eastAsia="nb-NO"/>
        </w:rPr>
        <w:t>over 4 timer</w:t>
      </w:r>
      <w:r>
        <w:rPr>
          <w:rFonts w:ascii="Helvetica" w:eastAsia="Times New Roman" w:hAnsi="Helvetica" w:cs="Helvetica"/>
          <w:color w:val="333333"/>
          <w:sz w:val="21"/>
          <w:szCs w:val="21"/>
          <w:lang w:eastAsia="nb-NO"/>
        </w:rPr>
        <w:t>)</w:t>
      </w:r>
    </w:p>
    <w:p w:rsidR="002C427D" w:rsidP="00C073B3" w14:paraId="2338D959"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Ved hyponatremi/hypokloremi/metabolsk alkalose: NaCl heller enn Ringer, ved andre elektrolyttforstyrrelser; tilsett det som mangler (eks. magnesium eller fosfat).</w:t>
      </w:r>
    </w:p>
    <w:p w:rsidR="00D625BB" w:rsidRPr="002C427D" w:rsidP="00C073B3" w14:paraId="56F6E21B" w14:textId="77777777">
      <w:pPr>
        <w:shd w:val="clear" w:color="auto" w:fill="FFFFFF"/>
        <w:spacing w:before="100" w:beforeAutospacing="1" w:after="0" w:afterAutospacing="1" w:line="240" w:lineRule="auto"/>
        <w:rPr>
          <w:rFonts w:ascii="Helvetica" w:eastAsia="Times New Roman" w:hAnsi="Helvetica" w:cs="Helvetica"/>
          <w:b/>
          <w:bCs/>
          <w:color w:val="333333"/>
          <w:sz w:val="21"/>
          <w:szCs w:val="21"/>
          <w:lang w:eastAsia="nb-NO"/>
        </w:rPr>
      </w:pPr>
      <w:r w:rsidRPr="002C427D">
        <w:rPr>
          <w:rFonts w:ascii="Helvetica" w:eastAsia="Times New Roman" w:hAnsi="Helvetica" w:cs="Helvetica"/>
          <w:b/>
          <w:bCs/>
          <w:color w:val="333333"/>
          <w:sz w:val="21"/>
          <w:szCs w:val="21"/>
          <w:lang w:eastAsia="nb-NO"/>
        </w:rPr>
        <w:t>Intravenøs ernæringssupplement </w:t>
      </w:r>
    </w:p>
    <w:p w:rsidR="002C427D" w:rsidRPr="002C427D" w:rsidP="00C073B3" w14:paraId="584CF72E"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M</w:t>
      </w:r>
      <w:r w:rsidRPr="002C427D">
        <w:rPr>
          <w:rFonts w:ascii="Helvetica" w:eastAsia="Times New Roman" w:hAnsi="Helvetica" w:cs="Helvetica"/>
          <w:color w:val="333333"/>
          <w:sz w:val="21"/>
          <w:szCs w:val="21"/>
          <w:lang w:eastAsia="nb-NO"/>
        </w:rPr>
        <w:t>ed parenteral ernæring gis 2.-3. døgn om SUKK fortsatt </w:t>
      </w:r>
      <w:r w:rsidRPr="002C427D">
        <w:rPr>
          <w:rFonts w:ascii="Helvetica" w:eastAsia="Times New Roman" w:hAnsi="Helvetica" w:cs="Helvetica"/>
          <w:color w:val="333333"/>
          <w:sz w:val="21"/>
          <w:szCs w:val="21"/>
          <w:lang w:eastAsia="nb-NO"/>
        </w:rPr>
        <w:softHyphen/>
      </w:r>
      <w:r w:rsidRPr="00C073B3">
        <w:rPr>
          <w:rFonts w:ascii="Helvetica" w:eastAsia="Times New Roman" w:hAnsi="Helvetica" w:cs="Helvetica"/>
          <w:color w:val="333333"/>
          <w:sz w:val="21"/>
          <w:szCs w:val="21"/>
          <w:lang w:eastAsia="nb-NO"/>
        </w:rPr>
        <w:t>&gt;</w:t>
      </w:r>
      <w:r w:rsidRPr="002C427D">
        <w:rPr>
          <w:rFonts w:ascii="Helvetica" w:eastAsia="Times New Roman" w:hAnsi="Helvetica" w:cs="Helvetica"/>
          <w:color w:val="333333"/>
          <w:sz w:val="21"/>
          <w:szCs w:val="21"/>
          <w:lang w:eastAsia="nb-NO"/>
        </w:rPr>
        <w:t>13, prealbumin &lt;20 g/l</w:t>
      </w:r>
      <w:r w:rsidRPr="00C073B3">
        <w:rPr>
          <w:rFonts w:ascii="Helvetica" w:eastAsia="Times New Roman" w:hAnsi="Helvetica" w:cs="Helvetica"/>
          <w:color w:val="333333"/>
          <w:sz w:val="21"/>
          <w:szCs w:val="21"/>
          <w:lang w:eastAsia="nb-NO"/>
        </w:rPr>
        <w:t> </w:t>
      </w:r>
      <w:r w:rsidRPr="002C427D">
        <w:rPr>
          <w:rFonts w:ascii="Helvetica" w:eastAsia="Times New Roman" w:hAnsi="Helvetica" w:cs="Helvetica"/>
          <w:color w:val="333333"/>
          <w:sz w:val="21"/>
          <w:szCs w:val="21"/>
          <w:lang w:eastAsia="nb-NO"/>
        </w:rPr>
        <w:t>og/eller ikke reetablert pregravid vekt.</w:t>
      </w:r>
    </w:p>
    <w:p w:rsidR="002C427D" w:rsidRPr="002C427D" w:rsidP="00C073B3" w14:paraId="1BB38398" w14:textId="77777777">
      <w:pPr>
        <w:numPr>
          <w:ilvl w:val="0"/>
          <w:numId w:val="8"/>
        </w:numPr>
        <w:shd w:val="clear" w:color="auto" w:fill="FFFFFF"/>
        <w:spacing w:before="100" w:beforeAutospacing="1" w:after="100" w:afterAutospacing="1" w:line="240" w:lineRule="auto"/>
        <w:ind w:left="552"/>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Oliclinomel N4-550E</w:t>
      </w:r>
      <w:r w:rsidRPr="00C073B3">
        <w:rPr>
          <w:rFonts w:ascii="Helvetica" w:eastAsia="Times New Roman" w:hAnsi="Helvetica" w:cs="Helvetica"/>
          <w:color w:val="333333"/>
          <w:sz w:val="21"/>
          <w:szCs w:val="21"/>
          <w:lang w:eastAsia="nb-NO"/>
        </w:rPr>
        <w:t>®</w:t>
      </w:r>
      <w:r w:rsidRPr="002C427D">
        <w:rPr>
          <w:rFonts w:ascii="Helvetica" w:eastAsia="Times New Roman" w:hAnsi="Helvetica" w:cs="Helvetica"/>
          <w:color w:val="333333"/>
          <w:sz w:val="21"/>
          <w:szCs w:val="21"/>
          <w:lang w:eastAsia="nb-NO"/>
        </w:rPr>
        <w:t>/SMOF-Kabiven</w:t>
      </w:r>
      <w:r w:rsidRPr="00C073B3">
        <w:rPr>
          <w:rFonts w:ascii="Helvetica" w:eastAsia="Times New Roman" w:hAnsi="Helvetica" w:cs="Helvetica"/>
          <w:color w:val="333333"/>
          <w:sz w:val="21"/>
          <w:szCs w:val="21"/>
          <w:lang w:eastAsia="nb-NO"/>
        </w:rPr>
        <w:t>® </w:t>
      </w:r>
      <w:r w:rsidRPr="002C427D">
        <w:rPr>
          <w:rFonts w:ascii="Helvetica" w:eastAsia="Times New Roman" w:hAnsi="Helvetica" w:cs="Helvetica"/>
          <w:color w:val="333333"/>
          <w:sz w:val="21"/>
          <w:szCs w:val="21"/>
          <w:lang w:eastAsia="nb-NO"/>
        </w:rPr>
        <w:t>tilsatt vitaminer og sporstoffer; Vitalipid og Tracel. </w:t>
      </w:r>
    </w:p>
    <w:p w:rsidR="00D625BB" w:rsidRPr="00D625BB" w:rsidP="00C073B3" w14:paraId="50CC1690" w14:textId="77777777">
      <w:pPr>
        <w:shd w:val="clear" w:color="auto" w:fill="FFFFFF"/>
        <w:spacing w:before="100" w:beforeAutospacing="1" w:after="100" w:afterAutospacing="1" w:line="240" w:lineRule="auto"/>
        <w:rPr>
          <w:rFonts w:ascii="Helvetica" w:eastAsia="Times New Roman" w:hAnsi="Helvetica" w:cs="Helvetica"/>
          <w:b/>
          <w:color w:val="333333"/>
          <w:sz w:val="21"/>
          <w:szCs w:val="21"/>
          <w:lang w:eastAsia="nb-NO"/>
        </w:rPr>
      </w:pPr>
      <w:r w:rsidRPr="002C427D">
        <w:rPr>
          <w:rFonts w:ascii="Helvetica" w:eastAsia="Times New Roman" w:hAnsi="Helvetica" w:cs="Helvetica"/>
          <w:b/>
          <w:color w:val="333333"/>
          <w:sz w:val="21"/>
          <w:szCs w:val="21"/>
          <w:lang w:eastAsia="nb-NO"/>
        </w:rPr>
        <w:t>Sondeernæring </w:t>
      </w:r>
    </w:p>
    <w:p w:rsidR="00C073B3" w:rsidP="002C427D" w14:paraId="408A82EE" w14:textId="77777777">
      <w:pPr>
        <w:numPr>
          <w:ilvl w:val="0"/>
          <w:numId w:val="13"/>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V</w:t>
      </w:r>
      <w:r w:rsidRPr="002C427D" w:rsidR="002C427D">
        <w:rPr>
          <w:rFonts w:ascii="Helvetica" w:eastAsia="Times New Roman" w:hAnsi="Helvetica" w:cs="Helvetica"/>
          <w:color w:val="333333"/>
          <w:sz w:val="21"/>
          <w:szCs w:val="21"/>
          <w:lang w:eastAsia="nb-NO"/>
        </w:rPr>
        <w:t xml:space="preserve">urderes hvis tilstanden ikke bedres og pasienten fortsatt taper vekt. </w:t>
      </w:r>
    </w:p>
    <w:p w:rsidR="002C427D" w:rsidP="002C427D" w14:paraId="1CCDBE87" w14:textId="77777777">
      <w:pPr>
        <w:numPr>
          <w:ilvl w:val="0"/>
          <w:numId w:val="13"/>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V</w:t>
      </w:r>
      <w:r w:rsidRPr="002C427D">
        <w:rPr>
          <w:rFonts w:ascii="Helvetica" w:eastAsia="Times New Roman" w:hAnsi="Helvetica" w:cs="Helvetica"/>
          <w:color w:val="333333"/>
          <w:sz w:val="21"/>
          <w:szCs w:val="21"/>
          <w:lang w:eastAsia="nb-NO"/>
        </w:rPr>
        <w:t>entrikkelsonde</w:t>
      </w:r>
      <w:r w:rsidRPr="002C427D">
        <w:rPr>
          <w:rFonts w:ascii="Helvetica" w:eastAsia="Times New Roman" w:hAnsi="Helvetica" w:cs="Helvetica"/>
          <w:color w:val="FFFFFF"/>
          <w:sz w:val="21"/>
          <w:szCs w:val="21"/>
          <w:lang w:eastAsia="nb-NO"/>
        </w:rPr>
        <w:t>l</w:t>
      </w:r>
      <w:r w:rsidRPr="002C427D">
        <w:rPr>
          <w:rFonts w:ascii="Helvetica" w:eastAsia="Times New Roman" w:hAnsi="Helvetica" w:cs="Helvetica"/>
          <w:color w:val="333333"/>
          <w:sz w:val="21"/>
          <w:szCs w:val="21"/>
          <w:lang w:eastAsia="nb-NO"/>
        </w:rPr>
        <w:t>legges ned av sykepleier</w:t>
      </w:r>
      <w:r w:rsidR="00D625BB">
        <w:rPr>
          <w:rFonts w:ascii="Helvetica" w:eastAsia="Times New Roman" w:hAnsi="Helvetica" w:cs="Helvetica"/>
          <w:color w:val="333333"/>
          <w:sz w:val="21"/>
          <w:szCs w:val="21"/>
          <w:lang w:eastAsia="nb-NO"/>
        </w:rPr>
        <w:t>/jordmor</w:t>
      </w:r>
      <w:r w:rsidRPr="002C427D">
        <w:rPr>
          <w:rFonts w:ascii="Helvetica" w:eastAsia="Times New Roman" w:hAnsi="Helvetica" w:cs="Helvetica"/>
          <w:color w:val="333333"/>
          <w:sz w:val="21"/>
          <w:szCs w:val="21"/>
          <w:lang w:eastAsia="nb-NO"/>
        </w:rPr>
        <w:t>.</w:t>
      </w:r>
      <w:r w:rsidR="00CF0E75">
        <w:rPr>
          <w:rFonts w:ascii="Helvetica" w:eastAsia="Times New Roman" w:hAnsi="Helvetica" w:cs="Helvetica"/>
          <w:color w:val="333333"/>
          <w:sz w:val="21"/>
          <w:szCs w:val="21"/>
          <w:lang w:eastAsia="nb-NO"/>
        </w:rPr>
        <w:t xml:space="preserve"> Se også </w:t>
      </w:r>
      <w:hyperlink r:id="rId4" w:history="1">
        <w:r w:rsidR="00CF0E75">
          <w:rPr>
            <w:rStyle w:val="Hyperlink"/>
            <w:rFonts w:ascii="Helvetica" w:hAnsi="Helvetica" w:cs="Helvetica"/>
            <w:sz w:val="21"/>
            <w:szCs w:val="21"/>
            <w:shd w:val="clear" w:color="auto" w:fill="FFFFFF"/>
          </w:rPr>
          <w:t>Ventrikkelsonde</w:t>
        </w:r>
      </w:hyperlink>
      <w:r w:rsidR="00CF0E75">
        <w:rPr>
          <w:rStyle w:val="Hyperlink"/>
          <w:rFonts w:ascii="Helvetica" w:hAnsi="Helvetica" w:cs="Helvetica"/>
          <w:sz w:val="21"/>
          <w:szCs w:val="21"/>
          <w:shd w:val="clear" w:color="auto" w:fill="FFFFFF"/>
        </w:rPr>
        <w:t>.</w:t>
      </w:r>
    </w:p>
    <w:p w:rsidR="00C073B3" w:rsidP="007555C2" w14:paraId="1C130142" w14:textId="77777777">
      <w:pPr>
        <w:numPr>
          <w:ilvl w:val="0"/>
          <w:numId w:val="13"/>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sidRPr="00D625BB">
        <w:rPr>
          <w:rFonts w:ascii="Helvetica" w:eastAsia="Times New Roman" w:hAnsi="Helvetica" w:cs="Helvetica"/>
          <w:color w:val="333333"/>
          <w:sz w:val="21"/>
          <w:szCs w:val="21"/>
          <w:lang w:eastAsia="nb-NO"/>
        </w:rPr>
        <w:t>B</w:t>
      </w:r>
      <w:r w:rsidRPr="002C427D" w:rsidR="002C427D">
        <w:rPr>
          <w:rFonts w:ascii="Helvetica" w:eastAsia="Times New Roman" w:hAnsi="Helvetica" w:cs="Helvetica"/>
          <w:color w:val="333333"/>
          <w:sz w:val="21"/>
          <w:szCs w:val="21"/>
          <w:lang w:eastAsia="nb-NO"/>
        </w:rPr>
        <w:t>asalbehov sondeernæring i ml/døgn er kvinnens kroppsvekt x 30. Start med 20</w:t>
      </w:r>
      <w:r>
        <w:rPr>
          <w:rFonts w:ascii="Helvetica" w:eastAsia="Times New Roman" w:hAnsi="Helvetica" w:cs="Helvetica"/>
          <w:color w:val="333333"/>
          <w:sz w:val="21"/>
          <w:szCs w:val="21"/>
          <w:lang w:eastAsia="nb-NO"/>
        </w:rPr>
        <w:t xml:space="preserve"> </w:t>
      </w:r>
      <w:r w:rsidRPr="002C427D" w:rsidR="002C427D">
        <w:rPr>
          <w:rFonts w:ascii="Helvetica" w:eastAsia="Times New Roman" w:hAnsi="Helvetica" w:cs="Helvetica"/>
          <w:color w:val="333333"/>
          <w:sz w:val="21"/>
          <w:szCs w:val="21"/>
          <w:lang w:eastAsia="nb-NO"/>
        </w:rPr>
        <w:t>ml/time, øk med 20</w:t>
      </w:r>
      <w:r>
        <w:rPr>
          <w:rFonts w:ascii="Helvetica" w:eastAsia="Times New Roman" w:hAnsi="Helvetica" w:cs="Helvetica"/>
          <w:color w:val="333333"/>
          <w:sz w:val="21"/>
          <w:szCs w:val="21"/>
          <w:lang w:eastAsia="nb-NO"/>
        </w:rPr>
        <w:t xml:space="preserve"> </w:t>
      </w:r>
      <w:r w:rsidRPr="002C427D" w:rsidR="002C427D">
        <w:rPr>
          <w:rFonts w:ascii="Helvetica" w:eastAsia="Times New Roman" w:hAnsi="Helvetica" w:cs="Helvetica"/>
          <w:color w:val="333333"/>
          <w:sz w:val="21"/>
          <w:szCs w:val="21"/>
          <w:lang w:eastAsia="nb-NO"/>
        </w:rPr>
        <w:t>ml/t hver 4. time. Hvis 2</w:t>
      </w:r>
      <w:r>
        <w:rPr>
          <w:rFonts w:ascii="Helvetica" w:eastAsia="Times New Roman" w:hAnsi="Helvetica" w:cs="Helvetica"/>
          <w:color w:val="333333"/>
          <w:sz w:val="21"/>
          <w:szCs w:val="21"/>
          <w:lang w:eastAsia="nb-NO"/>
        </w:rPr>
        <w:t xml:space="preserve"> </w:t>
      </w:r>
      <w:r w:rsidRPr="002C427D" w:rsidR="002C427D">
        <w:rPr>
          <w:rFonts w:ascii="Helvetica" w:eastAsia="Times New Roman" w:hAnsi="Helvetica" w:cs="Helvetica"/>
          <w:color w:val="333333"/>
          <w:sz w:val="21"/>
          <w:szCs w:val="21"/>
          <w:lang w:eastAsia="nb-NO"/>
        </w:rPr>
        <w:t>l</w:t>
      </w:r>
      <w:r>
        <w:rPr>
          <w:rFonts w:ascii="Helvetica" w:eastAsia="Times New Roman" w:hAnsi="Helvetica" w:cs="Helvetica"/>
          <w:color w:val="333333"/>
          <w:sz w:val="21"/>
          <w:szCs w:val="21"/>
          <w:lang w:eastAsia="nb-NO"/>
        </w:rPr>
        <w:t>iter</w:t>
      </w:r>
      <w:r w:rsidRPr="002C427D" w:rsidR="002C427D">
        <w:rPr>
          <w:rFonts w:ascii="Helvetica" w:eastAsia="Times New Roman" w:hAnsi="Helvetica" w:cs="Helvetica"/>
          <w:color w:val="333333"/>
          <w:sz w:val="21"/>
          <w:szCs w:val="21"/>
          <w:lang w:eastAsia="nb-NO"/>
        </w:rPr>
        <w:t>/24</w:t>
      </w:r>
      <w:r>
        <w:rPr>
          <w:rFonts w:ascii="Helvetica" w:eastAsia="Times New Roman" w:hAnsi="Helvetica" w:cs="Helvetica"/>
          <w:color w:val="333333"/>
          <w:sz w:val="21"/>
          <w:szCs w:val="21"/>
          <w:lang w:eastAsia="nb-NO"/>
        </w:rPr>
        <w:t xml:space="preserve"> </w:t>
      </w:r>
      <w:r w:rsidRPr="002C427D" w:rsidR="002C427D">
        <w:rPr>
          <w:rFonts w:ascii="Helvetica" w:eastAsia="Times New Roman" w:hAnsi="Helvetica" w:cs="Helvetica"/>
          <w:color w:val="333333"/>
          <w:sz w:val="21"/>
          <w:szCs w:val="21"/>
          <w:lang w:eastAsia="nb-NO"/>
        </w:rPr>
        <w:t>t</w:t>
      </w:r>
      <w:r>
        <w:rPr>
          <w:rFonts w:ascii="Helvetica" w:eastAsia="Times New Roman" w:hAnsi="Helvetica" w:cs="Helvetica"/>
          <w:color w:val="333333"/>
          <w:sz w:val="21"/>
          <w:szCs w:val="21"/>
          <w:lang w:eastAsia="nb-NO"/>
        </w:rPr>
        <w:t>imer</w:t>
      </w:r>
      <w:r w:rsidRPr="002C427D" w:rsidR="002C427D">
        <w:rPr>
          <w:rFonts w:ascii="Helvetica" w:eastAsia="Times New Roman" w:hAnsi="Helvetica" w:cs="Helvetica"/>
          <w:color w:val="333333"/>
          <w:sz w:val="21"/>
          <w:szCs w:val="21"/>
          <w:lang w:eastAsia="nb-NO"/>
        </w:rPr>
        <w:t xml:space="preserve"> ikke kan gis må mer energitett (høyere kaloriinnhold) sondeløsning benyttes. </w:t>
      </w:r>
    </w:p>
    <w:p w:rsidR="002C427D" w:rsidRPr="002C427D" w:rsidP="007555C2" w14:paraId="20240E01" w14:textId="77777777">
      <w:pPr>
        <w:numPr>
          <w:ilvl w:val="0"/>
          <w:numId w:val="13"/>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Ved gjentatt sondeoppkast kan gastroskopisk nedlegging forsøkes (henvis medisin gastro). </w:t>
      </w:r>
    </w:p>
    <w:p w:rsidR="00D625BB" w:rsidP="00C073B3" w14:paraId="223A0BB7" w14:textId="77777777">
      <w:pPr>
        <w:shd w:val="clear" w:color="auto" w:fill="FFFFFF"/>
        <w:spacing w:before="100" w:beforeAutospacing="1" w:after="100" w:afterAutospacing="1" w:line="240" w:lineRule="auto"/>
        <w:ind w:left="186"/>
        <w:rPr>
          <w:rFonts w:ascii="Helvetica" w:eastAsia="Times New Roman" w:hAnsi="Helvetica" w:cs="Helvetica"/>
          <w:color w:val="333333"/>
          <w:sz w:val="21"/>
          <w:szCs w:val="21"/>
          <w:lang w:eastAsia="nb-NO"/>
        </w:rPr>
      </w:pPr>
      <w:r>
        <w:rPr>
          <w:rFonts w:ascii="Helvetica" w:eastAsia="Times New Roman" w:hAnsi="Helvetica" w:cs="Helvetica"/>
          <w:b/>
          <w:color w:val="333333"/>
          <w:sz w:val="21"/>
          <w:szCs w:val="21"/>
          <w:lang w:eastAsia="nb-NO"/>
        </w:rPr>
        <w:t>Sentralt venøst kateter (SVK)</w:t>
      </w:r>
      <w:r w:rsidRPr="002C427D" w:rsidR="002C427D">
        <w:rPr>
          <w:rFonts w:ascii="Helvetica" w:eastAsia="Times New Roman" w:hAnsi="Helvetica" w:cs="Helvetica"/>
          <w:b/>
          <w:color w:val="333333"/>
          <w:sz w:val="21"/>
          <w:szCs w:val="21"/>
          <w:lang w:eastAsia="nb-NO"/>
        </w:rPr>
        <w:t xml:space="preserve"> og total parenteral</w:t>
      </w:r>
      <w:r w:rsidRPr="002C427D" w:rsidR="002C427D">
        <w:rPr>
          <w:rFonts w:ascii="Helvetica" w:eastAsia="Times New Roman" w:hAnsi="Helvetica" w:cs="Helvetica"/>
          <w:color w:val="333333"/>
          <w:sz w:val="21"/>
          <w:szCs w:val="21"/>
          <w:lang w:eastAsia="nb-NO"/>
        </w:rPr>
        <w:t> </w:t>
      </w:r>
      <w:r w:rsidRPr="00D625BB">
        <w:rPr>
          <w:rFonts w:ascii="Helvetica" w:eastAsia="Times New Roman" w:hAnsi="Helvetica" w:cs="Helvetica"/>
          <w:b/>
          <w:color w:val="333333"/>
          <w:sz w:val="21"/>
          <w:szCs w:val="21"/>
          <w:lang w:eastAsia="nb-NO"/>
        </w:rPr>
        <w:t>ernæring</w:t>
      </w:r>
    </w:p>
    <w:p w:rsidR="00DD2FBF" w:rsidP="002C427D" w14:paraId="27E02CAB" w14:textId="77777777">
      <w:pPr>
        <w:numPr>
          <w:ilvl w:val="0"/>
          <w:numId w:val="14"/>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D</w:t>
      </w:r>
      <w:r w:rsidRPr="002C427D" w:rsidR="002C427D">
        <w:rPr>
          <w:rFonts w:ascii="Helvetica" w:eastAsia="Times New Roman" w:hAnsi="Helvetica" w:cs="Helvetica"/>
          <w:color w:val="333333"/>
          <w:sz w:val="21"/>
          <w:szCs w:val="21"/>
          <w:lang w:eastAsia="nb-NO"/>
        </w:rPr>
        <w:t>ersom sondeernæring mislykkes.</w:t>
      </w:r>
      <w:r w:rsidR="00076372">
        <w:rPr>
          <w:rFonts w:ascii="Helvetica" w:eastAsia="Times New Roman" w:hAnsi="Helvetica" w:cs="Helvetica"/>
          <w:color w:val="333333"/>
          <w:sz w:val="21"/>
          <w:szCs w:val="21"/>
          <w:lang w:eastAsia="nb-NO"/>
        </w:rPr>
        <w:t xml:space="preserve"> </w:t>
      </w:r>
    </w:p>
    <w:p w:rsidR="00DD2FBF" w:rsidP="002C427D" w14:paraId="5E1E7702" w14:textId="77777777">
      <w:pPr>
        <w:numPr>
          <w:ilvl w:val="0"/>
          <w:numId w:val="14"/>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SVK bestilles av pasientansvarlig lege og </w:t>
      </w:r>
      <w:r w:rsidR="00B15B21">
        <w:rPr>
          <w:rFonts w:ascii="Helvetica" w:eastAsia="Times New Roman" w:hAnsi="Helvetica" w:cs="Helvetica"/>
          <w:color w:val="333333"/>
          <w:sz w:val="21"/>
          <w:szCs w:val="21"/>
          <w:lang w:eastAsia="nb-NO"/>
        </w:rPr>
        <w:t xml:space="preserve">legges av </w:t>
      </w:r>
      <w:r>
        <w:rPr>
          <w:rFonts w:ascii="Helvetica" w:eastAsia="Times New Roman" w:hAnsi="Helvetica" w:cs="Helvetica"/>
          <w:color w:val="333333"/>
          <w:sz w:val="21"/>
          <w:szCs w:val="21"/>
          <w:lang w:eastAsia="nb-NO"/>
        </w:rPr>
        <w:t>anestesipersonalet</w:t>
      </w:r>
    </w:p>
    <w:p w:rsidR="00DD2FBF" w:rsidP="002C427D" w14:paraId="51C86E3A" w14:textId="77777777">
      <w:pPr>
        <w:numPr>
          <w:ilvl w:val="0"/>
          <w:numId w:val="14"/>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SVK stelles av </w:t>
      </w:r>
      <w:r w:rsidR="00B15B21">
        <w:rPr>
          <w:rFonts w:ascii="Helvetica" w:eastAsia="Times New Roman" w:hAnsi="Helvetica" w:cs="Helvetica"/>
          <w:color w:val="333333"/>
          <w:sz w:val="21"/>
          <w:szCs w:val="21"/>
          <w:lang w:eastAsia="nb-NO"/>
        </w:rPr>
        <w:t xml:space="preserve">jordmor/sykepleier på posten. Se </w:t>
      </w:r>
      <w:hyperlink r:id="rId5" w:history="1">
        <w:r w:rsidR="00B15B21">
          <w:rPr>
            <w:rStyle w:val="Hyperlink"/>
          </w:rPr>
          <w:t>Sentralt venekateter (SVK) - stell, bruk, håndtering og fjerning, voksne (helse-bergen.no)</w:t>
        </w:r>
      </w:hyperlink>
    </w:p>
    <w:p w:rsidR="002C427D" w:rsidRPr="002C427D" w:rsidP="002C427D" w14:paraId="1139937F" w14:textId="77777777">
      <w:pPr>
        <w:numPr>
          <w:ilvl w:val="0"/>
          <w:numId w:val="14"/>
        </w:numPr>
        <w:shd w:val="clear" w:color="auto" w:fill="FFFFFF"/>
        <w:spacing w:before="100" w:beforeAutospacing="1" w:after="100" w:afterAutospacing="1" w:line="240" w:lineRule="auto"/>
        <w:ind w:left="54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Se også </w:t>
      </w:r>
      <w:hyperlink r:id="rId6" w:history="1">
        <w:r>
          <w:rPr>
            <w:rStyle w:val="Hyperlink"/>
          </w:rPr>
          <w:t>TPN på fødeseksjonen (helse-bergen.no)</w:t>
        </w:r>
      </w:hyperlink>
    </w:p>
    <w:p w:rsidR="00D625BB" w:rsidP="00C073B3" w14:paraId="68DC1C3E" w14:textId="77777777">
      <w:p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color w:val="333333"/>
          <w:sz w:val="21"/>
          <w:szCs w:val="21"/>
          <w:lang w:eastAsia="nb-NO"/>
        </w:rPr>
        <w:t>Tromboseprofylakse</w:t>
      </w:r>
      <w:r w:rsidRPr="002C427D">
        <w:rPr>
          <w:rFonts w:ascii="Helvetica" w:eastAsia="Times New Roman" w:hAnsi="Helvetica" w:cs="Helvetica"/>
          <w:color w:val="333333"/>
          <w:sz w:val="21"/>
          <w:szCs w:val="21"/>
          <w:lang w:eastAsia="nb-NO"/>
        </w:rPr>
        <w:t> </w:t>
      </w:r>
    </w:p>
    <w:p w:rsidR="002C427D" w:rsidRPr="002C427D" w:rsidP="002C427D" w14:paraId="5F345DB3" w14:textId="77777777">
      <w:pPr>
        <w:numPr>
          <w:ilvl w:val="0"/>
          <w:numId w:val="15"/>
        </w:numPr>
        <w:shd w:val="clear" w:color="auto" w:fill="FFFFFF"/>
        <w:spacing w:before="100" w:beforeAutospacing="1" w:after="100" w:afterAutospacing="1" w:line="240" w:lineRule="auto"/>
        <w:ind w:left="0" w:firstLine="466"/>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Fragmin dosert etter kroppsvekt</w:t>
      </w:r>
      <w:r w:rsidRPr="002C427D">
        <w:rPr>
          <w:rFonts w:ascii="Helvetica" w:eastAsia="Times New Roman" w:hAnsi="Helvetica" w:cs="Helvetica"/>
          <w:color w:val="333333"/>
          <w:sz w:val="21"/>
          <w:szCs w:val="21"/>
          <w:lang w:eastAsia="nb-NO"/>
        </w:rPr>
        <w:t xml:space="preserve"> hos </w:t>
      </w:r>
      <w:r>
        <w:rPr>
          <w:rFonts w:ascii="Helvetica" w:eastAsia="Times New Roman" w:hAnsi="Helvetica" w:cs="Helvetica"/>
          <w:color w:val="333333"/>
          <w:sz w:val="21"/>
          <w:szCs w:val="21"/>
          <w:lang w:eastAsia="nb-NO"/>
        </w:rPr>
        <w:t>vesentlig sengeliggende pasient må vurderes.</w:t>
      </w:r>
    </w:p>
    <w:p w:rsidR="002C427D" w:rsidRPr="002C427D" w:rsidP="002C427D" w14:paraId="76FB7A6F" w14:textId="77777777">
      <w:pPr>
        <w:shd w:val="clear" w:color="auto" w:fill="FFFFFF"/>
        <w:spacing w:after="0" w:line="240" w:lineRule="auto"/>
        <w:ind w:firstLine="466"/>
        <w:rPr>
          <w:rFonts w:ascii="Helvetica" w:eastAsia="Times New Roman" w:hAnsi="Helvetica" w:cs="Helvetica"/>
          <w:color w:val="333333"/>
          <w:sz w:val="21"/>
          <w:szCs w:val="21"/>
          <w:lang w:eastAsia="nb-NO"/>
        </w:rPr>
      </w:pPr>
      <w:r w:rsidRPr="002C427D">
        <w:rPr>
          <w:rFonts w:ascii="Helvetica" w:eastAsia="Times New Roman" w:hAnsi="Helvetica" w:cs="Helvetica"/>
          <w:b/>
          <w:bCs/>
          <w:color w:val="1F497D"/>
          <w:sz w:val="21"/>
          <w:szCs w:val="21"/>
          <w:lang w:eastAsia="nb-NO"/>
        </w:rPr>
        <w:t> </w:t>
      </w:r>
    </w:p>
    <w:p w:rsidR="002C427D" w:rsidRPr="002C427D" w:rsidP="002C427D" w14:paraId="2894EF6F" w14:textId="77777777">
      <w:pPr>
        <w:shd w:val="clear" w:color="auto" w:fill="FFFFFF"/>
        <w:spacing w:after="0" w:line="240" w:lineRule="auto"/>
        <w:ind w:firstLine="466"/>
        <w:rPr>
          <w:rFonts w:ascii="Helvetica" w:eastAsia="Times New Roman" w:hAnsi="Helvetica" w:cs="Helvetica"/>
          <w:color w:val="333333"/>
          <w:sz w:val="21"/>
          <w:szCs w:val="21"/>
          <w:lang w:eastAsia="nb-NO"/>
        </w:rPr>
      </w:pPr>
      <w:r w:rsidRPr="002C427D">
        <w:rPr>
          <w:rFonts w:ascii="Helvetica" w:eastAsia="Times New Roman" w:hAnsi="Helvetica" w:cs="Helvetica"/>
          <w:b/>
          <w:bCs/>
          <w:color w:val="1F497D"/>
          <w:sz w:val="21"/>
          <w:szCs w:val="21"/>
          <w:lang w:eastAsia="nb-NO"/>
        </w:rPr>
        <w:t> </w:t>
      </w:r>
    </w:p>
    <w:p w:rsidR="002C427D" w:rsidRPr="002C427D" w:rsidP="002C427D" w14:paraId="74B23995" w14:textId="77777777">
      <w:pPr>
        <w:shd w:val="clear" w:color="auto" w:fill="FFFFFF"/>
        <w:spacing w:after="0" w:line="240" w:lineRule="auto"/>
        <w:ind w:firstLine="466"/>
        <w:rPr>
          <w:rFonts w:ascii="Helvetica" w:eastAsia="Times New Roman" w:hAnsi="Helvetica" w:cs="Helvetica"/>
          <w:color w:val="333333"/>
          <w:sz w:val="21"/>
          <w:szCs w:val="21"/>
          <w:lang w:eastAsia="nb-NO"/>
        </w:rPr>
      </w:pPr>
      <w:r w:rsidRPr="002C427D">
        <w:rPr>
          <w:noProof/>
          <w:lang w:eastAsia="nb-NO"/>
        </w:rPr>
        <w:drawing>
          <wp:inline distT="0" distB="0" distL="0" distR="0">
            <wp:extent cx="5764530" cy="4197985"/>
            <wp:effectExtent l="0" t="0" r="7620" b="0"/>
            <wp:docPr id="2" name="Bilde 2" descr="C:\Users\leka\AppData\Local\Microsoft\Windows\INetCache\Content.MSO\93B799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leka\AppData\Local\Microsoft\Windows\INetCache\Content.MSO\93B799A4.tmp"/>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4530" cy="4197985"/>
                    </a:xfrm>
                    <a:prstGeom prst="rect">
                      <a:avLst/>
                    </a:prstGeom>
                    <a:noFill/>
                    <a:ln>
                      <a:noFill/>
                    </a:ln>
                  </pic:spPr>
                </pic:pic>
              </a:graphicData>
            </a:graphic>
          </wp:inline>
        </w:drawing>
      </w:r>
    </w:p>
    <w:p w:rsidR="002C427D" w:rsidRPr="002C427D" w:rsidP="002C427D" w14:paraId="7457F52C"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aps/>
          <w:color w:val="365F91"/>
          <w:sz w:val="21"/>
          <w:szCs w:val="21"/>
          <w:lang w:eastAsia="nb-NO"/>
        </w:rPr>
        <w:t> </w:t>
      </w:r>
    </w:p>
    <w:p w:rsidR="002C427D" w:rsidRPr="002C427D" w:rsidP="002C427D" w14:paraId="6D65967D"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b/>
          <w:bCs/>
          <w:caps/>
          <w:color w:val="365F91"/>
          <w:sz w:val="21"/>
          <w:szCs w:val="21"/>
          <w:lang w:eastAsia="nb-NO"/>
        </w:rPr>
        <w:t>Under innleggelse</w:t>
      </w:r>
      <w:r w:rsidRPr="002C427D">
        <w:rPr>
          <w:rFonts w:ascii="Helvetica" w:eastAsia="Times New Roman" w:hAnsi="Helvetica" w:cs="Helvetica"/>
          <w:color w:val="333333"/>
          <w:sz w:val="21"/>
          <w:szCs w:val="21"/>
          <w:lang w:eastAsia="nb-NO"/>
        </w:rPr>
        <w:br/>
      </w:r>
      <w:r w:rsidRPr="002C427D">
        <w:rPr>
          <w:rFonts w:ascii="Helvetica" w:eastAsia="Times New Roman" w:hAnsi="Helvetica" w:cs="Helvetica"/>
          <w:color w:val="222222"/>
          <w:sz w:val="21"/>
          <w:szCs w:val="21"/>
          <w:lang w:eastAsia="nb-NO"/>
        </w:rPr>
        <w:t>Pasienten følges opp av lege i samarbeid med sykepleier</w:t>
      </w:r>
      <w:r w:rsidR="00D625BB">
        <w:rPr>
          <w:rFonts w:ascii="Helvetica" w:eastAsia="Times New Roman" w:hAnsi="Helvetica" w:cs="Helvetica"/>
          <w:color w:val="222222"/>
          <w:sz w:val="21"/>
          <w:szCs w:val="21"/>
          <w:lang w:eastAsia="nb-NO"/>
        </w:rPr>
        <w:t>/jordmor.</w:t>
      </w:r>
      <w:r w:rsidRPr="002C427D">
        <w:rPr>
          <w:rFonts w:ascii="Helvetica" w:eastAsia="Times New Roman" w:hAnsi="Helvetica" w:cs="Helvetica"/>
          <w:color w:val="222222"/>
          <w:sz w:val="21"/>
          <w:szCs w:val="21"/>
          <w:lang w:eastAsia="nb-NO"/>
        </w:rPr>
        <w:t xml:space="preserve"> Ved innleggelse &gt; en uke og vanskelig å imøtekomme ernæringsmål (vektøkning) konferer ernæringsfysiolog.</w:t>
      </w:r>
    </w:p>
    <w:p w:rsidR="002C427D" w:rsidRPr="002C427D" w:rsidP="002C427D" w14:paraId="6D4B1CD6"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sidRPr="002C427D">
        <w:rPr>
          <w:rFonts w:ascii="Times New Roman" w:eastAsia="Times New Roman" w:hAnsi="Times New Roman" w:cs="Times New Roman"/>
          <w:color w:val="333333"/>
          <w:sz w:val="14"/>
          <w:szCs w:val="14"/>
          <w:lang w:eastAsia="nb-NO"/>
        </w:rPr>
        <w:t>  </w:t>
      </w:r>
      <w:r w:rsidRPr="002C427D">
        <w:rPr>
          <w:rFonts w:ascii="Helvetica" w:eastAsia="Times New Roman" w:hAnsi="Helvetica" w:cs="Helvetica"/>
          <w:color w:val="333333"/>
          <w:sz w:val="21"/>
          <w:szCs w:val="21"/>
          <w:lang w:eastAsia="nb-NO"/>
        </w:rPr>
        <w:t>Blodprøver: Nye prøv</w:t>
      </w:r>
      <w:r w:rsidR="00D625BB">
        <w:rPr>
          <w:rFonts w:ascii="Helvetica" w:eastAsia="Times New Roman" w:hAnsi="Helvetica" w:cs="Helvetica"/>
          <w:color w:val="333333"/>
          <w:sz w:val="21"/>
          <w:szCs w:val="21"/>
          <w:lang w:eastAsia="nb-NO"/>
        </w:rPr>
        <w:t xml:space="preserve">er (inkl.elektrolytter) taes </w:t>
      </w:r>
      <w:r w:rsidRPr="002C427D">
        <w:rPr>
          <w:rFonts w:ascii="Helvetica" w:eastAsia="Times New Roman" w:hAnsi="Helvetica" w:cs="Helvetica"/>
          <w:color w:val="333333"/>
          <w:sz w:val="21"/>
          <w:szCs w:val="21"/>
          <w:lang w:eastAsia="nb-NO"/>
        </w:rPr>
        <w:t>dag</w:t>
      </w:r>
      <w:r w:rsidR="00D625BB">
        <w:rPr>
          <w:rFonts w:ascii="Helvetica" w:eastAsia="Times New Roman" w:hAnsi="Helvetica" w:cs="Helvetica"/>
          <w:color w:val="333333"/>
          <w:sz w:val="21"/>
          <w:szCs w:val="21"/>
          <w:lang w:eastAsia="nb-NO"/>
        </w:rPr>
        <w:t xml:space="preserve"> 2</w:t>
      </w:r>
      <w:r w:rsidRPr="002C427D">
        <w:rPr>
          <w:rFonts w:ascii="Helvetica" w:eastAsia="Times New Roman" w:hAnsi="Helvetica" w:cs="Helvetica"/>
          <w:color w:val="333333"/>
          <w:sz w:val="21"/>
          <w:szCs w:val="21"/>
          <w:lang w:eastAsia="nb-NO"/>
        </w:rPr>
        <w:t>, deretter x</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2/uke</w:t>
      </w:r>
    </w:p>
    <w:p w:rsidR="002C427D" w:rsidRPr="002C427D" w:rsidP="002C427D" w14:paraId="759E3F71"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sidRPr="002C427D">
        <w:rPr>
          <w:rFonts w:ascii="Times New Roman" w:eastAsia="Times New Roman" w:hAnsi="Times New Roman" w:cs="Times New Roman"/>
          <w:color w:val="333333"/>
          <w:sz w:val="14"/>
          <w:szCs w:val="14"/>
          <w:lang w:eastAsia="nb-NO"/>
        </w:rPr>
        <w:t>  </w:t>
      </w:r>
      <w:r w:rsidRPr="002C427D">
        <w:rPr>
          <w:rFonts w:ascii="Helvetica" w:eastAsia="Times New Roman" w:hAnsi="Helvetica" w:cs="Helvetica"/>
          <w:color w:val="333333"/>
          <w:sz w:val="21"/>
          <w:szCs w:val="21"/>
          <w:lang w:eastAsia="nb-NO"/>
        </w:rPr>
        <w:t>Urin-stix daglig til neg</w:t>
      </w:r>
      <w:r w:rsidR="00C073B3">
        <w:rPr>
          <w:rFonts w:ascii="Helvetica" w:eastAsia="Times New Roman" w:hAnsi="Helvetica" w:cs="Helvetica"/>
          <w:color w:val="333333"/>
          <w:sz w:val="21"/>
          <w:szCs w:val="21"/>
          <w:lang w:eastAsia="nb-NO"/>
        </w:rPr>
        <w:t>ativ med tanke på</w:t>
      </w:r>
      <w:r w:rsidRPr="002C427D">
        <w:rPr>
          <w:rFonts w:ascii="Helvetica" w:eastAsia="Times New Roman" w:hAnsi="Helvetica" w:cs="Helvetica"/>
          <w:color w:val="333333"/>
          <w:sz w:val="21"/>
          <w:szCs w:val="21"/>
          <w:lang w:eastAsia="nb-NO"/>
        </w:rPr>
        <w:t xml:space="preserve"> ketonuri, </w:t>
      </w:r>
      <w:r w:rsidR="00E41F6F">
        <w:rPr>
          <w:rFonts w:ascii="Helvetica" w:eastAsia="Times New Roman" w:hAnsi="Helvetica" w:cs="Helvetica"/>
          <w:color w:val="333333"/>
          <w:sz w:val="21"/>
          <w:szCs w:val="21"/>
          <w:lang w:eastAsia="nb-NO"/>
        </w:rPr>
        <w:t>deretter</w:t>
      </w:r>
      <w:r w:rsidRPr="002C427D">
        <w:rPr>
          <w:rFonts w:ascii="Helvetica" w:eastAsia="Times New Roman" w:hAnsi="Helvetica" w:cs="Helvetica"/>
          <w:color w:val="333333"/>
          <w:sz w:val="21"/>
          <w:szCs w:val="21"/>
          <w:lang w:eastAsia="nb-NO"/>
        </w:rPr>
        <w:t xml:space="preserve"> x</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1/uke</w:t>
      </w:r>
    </w:p>
    <w:p w:rsidR="002C427D" w:rsidRPr="002C427D" w:rsidP="002C427D" w14:paraId="52F4BC13"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sidRPr="002C427D">
        <w:rPr>
          <w:rFonts w:ascii="Times New Roman" w:eastAsia="Times New Roman" w:hAnsi="Times New Roman" w:cs="Times New Roman"/>
          <w:color w:val="333333"/>
          <w:sz w:val="14"/>
          <w:szCs w:val="14"/>
          <w:lang w:eastAsia="nb-NO"/>
        </w:rPr>
        <w:t>  </w:t>
      </w:r>
      <w:r w:rsidRPr="002C427D">
        <w:rPr>
          <w:rFonts w:ascii="Helvetica" w:eastAsia="Times New Roman" w:hAnsi="Helvetica" w:cs="Helvetica"/>
          <w:color w:val="333333"/>
          <w:sz w:val="21"/>
          <w:szCs w:val="21"/>
          <w:lang w:eastAsia="nb-NO"/>
        </w:rPr>
        <w:t>Måle døgnurin daglig til </w:t>
      </w:r>
      <w:r w:rsidRPr="002C427D">
        <w:rPr>
          <w:rFonts w:ascii="Helvetica" w:eastAsia="Times New Roman" w:hAnsi="Helvetica" w:cs="Helvetica"/>
          <w:color w:val="333333"/>
          <w:sz w:val="21"/>
          <w:szCs w:val="21"/>
          <w:u w:val="single"/>
          <w:lang w:eastAsia="nb-NO"/>
        </w:rPr>
        <w:t>&gt;</w:t>
      </w:r>
      <w:r w:rsidRPr="002C427D">
        <w:rPr>
          <w:rFonts w:ascii="Helvetica" w:eastAsia="Times New Roman" w:hAnsi="Helvetica" w:cs="Helvetica"/>
          <w:color w:val="333333"/>
          <w:sz w:val="21"/>
          <w:szCs w:val="21"/>
          <w:lang w:eastAsia="nb-NO"/>
        </w:rPr>
        <w:t>1000</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ml/24t</w:t>
      </w:r>
    </w:p>
    <w:p w:rsidR="002C427D" w:rsidRPr="002C427D" w:rsidP="002C427D" w14:paraId="11DFFFA5"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sidRPr="002C427D">
        <w:rPr>
          <w:rFonts w:ascii="Times New Roman" w:eastAsia="Times New Roman" w:hAnsi="Times New Roman" w:cs="Times New Roman"/>
          <w:color w:val="333333"/>
          <w:sz w:val="14"/>
          <w:szCs w:val="14"/>
          <w:lang w:eastAsia="nb-NO"/>
        </w:rPr>
        <w:t>  </w:t>
      </w:r>
      <w:r w:rsidRPr="002C427D">
        <w:rPr>
          <w:rFonts w:ascii="Helvetica" w:eastAsia="Times New Roman" w:hAnsi="Helvetica" w:cs="Helvetica"/>
          <w:color w:val="333333"/>
          <w:sz w:val="21"/>
          <w:szCs w:val="21"/>
          <w:lang w:eastAsia="nb-NO"/>
        </w:rPr>
        <w:t>Registrere væskeinntak og mat ved drikke- og kostliste. Beregne energiinntaket</w:t>
      </w:r>
    </w:p>
    <w:p w:rsidR="002C427D" w:rsidRPr="002C427D" w:rsidP="002C427D" w14:paraId="595F0F24"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sidRPr="002C427D">
        <w:rPr>
          <w:rFonts w:ascii="Times New Roman" w:eastAsia="Times New Roman" w:hAnsi="Times New Roman" w:cs="Times New Roman"/>
          <w:color w:val="333333"/>
          <w:sz w:val="14"/>
          <w:szCs w:val="14"/>
          <w:lang w:eastAsia="nb-NO"/>
        </w:rPr>
        <w:t>  </w:t>
      </w:r>
      <w:r w:rsidRPr="002C427D">
        <w:rPr>
          <w:rFonts w:ascii="Helvetica" w:eastAsia="Times New Roman" w:hAnsi="Helvetica" w:cs="Helvetica"/>
          <w:color w:val="333333"/>
          <w:sz w:val="21"/>
          <w:szCs w:val="21"/>
          <w:lang w:eastAsia="nb-NO"/>
        </w:rPr>
        <w:t>Vektkontroll x</w:t>
      </w:r>
      <w:r w:rsidR="00C073B3">
        <w:rPr>
          <w:rFonts w:ascii="Helvetica" w:eastAsia="Times New Roman" w:hAnsi="Helvetica" w:cs="Helvetica"/>
          <w:color w:val="333333"/>
          <w:sz w:val="21"/>
          <w:szCs w:val="21"/>
          <w:lang w:eastAsia="nb-NO"/>
        </w:rPr>
        <w:t xml:space="preserve"> </w:t>
      </w:r>
      <w:r w:rsidRPr="002C427D">
        <w:rPr>
          <w:rFonts w:ascii="Helvetica" w:eastAsia="Times New Roman" w:hAnsi="Helvetica" w:cs="Helvetica"/>
          <w:color w:val="333333"/>
          <w:sz w:val="21"/>
          <w:szCs w:val="21"/>
          <w:lang w:eastAsia="nb-NO"/>
        </w:rPr>
        <w:t xml:space="preserve">2 pr uke og alltid </w:t>
      </w:r>
      <w:r w:rsidR="0089607F">
        <w:rPr>
          <w:rFonts w:ascii="Helvetica" w:eastAsia="Times New Roman" w:hAnsi="Helvetica" w:cs="Helvetica"/>
          <w:color w:val="333333"/>
          <w:sz w:val="21"/>
          <w:szCs w:val="21"/>
          <w:lang w:eastAsia="nb-NO"/>
        </w:rPr>
        <w:t xml:space="preserve">på </w:t>
      </w:r>
      <w:r w:rsidRPr="002C427D">
        <w:rPr>
          <w:rFonts w:ascii="Helvetica" w:eastAsia="Times New Roman" w:hAnsi="Helvetica" w:cs="Helvetica"/>
          <w:color w:val="333333"/>
          <w:sz w:val="21"/>
          <w:szCs w:val="21"/>
          <w:lang w:eastAsia="nb-NO"/>
        </w:rPr>
        <w:t>utskrivningsdag</w:t>
      </w:r>
      <w:r w:rsidR="0089607F">
        <w:rPr>
          <w:rFonts w:ascii="Helvetica" w:eastAsia="Times New Roman" w:hAnsi="Helvetica" w:cs="Helvetica"/>
          <w:color w:val="333333"/>
          <w:sz w:val="21"/>
          <w:szCs w:val="21"/>
          <w:lang w:eastAsia="nb-NO"/>
        </w:rPr>
        <w:t>en</w:t>
      </w:r>
    </w:p>
    <w:p w:rsidR="00130C5B" w:rsidP="002C427D" w14:paraId="2ED4CCBE"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 </w:t>
      </w:r>
      <w:r>
        <w:rPr>
          <w:rFonts w:ascii="Helvetica" w:eastAsia="Times New Roman" w:hAnsi="Helvetica" w:cs="Helvetica"/>
          <w:color w:val="333333"/>
          <w:sz w:val="21"/>
          <w:szCs w:val="21"/>
          <w:lang w:eastAsia="nb-NO"/>
        </w:rPr>
        <w:t>Lytte på fosterlyd x1/uke fra og med gestasjonsalder 20</w:t>
      </w:r>
    </w:p>
    <w:p w:rsidR="00352F69" w:rsidP="002C427D" w14:paraId="34BF67BF"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 </w:t>
      </w:r>
      <w:r>
        <w:rPr>
          <w:rFonts w:ascii="Helvetica" w:eastAsia="Times New Roman" w:hAnsi="Helvetica" w:cs="Helvetica"/>
          <w:color w:val="333333"/>
          <w:sz w:val="21"/>
          <w:szCs w:val="21"/>
          <w:lang w:eastAsia="nb-NO"/>
        </w:rPr>
        <w:t>CTG</w:t>
      </w:r>
      <w:r w:rsidR="00CF0E75">
        <w:rPr>
          <w:rFonts w:ascii="Helvetica" w:eastAsia="Times New Roman" w:hAnsi="Helvetica" w:cs="Helvetica"/>
          <w:color w:val="333333"/>
          <w:sz w:val="21"/>
          <w:szCs w:val="21"/>
          <w:lang w:eastAsia="nb-NO"/>
        </w:rPr>
        <w:t xml:space="preserve"> tas ikke rutinemessig og</w:t>
      </w:r>
      <w:r>
        <w:rPr>
          <w:rFonts w:ascii="Helvetica" w:eastAsia="Times New Roman" w:hAnsi="Helvetica" w:cs="Helvetica"/>
          <w:color w:val="333333"/>
          <w:sz w:val="21"/>
          <w:szCs w:val="21"/>
          <w:lang w:eastAsia="nb-NO"/>
        </w:rPr>
        <w:t xml:space="preserve"> vurderes individuelt av lege</w:t>
      </w:r>
      <w:r w:rsidR="00CF0E75">
        <w:rPr>
          <w:rFonts w:ascii="Helvetica" w:eastAsia="Times New Roman" w:hAnsi="Helvetica" w:cs="Helvetica"/>
          <w:color w:val="333333"/>
          <w:sz w:val="21"/>
          <w:szCs w:val="21"/>
          <w:lang w:eastAsia="nb-NO"/>
        </w:rPr>
        <w:t xml:space="preserve"> på vanlig klinisk indikasjon</w:t>
      </w:r>
    </w:p>
    <w:p w:rsidR="00130C5B" w:rsidP="002C427D" w14:paraId="2DFBD23F"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 </w:t>
      </w:r>
      <w:r>
        <w:rPr>
          <w:rFonts w:ascii="Helvetica" w:eastAsia="Times New Roman" w:hAnsi="Helvetica" w:cs="Helvetica"/>
          <w:color w:val="333333"/>
          <w:sz w:val="21"/>
          <w:szCs w:val="21"/>
          <w:lang w:eastAsia="nb-NO"/>
        </w:rPr>
        <w:t>Ultralydundersøkelse inkludert biometri ved innleggelse</w:t>
      </w:r>
      <w:r>
        <w:rPr>
          <w:rFonts w:ascii="Helvetica" w:eastAsia="Times New Roman" w:hAnsi="Helvetica" w:cs="Helvetica"/>
          <w:color w:val="333333"/>
          <w:sz w:val="21"/>
          <w:szCs w:val="21"/>
          <w:lang w:eastAsia="nb-NO"/>
        </w:rPr>
        <w:t xml:space="preserve"> </w:t>
      </w:r>
    </w:p>
    <w:p w:rsidR="00130C5B" w:rsidRPr="002C427D" w:rsidP="002C427D" w14:paraId="30BD75C8" w14:textId="77777777">
      <w:pPr>
        <w:numPr>
          <w:ilvl w:val="0"/>
          <w:numId w:val="16"/>
        </w:numPr>
        <w:shd w:val="clear" w:color="auto" w:fill="FFFFFF"/>
        <w:spacing w:before="100" w:beforeAutospacing="1" w:after="100" w:afterAutospacing="1" w:line="240" w:lineRule="auto"/>
        <w:ind w:left="0" w:firstLine="600"/>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 </w:t>
      </w:r>
      <w:r w:rsidR="005F31FD">
        <w:rPr>
          <w:rFonts w:ascii="Helvetica" w:eastAsia="Times New Roman" w:hAnsi="Helvetica" w:cs="Helvetica"/>
          <w:color w:val="333333"/>
          <w:sz w:val="21"/>
          <w:szCs w:val="21"/>
          <w:lang w:eastAsia="nb-NO"/>
        </w:rPr>
        <w:t>Ved innleggels</w:t>
      </w:r>
      <w:r w:rsidR="0089607F">
        <w:rPr>
          <w:rFonts w:ascii="Helvetica" w:eastAsia="Times New Roman" w:hAnsi="Helvetica" w:cs="Helvetica"/>
          <w:color w:val="333333"/>
          <w:sz w:val="21"/>
          <w:szCs w:val="21"/>
          <w:lang w:eastAsia="nb-NO"/>
        </w:rPr>
        <w:t xml:space="preserve">e over en uke kan lege/jordmorkontroller </w:t>
      </w:r>
      <w:r w:rsidR="005F31FD">
        <w:rPr>
          <w:rFonts w:ascii="Helvetica" w:eastAsia="Times New Roman" w:hAnsi="Helvetica" w:cs="Helvetica"/>
          <w:color w:val="333333"/>
          <w:sz w:val="21"/>
          <w:szCs w:val="21"/>
          <w:lang w:eastAsia="nb-NO"/>
        </w:rPr>
        <w:t xml:space="preserve">følge samme intervall som ved </w:t>
      </w:r>
      <w:r w:rsidR="0089607F">
        <w:rPr>
          <w:rFonts w:ascii="Helvetica" w:eastAsia="Times New Roman" w:hAnsi="Helvetica" w:cs="Helvetica"/>
          <w:color w:val="333333"/>
          <w:sz w:val="21"/>
          <w:szCs w:val="21"/>
          <w:lang w:eastAsia="nb-NO"/>
        </w:rPr>
        <w:t xml:space="preserve">       </w:t>
      </w:r>
      <w:r w:rsidR="005F31FD">
        <w:rPr>
          <w:rFonts w:ascii="Helvetica" w:eastAsia="Times New Roman" w:hAnsi="Helvetica" w:cs="Helvetica"/>
          <w:color w:val="333333"/>
          <w:sz w:val="21"/>
          <w:szCs w:val="21"/>
          <w:lang w:eastAsia="nb-NO"/>
        </w:rPr>
        <w:t xml:space="preserve">poliklinisk oppfølging </w:t>
      </w:r>
    </w:p>
    <w:p w:rsidR="002C427D" w:rsidRPr="002C427D" w:rsidP="002C427D" w14:paraId="6F5C4AA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aps/>
          <w:color w:val="1F497D"/>
          <w:sz w:val="21"/>
          <w:szCs w:val="21"/>
          <w:lang w:eastAsia="nb-NO"/>
        </w:rPr>
        <w:t> </w:t>
      </w:r>
    </w:p>
    <w:p w:rsidR="002C427D" w:rsidRPr="002C427D" w:rsidP="002C427D" w14:paraId="42A8D012"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
          <w:bCs/>
          <w:caps/>
          <w:color w:val="365F91"/>
          <w:sz w:val="21"/>
          <w:szCs w:val="21"/>
          <w:lang w:eastAsia="nb-NO"/>
        </w:rPr>
        <w:t>UTSKRIVNING</w:t>
      </w:r>
    </w:p>
    <w:p w:rsidR="002C427D" w:rsidRPr="002C427D" w:rsidP="002C427D" w14:paraId="61430F7D"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xml:space="preserve">Når SUKK-skår er normalisert og hun enten spiser/drikker tilstrekkelig selv </w:t>
      </w:r>
      <w:r w:rsidR="0089607F">
        <w:rPr>
          <w:rFonts w:ascii="Helvetica" w:eastAsia="Times New Roman" w:hAnsi="Helvetica" w:cs="Helvetica"/>
          <w:color w:val="333333"/>
          <w:sz w:val="21"/>
          <w:szCs w:val="21"/>
          <w:lang w:eastAsia="nb-NO"/>
        </w:rPr>
        <w:t>kan pasienten sendes hjem</w:t>
      </w:r>
      <w:r w:rsidRPr="002C427D">
        <w:rPr>
          <w:rFonts w:ascii="Helvetica" w:eastAsia="Times New Roman" w:hAnsi="Helvetica" w:cs="Helvetica"/>
          <w:color w:val="333333"/>
          <w:sz w:val="21"/>
          <w:szCs w:val="21"/>
          <w:lang w:eastAsia="nb-NO"/>
        </w:rPr>
        <w:t xml:space="preserve">. Kontinuer antiemetika og vitaminer/jern. Sykemelding </w:t>
      </w:r>
      <w:r w:rsidR="0089607F">
        <w:rPr>
          <w:rFonts w:ascii="Helvetica" w:eastAsia="Times New Roman" w:hAnsi="Helvetica" w:cs="Helvetica"/>
          <w:color w:val="333333"/>
          <w:sz w:val="21"/>
          <w:szCs w:val="21"/>
          <w:lang w:eastAsia="nb-NO"/>
        </w:rPr>
        <w:t xml:space="preserve">kan </w:t>
      </w:r>
      <w:r w:rsidRPr="002C427D">
        <w:rPr>
          <w:rFonts w:ascii="Helvetica" w:eastAsia="Times New Roman" w:hAnsi="Helvetica" w:cs="Helvetica"/>
          <w:color w:val="333333"/>
          <w:sz w:val="21"/>
          <w:szCs w:val="21"/>
          <w:lang w:eastAsia="nb-NO"/>
        </w:rPr>
        <w:t xml:space="preserve">ofte </w:t>
      </w:r>
      <w:r w:rsidR="0089607F">
        <w:rPr>
          <w:rFonts w:ascii="Helvetica" w:eastAsia="Times New Roman" w:hAnsi="Helvetica" w:cs="Helvetica"/>
          <w:color w:val="333333"/>
          <w:sz w:val="21"/>
          <w:szCs w:val="21"/>
          <w:lang w:eastAsia="nb-NO"/>
        </w:rPr>
        <w:t xml:space="preserve">være </w:t>
      </w:r>
      <w:r w:rsidRPr="002C427D">
        <w:rPr>
          <w:rFonts w:ascii="Helvetica" w:eastAsia="Times New Roman" w:hAnsi="Helvetica" w:cs="Helvetica"/>
          <w:color w:val="333333"/>
          <w:sz w:val="21"/>
          <w:szCs w:val="21"/>
          <w:lang w:eastAsia="nb-NO"/>
        </w:rPr>
        <w:t>nødvendig.</w:t>
      </w:r>
    </w:p>
    <w:p w:rsidR="002C427D" w:rsidRPr="002C427D" w:rsidP="002C427D" w14:paraId="64B61D2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222222"/>
          <w:sz w:val="21"/>
          <w:szCs w:val="21"/>
          <w:lang w:eastAsia="nb-NO"/>
        </w:rPr>
        <w:t> </w:t>
      </w:r>
    </w:p>
    <w:p w:rsidR="0089607F" w:rsidRPr="0089607F" w:rsidP="002C427D" w14:paraId="39894CD7" w14:textId="77777777">
      <w:pPr>
        <w:shd w:val="clear" w:color="auto" w:fill="FFFFFF"/>
        <w:spacing w:after="0" w:line="240" w:lineRule="auto"/>
        <w:rPr>
          <w:rFonts w:ascii="Helvetica" w:eastAsia="Times New Roman" w:hAnsi="Helvetica" w:cs="Helvetica"/>
          <w:color w:val="222222"/>
          <w:sz w:val="21"/>
          <w:szCs w:val="21"/>
          <w:lang w:eastAsia="nb-NO"/>
        </w:rPr>
      </w:pPr>
      <w:r w:rsidRPr="0089607F">
        <w:rPr>
          <w:rFonts w:ascii="Helvetica" w:eastAsia="Times New Roman" w:hAnsi="Helvetica" w:cs="Helvetica"/>
          <w:color w:val="222222"/>
          <w:sz w:val="21"/>
          <w:szCs w:val="21"/>
          <w:lang w:eastAsia="nb-NO"/>
        </w:rPr>
        <w:t>Antiemetikaresept</w:t>
      </w:r>
      <w:r w:rsidRPr="0089607F">
        <w:rPr>
          <w:rFonts w:ascii="Helvetica" w:eastAsia="Times New Roman" w:hAnsi="Helvetica" w:cs="Helvetica"/>
          <w:color w:val="222222"/>
          <w:sz w:val="21"/>
          <w:szCs w:val="21"/>
          <w:lang w:eastAsia="nb-NO"/>
        </w:rPr>
        <w:t>:</w:t>
      </w:r>
    </w:p>
    <w:p w:rsidR="002C427D" w:rsidRPr="002C427D" w:rsidP="002C427D" w14:paraId="6355AE9E" w14:textId="77777777">
      <w:pPr>
        <w:shd w:val="clear" w:color="auto" w:fill="FFFFFF"/>
        <w:spacing w:after="0" w:line="240" w:lineRule="auto"/>
        <w:rPr>
          <w:rFonts w:ascii="Helvetica" w:eastAsia="Times New Roman" w:hAnsi="Helvetica" w:cs="Helvetica"/>
          <w:color w:val="333333"/>
          <w:sz w:val="21"/>
          <w:szCs w:val="21"/>
          <w:lang w:eastAsia="nb-NO"/>
        </w:rPr>
      </w:pPr>
      <w:r w:rsidRPr="0089607F">
        <w:rPr>
          <w:rFonts w:ascii="Helvetica" w:eastAsia="Times New Roman" w:hAnsi="Helvetica" w:cs="Helvetica"/>
          <w:color w:val="222222"/>
          <w:sz w:val="21"/>
          <w:szCs w:val="21"/>
          <w:u w:val="single"/>
          <w:lang w:eastAsia="nb-NO"/>
        </w:rPr>
        <w:t>Zofran</w:t>
      </w:r>
      <w:r w:rsidRPr="0089607F" w:rsidR="0089607F">
        <w:rPr>
          <w:rFonts w:ascii="Helvetica" w:eastAsia="Times New Roman" w:hAnsi="Helvetica" w:cs="Helvetica"/>
          <w:color w:val="222222"/>
          <w:sz w:val="21"/>
          <w:szCs w:val="21"/>
          <w:u w:val="single"/>
          <w:lang w:eastAsia="nb-NO"/>
        </w:rPr>
        <w:t>:</w:t>
      </w:r>
      <w:r w:rsidRPr="002C427D">
        <w:rPr>
          <w:rFonts w:ascii="Helvetica" w:eastAsia="Times New Roman" w:hAnsi="Helvetica" w:cs="Helvetica"/>
          <w:color w:val="222222"/>
          <w:sz w:val="21"/>
          <w:szCs w:val="21"/>
          <w:lang w:eastAsia="nb-NO"/>
        </w:rPr>
        <w:t> </w:t>
      </w:r>
      <w:r w:rsidRPr="002C427D">
        <w:rPr>
          <w:rFonts w:ascii="Helvetica" w:eastAsia="Times New Roman" w:hAnsi="Helvetica" w:cs="Helvetica"/>
          <w:color w:val="333333"/>
          <w:sz w:val="21"/>
          <w:szCs w:val="21"/>
          <w:lang w:eastAsia="nb-NO"/>
        </w:rPr>
        <w:t xml:space="preserve">individuell søknad om refusjon etter §3a, oppgi diagnose Hyperemesis og at </w:t>
      </w:r>
      <w:r w:rsidR="005F31FD">
        <w:rPr>
          <w:rFonts w:ascii="Helvetica" w:eastAsia="Times New Roman" w:hAnsi="Helvetica" w:cs="Helvetica"/>
          <w:color w:val="222222"/>
          <w:sz w:val="21"/>
          <w:szCs w:val="21"/>
          <w:lang w:eastAsia="nb-NO"/>
        </w:rPr>
        <w:t xml:space="preserve">Xonvea, </w:t>
      </w:r>
      <w:r w:rsidRPr="002C427D">
        <w:rPr>
          <w:rFonts w:ascii="Helvetica" w:eastAsia="Times New Roman" w:hAnsi="Helvetica" w:cs="Helvetica"/>
          <w:color w:val="333333"/>
          <w:sz w:val="21"/>
          <w:szCs w:val="21"/>
          <w:lang w:eastAsia="nb-NO"/>
        </w:rPr>
        <w:t xml:space="preserve">Postafen og Stemetil har vært forsøkt og ikke er tilstrekkelig. I merknad presiser at Helsedirektoratet har akseptert ondansetron ved HG i henhold til nasjonal terapianbefaling. I </w:t>
      </w:r>
      <w:r w:rsidRPr="002C427D">
        <w:rPr>
          <w:rFonts w:ascii="Helvetica" w:eastAsia="Times New Roman" w:hAnsi="Helvetica" w:cs="Helvetica"/>
          <w:color w:val="333333"/>
          <w:sz w:val="21"/>
          <w:szCs w:val="21"/>
          <w:lang w:eastAsia="nb-NO"/>
        </w:rPr>
        <w:t>punkt Alvorlighetsgrad vis til Veileder i Fødselshjelp og at ubehandlet Hyperemesis er potensialt svært alvorlig for både kvinnen og foster og at ondansetron er akseptert tredjelinjebehandling. Skriv hvor lenge hun har vært alvorlig kvalm samt at hun vil trenge langvarig behandling fremover i svangerskapets kommende måneder.</w:t>
      </w:r>
    </w:p>
    <w:p w:rsidR="002C427D" w:rsidRPr="002C427D" w:rsidP="002C427D" w14:paraId="6918CD6B"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778D82E5" w14:textId="77777777">
      <w:pPr>
        <w:shd w:val="clear" w:color="auto" w:fill="FFFFFF"/>
        <w:spacing w:after="0" w:line="240" w:lineRule="auto"/>
        <w:rPr>
          <w:rFonts w:ascii="Helvetica" w:eastAsia="Times New Roman" w:hAnsi="Helvetica" w:cs="Helvetica"/>
          <w:color w:val="333333"/>
          <w:sz w:val="21"/>
          <w:szCs w:val="21"/>
          <w:lang w:eastAsia="nb-NO"/>
        </w:rPr>
      </w:pPr>
      <w:r w:rsidRPr="0089607F">
        <w:rPr>
          <w:rFonts w:ascii="Helvetica" w:eastAsia="Times New Roman" w:hAnsi="Helvetica" w:cs="Helvetica"/>
          <w:color w:val="333333"/>
          <w:sz w:val="21"/>
          <w:szCs w:val="21"/>
          <w:u w:val="single"/>
          <w:lang w:eastAsia="nb-NO"/>
        </w:rPr>
        <w:t>Ved søknad næringsmidler (parenteral/enteral ernæring)</w:t>
      </w:r>
      <w:r w:rsidRPr="0089607F" w:rsidR="0089607F">
        <w:rPr>
          <w:rFonts w:ascii="Helvetica" w:eastAsia="Times New Roman" w:hAnsi="Helvetica" w:cs="Helvetica"/>
          <w:color w:val="333333"/>
          <w:sz w:val="21"/>
          <w:szCs w:val="21"/>
          <w:u w:val="single"/>
          <w:lang w:eastAsia="nb-NO"/>
        </w:rPr>
        <w:t>:</w:t>
      </w:r>
      <w:r w:rsidRPr="002C427D">
        <w:rPr>
          <w:rFonts w:ascii="Helvetica" w:eastAsia="Times New Roman" w:hAnsi="Helvetica" w:cs="Helvetica"/>
          <w:color w:val="333333"/>
          <w:sz w:val="21"/>
          <w:szCs w:val="21"/>
          <w:lang w:eastAsia="nb-NO"/>
        </w:rPr>
        <w:t xml:space="preserve"> bruk §5-14 og §6.1: tilstander som rammer munn, svelg, spiserør og som hindrer tilførsel av vanlig mat samt opptak av viktige næringsstoffer. Vis til Veileder i fødselshjelp som dokumentasjon for ernæringsbehandling som nasjonal terapianbefaling ved Hyperemesis: Hyperemesis med dårlig ernæringsbehandling er potensielt svært alvorlig for kvinnen (kan gi maternelle dødsfall pga feilernæring) samt alvorlig for fosteret (risiko for vekstretardasjon hos barnet). (Vis evt. også til presisering ved helseministeren «Svar på spørsmål nr 2108» at Helsedirektoratet skulle endre sitt rundskriv om krav om langvarighet av ernæringsbehandling i svangerskap til å være ca tre måneders varighet.)</w:t>
      </w:r>
    </w:p>
    <w:p w:rsidR="002C427D" w:rsidRPr="002C427D" w:rsidP="002C427D" w14:paraId="0AE38328" w14:textId="77777777">
      <w:pPr>
        <w:shd w:val="clear" w:color="auto" w:fill="FFFFFF"/>
        <w:spacing w:after="0" w:line="240" w:lineRule="auto"/>
        <w:rPr>
          <w:rFonts w:ascii="Helvetica" w:eastAsia="Times New Roman" w:hAnsi="Helvetica" w:cs="Helvetica"/>
          <w:color w:val="333333"/>
          <w:sz w:val="21"/>
          <w:szCs w:val="21"/>
          <w:lang w:eastAsia="nb-NO"/>
        </w:rPr>
      </w:pPr>
      <w:bookmarkStart w:id="0" w:name="_ENREF_1"/>
      <w:r w:rsidRPr="002C427D">
        <w:rPr>
          <w:rFonts w:ascii="Helvetica" w:eastAsia="Times New Roman" w:hAnsi="Helvetica" w:cs="Helvetica"/>
          <w:color w:val="333333"/>
          <w:sz w:val="21"/>
          <w:szCs w:val="21"/>
          <w:lang w:eastAsia="nb-NO"/>
        </w:rPr>
        <w:t> </w:t>
      </w:r>
      <w:bookmarkEnd w:id="0"/>
    </w:p>
    <w:p w:rsidR="005F31FD" w:rsidRPr="005F31FD" w:rsidP="005F31FD" w14:paraId="552B41AA" w14:textId="77777777">
      <w:pPr>
        <w:shd w:val="clear" w:color="auto" w:fill="FFFFFF"/>
        <w:spacing w:after="0" w:line="240" w:lineRule="auto"/>
        <w:rPr>
          <w:rFonts w:ascii="Helvetica" w:eastAsia="Times New Roman" w:hAnsi="Helvetica" w:cs="Helvetica"/>
          <w:b/>
          <w:color w:val="333333"/>
          <w:sz w:val="21"/>
          <w:szCs w:val="21"/>
          <w:lang w:eastAsia="nb-NO"/>
        </w:rPr>
      </w:pPr>
      <w:r w:rsidRPr="005F31FD">
        <w:rPr>
          <w:rFonts w:ascii="Helvetica" w:eastAsia="Times New Roman" w:hAnsi="Helvetica" w:cs="Helvetica"/>
          <w:b/>
          <w:color w:val="333333"/>
          <w:sz w:val="21"/>
          <w:szCs w:val="21"/>
          <w:lang w:eastAsia="nb-NO"/>
        </w:rPr>
        <w:t>Hun kan utskrives når:</w:t>
      </w:r>
    </w:p>
    <w:p w:rsidR="002C427D" w:rsidRPr="0089607F" w:rsidP="002C427D" w14:paraId="7782F012" w14:textId="77777777">
      <w:pPr>
        <w:pStyle w:val="ListParagraph"/>
        <w:numPr>
          <w:ilvl w:val="0"/>
          <w:numId w:val="17"/>
        </w:numPr>
        <w:shd w:val="clear" w:color="auto" w:fill="FFFFFF"/>
        <w:spacing w:after="0" w:line="240" w:lineRule="auto"/>
        <w:rPr>
          <w:rFonts w:ascii="Helvetica" w:eastAsia="Times New Roman" w:hAnsi="Helvetica" w:cs="Helvetica"/>
          <w:color w:val="333333"/>
          <w:sz w:val="21"/>
          <w:szCs w:val="21"/>
          <w:lang w:eastAsia="nb-NO"/>
        </w:rPr>
      </w:pPr>
      <w:r w:rsidRPr="005F31FD">
        <w:rPr>
          <w:rFonts w:ascii="Helvetica" w:eastAsia="Times New Roman" w:hAnsi="Helvetica" w:cs="Helvetica"/>
          <w:color w:val="333333"/>
          <w:sz w:val="21"/>
          <w:szCs w:val="21"/>
          <w:lang w:eastAsia="nb-NO"/>
        </w:rPr>
        <w:t>SUKK-skår &lt;13</w:t>
      </w:r>
      <w:r w:rsidRPr="005F31FD" w:rsidR="005F31FD">
        <w:rPr>
          <w:rFonts w:ascii="Helvetica" w:eastAsia="Times New Roman" w:hAnsi="Helvetica" w:cs="Helvetica"/>
          <w:color w:val="333333"/>
          <w:sz w:val="21"/>
          <w:szCs w:val="21"/>
          <w:lang w:eastAsia="nb-NO"/>
        </w:rPr>
        <w:t xml:space="preserve"> </w:t>
      </w:r>
    </w:p>
    <w:p w:rsidR="002C427D" w:rsidRPr="005F31FD" w:rsidP="005F31FD" w14:paraId="7540D028" w14:textId="77777777">
      <w:pPr>
        <w:pStyle w:val="ListParagraph"/>
        <w:numPr>
          <w:ilvl w:val="0"/>
          <w:numId w:val="17"/>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D</w:t>
      </w:r>
      <w:r w:rsidRPr="005F31FD">
        <w:rPr>
          <w:rFonts w:ascii="Helvetica" w:eastAsia="Times New Roman" w:hAnsi="Helvetica" w:cs="Helvetica"/>
          <w:color w:val="333333"/>
          <w:sz w:val="21"/>
          <w:szCs w:val="21"/>
          <w:lang w:eastAsia="nb-NO"/>
        </w:rPr>
        <w:t>iurese &gt;1000ml/døgn= rehydrert</w:t>
      </w:r>
    </w:p>
    <w:p w:rsidR="002C427D" w:rsidRPr="005F31FD" w:rsidP="005F31FD" w14:paraId="527E84D8" w14:textId="77777777">
      <w:pPr>
        <w:pStyle w:val="ListParagraph"/>
        <w:numPr>
          <w:ilvl w:val="0"/>
          <w:numId w:val="17"/>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B</w:t>
      </w:r>
      <w:r w:rsidRPr="005F31FD">
        <w:rPr>
          <w:rFonts w:ascii="Helvetica" w:eastAsia="Times New Roman" w:hAnsi="Helvetica" w:cs="Helvetica"/>
          <w:color w:val="333333"/>
          <w:sz w:val="21"/>
          <w:szCs w:val="21"/>
          <w:lang w:eastAsia="nb-NO"/>
        </w:rPr>
        <w:t>ekreftet vektøkning fra innkomst: NB veies utskrivningsdag!</w:t>
      </w:r>
    </w:p>
    <w:p w:rsidR="002C427D" w:rsidRPr="005F31FD" w:rsidP="005F31FD" w14:paraId="5ABB251D" w14:textId="77777777">
      <w:pPr>
        <w:pStyle w:val="ListParagraph"/>
        <w:numPr>
          <w:ilvl w:val="0"/>
          <w:numId w:val="17"/>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H</w:t>
      </w:r>
      <w:r w:rsidRPr="005F31FD">
        <w:rPr>
          <w:rFonts w:ascii="Helvetica" w:eastAsia="Times New Roman" w:hAnsi="Helvetica" w:cs="Helvetica"/>
          <w:color w:val="333333"/>
          <w:sz w:val="21"/>
          <w:szCs w:val="21"/>
          <w:lang w:eastAsia="nb-NO"/>
        </w:rPr>
        <w:t>un enten spiser det hun selv oppfatter som tilnærmet normalt eller har fått sonde</w:t>
      </w:r>
    </w:p>
    <w:p w:rsidR="002C427D" w:rsidRPr="002C427D" w:rsidP="002C427D" w14:paraId="588BB0C9"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0209F46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Kvinner som IKKE hadde brukt antiemetika før innleggelse men har respondert godt på dette i avdeling trenger ikke avtalt kontroll KK, anbefales kontroll hos egen lege om en uke.</w:t>
      </w:r>
    </w:p>
    <w:p w:rsidR="002C427D" w:rsidRPr="002C427D" w:rsidP="002C427D" w14:paraId="52F1BDAD"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1F0680C6"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Andre får</w:t>
      </w:r>
      <w:r w:rsidRPr="0089607F">
        <w:rPr>
          <w:rFonts w:ascii="Helvetica" w:eastAsia="Times New Roman" w:hAnsi="Helvetica" w:cs="Helvetica"/>
          <w:color w:val="333333"/>
          <w:sz w:val="21"/>
          <w:szCs w:val="21"/>
          <w:lang w:eastAsia="nb-NO"/>
        </w:rPr>
        <w:t> tilbudt </w:t>
      </w:r>
      <w:r w:rsidRPr="002C427D">
        <w:rPr>
          <w:rFonts w:ascii="Helvetica" w:eastAsia="Times New Roman" w:hAnsi="Helvetica" w:cs="Helvetica"/>
          <w:color w:val="333333"/>
          <w:sz w:val="21"/>
          <w:szCs w:val="21"/>
          <w:lang w:eastAsia="nb-NO"/>
        </w:rPr>
        <w:t xml:space="preserve">videre </w:t>
      </w:r>
      <w:r w:rsidR="007774F5">
        <w:rPr>
          <w:rFonts w:ascii="Helvetica" w:eastAsia="Times New Roman" w:hAnsi="Helvetica" w:cs="Helvetica"/>
          <w:color w:val="333333"/>
          <w:sz w:val="21"/>
          <w:szCs w:val="21"/>
          <w:lang w:eastAsia="nb-NO"/>
        </w:rPr>
        <w:t xml:space="preserve">poliklinisk </w:t>
      </w:r>
      <w:r w:rsidRPr="002C427D">
        <w:rPr>
          <w:rFonts w:ascii="Helvetica" w:eastAsia="Times New Roman" w:hAnsi="Helvetica" w:cs="Helvetica"/>
          <w:color w:val="333333"/>
          <w:sz w:val="21"/>
          <w:szCs w:val="21"/>
          <w:lang w:eastAsia="nb-NO"/>
        </w:rPr>
        <w:t xml:space="preserve">behandling x 2 pr uke ved </w:t>
      </w:r>
      <w:r w:rsidR="00794446">
        <w:rPr>
          <w:rFonts w:ascii="Helvetica" w:eastAsia="Times New Roman" w:hAnsi="Helvetica" w:cs="Helvetica"/>
          <w:color w:val="333333"/>
          <w:sz w:val="21"/>
          <w:szCs w:val="21"/>
          <w:lang w:eastAsia="nb-NO"/>
        </w:rPr>
        <w:t>poliklinikken for gravide, mor og barn. F</w:t>
      </w:r>
      <w:r w:rsidRPr="002C427D">
        <w:rPr>
          <w:rFonts w:ascii="Helvetica" w:eastAsia="Times New Roman" w:hAnsi="Helvetica" w:cs="Helvetica"/>
          <w:color w:val="333333"/>
          <w:sz w:val="21"/>
          <w:szCs w:val="21"/>
          <w:lang w:eastAsia="nb-NO"/>
        </w:rPr>
        <w:t>ørst</w:t>
      </w:r>
      <w:r w:rsidR="007774F5">
        <w:rPr>
          <w:rFonts w:ascii="Helvetica" w:eastAsia="Times New Roman" w:hAnsi="Helvetica" w:cs="Helvetica"/>
          <w:color w:val="333333"/>
          <w:sz w:val="21"/>
          <w:szCs w:val="21"/>
          <w:lang w:eastAsia="nb-NO"/>
        </w:rPr>
        <w:t>e kontroll</w:t>
      </w:r>
      <w:r w:rsidRPr="002C427D">
        <w:rPr>
          <w:rFonts w:ascii="Helvetica" w:eastAsia="Times New Roman" w:hAnsi="Helvetica" w:cs="Helvetica"/>
          <w:color w:val="333333"/>
          <w:sz w:val="21"/>
          <w:szCs w:val="21"/>
          <w:lang w:eastAsia="nb-NO"/>
        </w:rPr>
        <w:t xml:space="preserve"> etter 3-5 dager</w:t>
      </w:r>
      <w:r w:rsidR="00076372">
        <w:rPr>
          <w:rFonts w:ascii="Helvetica" w:eastAsia="Times New Roman" w:hAnsi="Helvetica" w:cs="Helvetica"/>
          <w:color w:val="333333"/>
          <w:sz w:val="21"/>
          <w:szCs w:val="21"/>
          <w:lang w:eastAsia="nb-NO"/>
        </w:rPr>
        <w:t>.</w:t>
      </w:r>
    </w:p>
    <w:p w:rsidR="002C427D" w:rsidRPr="002C427D" w:rsidP="002C427D" w14:paraId="5786FE20"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89607F" w:rsidP="002C427D" w14:paraId="70CFF56D" w14:textId="77777777">
      <w:p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b/>
          <w:color w:val="333333"/>
          <w:sz w:val="21"/>
          <w:szCs w:val="21"/>
          <w:lang w:eastAsia="nb-NO"/>
        </w:rPr>
        <w:t>Ved utreise</w:t>
      </w:r>
    </w:p>
    <w:p w:rsidR="002C427D" w:rsidRPr="00B5506B" w:rsidP="002C427D" w14:paraId="750754B3" w14:textId="77777777">
      <w:pPr>
        <w:shd w:val="clear" w:color="auto" w:fill="FFFFFF"/>
        <w:spacing w:after="0" w:line="240" w:lineRule="auto"/>
        <w:rPr>
          <w:rFonts w:ascii="Helvetica" w:eastAsia="Times New Roman" w:hAnsi="Helvetica" w:cs="Helvetica"/>
          <w:color w:val="FF0000"/>
          <w:sz w:val="21"/>
          <w:szCs w:val="21"/>
          <w:lang w:eastAsia="nb-NO"/>
        </w:rPr>
      </w:pPr>
      <w:r>
        <w:rPr>
          <w:rFonts w:ascii="Helvetica" w:eastAsia="Times New Roman" w:hAnsi="Helvetica" w:cs="Helvetica"/>
          <w:color w:val="333333"/>
          <w:sz w:val="21"/>
          <w:szCs w:val="21"/>
          <w:lang w:eastAsia="nb-NO"/>
        </w:rPr>
        <w:t>Utskrivende lege skal lage en plan for oppfølging av pasienten inkludert bestilling av h</w:t>
      </w:r>
      <w:r w:rsidRPr="002C427D">
        <w:rPr>
          <w:rFonts w:ascii="Helvetica" w:eastAsia="Times New Roman" w:hAnsi="Helvetica" w:cs="Helvetica"/>
          <w:color w:val="333333"/>
          <w:sz w:val="21"/>
          <w:szCs w:val="21"/>
          <w:lang w:eastAsia="nb-NO"/>
        </w:rPr>
        <w:t>yperemesispakke lab og</w:t>
      </w:r>
      <w:r>
        <w:rPr>
          <w:rFonts w:ascii="Helvetica" w:eastAsia="Times New Roman" w:hAnsi="Helvetica" w:cs="Helvetica"/>
          <w:color w:val="333333"/>
          <w:sz w:val="21"/>
          <w:szCs w:val="21"/>
          <w:lang w:eastAsia="nb-NO"/>
        </w:rPr>
        <w:t xml:space="preserve"> ordinasjon av</w:t>
      </w:r>
      <w:r w:rsidRPr="002C427D">
        <w:rPr>
          <w:rFonts w:ascii="Helvetica" w:eastAsia="Times New Roman" w:hAnsi="Helvetica" w:cs="Helvetica"/>
          <w:color w:val="333333"/>
          <w:sz w:val="21"/>
          <w:szCs w:val="21"/>
          <w:lang w:eastAsia="nb-NO"/>
        </w:rPr>
        <w:t xml:space="preserve"> væskebehandling i </w:t>
      </w:r>
      <w:r>
        <w:rPr>
          <w:rFonts w:ascii="Helvetica" w:eastAsia="Times New Roman" w:hAnsi="Helvetica" w:cs="Helvetica"/>
          <w:color w:val="333333"/>
          <w:sz w:val="21"/>
          <w:szCs w:val="21"/>
          <w:lang w:eastAsia="nb-NO"/>
        </w:rPr>
        <w:t xml:space="preserve">Natus/DIPS. Det skal også lages en plan for hvor ofte pasienten skal ta blodprøver, </w:t>
      </w:r>
      <w:r w:rsidR="0089607F">
        <w:rPr>
          <w:rFonts w:ascii="Helvetica" w:eastAsia="Times New Roman" w:hAnsi="Helvetica" w:cs="Helvetica"/>
          <w:color w:val="333333"/>
          <w:sz w:val="21"/>
          <w:szCs w:val="21"/>
          <w:lang w:eastAsia="nb-NO"/>
        </w:rPr>
        <w:t>væskebehandling og lege/jordmor</w:t>
      </w:r>
      <w:r>
        <w:rPr>
          <w:rFonts w:ascii="Helvetica" w:eastAsia="Times New Roman" w:hAnsi="Helvetica" w:cs="Helvetica"/>
          <w:color w:val="333333"/>
          <w:sz w:val="21"/>
          <w:szCs w:val="21"/>
          <w:lang w:eastAsia="nb-NO"/>
        </w:rPr>
        <w:t xml:space="preserve">kontroller. Planen kan justeres under </w:t>
      </w:r>
      <w:r w:rsidR="0089607F">
        <w:rPr>
          <w:rFonts w:ascii="Helvetica" w:eastAsia="Times New Roman" w:hAnsi="Helvetica" w:cs="Helvetica"/>
          <w:color w:val="333333"/>
          <w:sz w:val="21"/>
          <w:szCs w:val="21"/>
          <w:lang w:eastAsia="nb-NO"/>
        </w:rPr>
        <w:t xml:space="preserve">videre </w:t>
      </w:r>
      <w:r>
        <w:rPr>
          <w:rFonts w:ascii="Helvetica" w:eastAsia="Times New Roman" w:hAnsi="Helvetica" w:cs="Helvetica"/>
          <w:color w:val="333333"/>
          <w:sz w:val="21"/>
          <w:szCs w:val="21"/>
          <w:lang w:eastAsia="nb-NO"/>
        </w:rPr>
        <w:t xml:space="preserve">behandlingsløpet. </w:t>
      </w:r>
    </w:p>
    <w:p w:rsidR="005F31FD" w:rsidRPr="002C427D" w:rsidP="002C427D" w14:paraId="35494BD7" w14:textId="77777777">
      <w:pPr>
        <w:shd w:val="clear" w:color="auto" w:fill="FFFFFF"/>
        <w:spacing w:after="0" w:line="240" w:lineRule="auto"/>
        <w:rPr>
          <w:rFonts w:ascii="Helvetica" w:eastAsia="Times New Roman" w:hAnsi="Helvetica" w:cs="Helvetica"/>
          <w:color w:val="333333"/>
          <w:sz w:val="21"/>
          <w:szCs w:val="21"/>
          <w:lang w:eastAsia="nb-NO"/>
        </w:rPr>
      </w:pPr>
    </w:p>
    <w:p w:rsidR="005F31FD" w:rsidP="005F31FD" w14:paraId="57EF57D6" w14:textId="77777777">
      <w:pPr>
        <w:shd w:val="clear" w:color="auto" w:fill="FFFFFF"/>
        <w:spacing w:after="0" w:line="240" w:lineRule="auto"/>
        <w:rPr>
          <w:rFonts w:ascii="Helvetica" w:eastAsia="Times New Roman" w:hAnsi="Helvetica" w:cs="Helvetica"/>
          <w:b/>
          <w:bCs/>
          <w:color w:val="365F91"/>
          <w:sz w:val="21"/>
          <w:szCs w:val="21"/>
          <w:lang w:eastAsia="nb-NO"/>
        </w:rPr>
      </w:pPr>
      <w:r>
        <w:rPr>
          <w:rFonts w:ascii="Helvetica" w:eastAsia="Times New Roman" w:hAnsi="Helvetica" w:cs="Helvetica"/>
          <w:b/>
          <w:bCs/>
          <w:color w:val="365F91"/>
          <w:sz w:val="21"/>
          <w:szCs w:val="21"/>
          <w:lang w:eastAsia="nb-NO"/>
        </w:rPr>
        <w:t>POLIKLINISK</w:t>
      </w:r>
      <w:r w:rsidRPr="002C427D">
        <w:rPr>
          <w:rFonts w:ascii="Helvetica" w:eastAsia="Times New Roman" w:hAnsi="Helvetica" w:cs="Helvetica"/>
          <w:b/>
          <w:bCs/>
          <w:color w:val="365F91"/>
          <w:sz w:val="21"/>
          <w:szCs w:val="21"/>
          <w:lang w:eastAsia="nb-NO"/>
        </w:rPr>
        <w:t xml:space="preserve"> VÆSKE-/ERNÆRINGSBEHANDLING </w:t>
      </w:r>
    </w:p>
    <w:p w:rsidR="005F31FD" w:rsidRPr="002C427D" w:rsidP="005F31FD" w14:paraId="140999B1"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Hovedregel: Kvinner med behandlingstrengende HG får initiert behandling som inneliggende (se egen prosedyre</w:t>
      </w:r>
      <w:r>
        <w:rPr>
          <w:rFonts w:ascii="Helvetica" w:eastAsia="Times New Roman" w:hAnsi="Helvetica" w:cs="Helvetica"/>
          <w:color w:val="333333"/>
          <w:sz w:val="21"/>
          <w:szCs w:val="21"/>
          <w:lang w:eastAsia="nb-NO"/>
        </w:rPr>
        <w:t>):</w:t>
      </w:r>
    </w:p>
    <w:p w:rsidR="002C427D" w:rsidRPr="002C427D" w:rsidP="002C427D" w14:paraId="4F59D2D2" w14:textId="77777777">
      <w:pPr>
        <w:shd w:val="clear" w:color="auto" w:fill="FFFFFF"/>
        <w:spacing w:after="0" w:line="240" w:lineRule="auto"/>
        <w:rPr>
          <w:rFonts w:ascii="Helvetica" w:eastAsia="Times New Roman" w:hAnsi="Helvetica" w:cs="Helvetica"/>
          <w:color w:val="333333"/>
          <w:sz w:val="21"/>
          <w:szCs w:val="21"/>
          <w:lang w:eastAsia="nb-NO"/>
        </w:rPr>
      </w:pPr>
    </w:p>
    <w:p w:rsidR="002C427D" w:rsidRPr="007D09FD" w:rsidP="007D09FD" w14:paraId="43F9B2FB"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7D09FD">
        <w:rPr>
          <w:rFonts w:ascii="Helvetica" w:eastAsia="Times New Roman" w:hAnsi="Helvetica" w:cs="Helvetica"/>
          <w:color w:val="333333"/>
          <w:sz w:val="21"/>
          <w:szCs w:val="21"/>
          <w:lang w:eastAsia="nb-NO"/>
        </w:rPr>
        <w:t>Ved hver kontroll går pasienten</w:t>
      </w:r>
      <w:r w:rsidRPr="007D09FD">
        <w:rPr>
          <w:rFonts w:ascii="Helvetica" w:eastAsia="Times New Roman" w:hAnsi="Helvetica" w:cs="Helvetica"/>
          <w:color w:val="333333"/>
          <w:sz w:val="21"/>
          <w:szCs w:val="21"/>
          <w:lang w:eastAsia="nb-NO"/>
        </w:rPr>
        <w:t xml:space="preserve"> til lab; ta Hyperemesispakke</w:t>
      </w:r>
      <w:r w:rsidRPr="007D09FD">
        <w:rPr>
          <w:rFonts w:ascii="Helvetica" w:eastAsia="Times New Roman" w:hAnsi="Helvetica" w:cs="Helvetica"/>
          <w:color w:val="333333"/>
          <w:sz w:val="21"/>
          <w:szCs w:val="21"/>
          <w:lang w:eastAsia="nb-NO"/>
        </w:rPr>
        <w:t xml:space="preserve"> </w:t>
      </w:r>
    </w:p>
    <w:p w:rsidR="002C427D" w:rsidRPr="0089607F" w:rsidP="0089607F" w14:paraId="5D542837"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89607F">
        <w:rPr>
          <w:rFonts w:ascii="Helvetica" w:eastAsia="Times New Roman" w:hAnsi="Helvetica" w:cs="Helvetica"/>
          <w:color w:val="333333"/>
          <w:sz w:val="21"/>
          <w:szCs w:val="21"/>
          <w:lang w:eastAsia="nb-NO"/>
        </w:rPr>
        <w:t xml:space="preserve">Kommer på poliklinikken for gravide </w:t>
      </w:r>
      <w:r w:rsidRPr="0089607F" w:rsidR="002F437B">
        <w:rPr>
          <w:rFonts w:ascii="Helvetica" w:eastAsia="Times New Roman" w:hAnsi="Helvetica" w:cs="Helvetica"/>
          <w:color w:val="333333"/>
          <w:sz w:val="21"/>
          <w:szCs w:val="21"/>
          <w:lang w:eastAsia="nb-NO"/>
        </w:rPr>
        <w:t xml:space="preserve">til jordmor/sykepleier </w:t>
      </w:r>
      <w:r w:rsidRPr="0089607F">
        <w:rPr>
          <w:rFonts w:ascii="Helvetica" w:eastAsia="Times New Roman" w:hAnsi="Helvetica" w:cs="Helvetica"/>
          <w:color w:val="333333"/>
          <w:sz w:val="21"/>
          <w:szCs w:val="21"/>
          <w:lang w:eastAsia="nb-NO"/>
        </w:rPr>
        <w:t xml:space="preserve">med urinprøve til stix, </w:t>
      </w:r>
      <w:r w:rsidRPr="0089607F" w:rsidR="0089607F">
        <w:rPr>
          <w:rFonts w:ascii="Helvetica" w:eastAsia="Times New Roman" w:hAnsi="Helvetica" w:cs="Helvetica"/>
          <w:color w:val="333333"/>
          <w:sz w:val="21"/>
          <w:szCs w:val="21"/>
          <w:lang w:eastAsia="nb-NO"/>
        </w:rPr>
        <w:t xml:space="preserve">BT, </w:t>
      </w:r>
      <w:r w:rsidRPr="0089607F">
        <w:rPr>
          <w:rFonts w:ascii="Helvetica" w:eastAsia="Times New Roman" w:hAnsi="Helvetica" w:cs="Helvetica"/>
          <w:color w:val="333333"/>
          <w:sz w:val="21"/>
          <w:szCs w:val="21"/>
          <w:lang w:eastAsia="nb-NO"/>
        </w:rPr>
        <w:t>vekt, SUKK-skår, legg veneflon</w:t>
      </w:r>
      <w:r w:rsidRPr="0089607F" w:rsidR="002F437B">
        <w:rPr>
          <w:rFonts w:ascii="Helvetica" w:eastAsia="Times New Roman" w:hAnsi="Helvetica" w:cs="Helvetica"/>
          <w:color w:val="333333"/>
          <w:sz w:val="21"/>
          <w:szCs w:val="21"/>
          <w:lang w:eastAsia="nb-NO"/>
        </w:rPr>
        <w:t xml:space="preserve"> og start væskebehandling før blodprøvesvar foreligger</w:t>
      </w:r>
      <w:r w:rsidRPr="0089607F" w:rsidR="0089607F">
        <w:rPr>
          <w:rFonts w:ascii="Helvetica" w:eastAsia="Times New Roman" w:hAnsi="Helvetica" w:cs="Helvetica"/>
          <w:color w:val="333333"/>
          <w:sz w:val="21"/>
          <w:szCs w:val="21"/>
          <w:lang w:eastAsia="nb-NO"/>
        </w:rPr>
        <w:t>.</w:t>
      </w:r>
    </w:p>
    <w:p w:rsidR="007D09FD" w:rsidRPr="002F437B" w:rsidP="002F437B" w14:paraId="0097A871" w14:textId="77777777">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bCs/>
          <w:color w:val="333333"/>
          <w:sz w:val="21"/>
          <w:szCs w:val="21"/>
          <w:lang w:eastAsia="nb-NO"/>
        </w:rPr>
        <w:t>Væsketerapi</w:t>
      </w:r>
      <w:r w:rsidRPr="002F437B">
        <w:rPr>
          <w:rFonts w:ascii="Helvetica" w:eastAsia="Times New Roman" w:hAnsi="Helvetica" w:cs="Helvetica"/>
          <w:bCs/>
          <w:color w:val="333333"/>
          <w:sz w:val="21"/>
          <w:szCs w:val="21"/>
          <w:lang w:eastAsia="nb-NO"/>
        </w:rPr>
        <w:t xml:space="preserve"> (Tiamin må alltid gis før Glukose)</w:t>
      </w:r>
      <w:r w:rsidR="0089607F">
        <w:rPr>
          <w:rFonts w:ascii="Helvetica" w:eastAsia="Times New Roman" w:hAnsi="Helvetica" w:cs="Helvetica"/>
          <w:color w:val="333333"/>
          <w:sz w:val="21"/>
          <w:szCs w:val="21"/>
          <w:lang w:eastAsia="nb-NO"/>
        </w:rPr>
        <w:t>, se også flytskjema</w:t>
      </w:r>
      <w:r w:rsidRPr="002F437B" w:rsidR="002C427D">
        <w:rPr>
          <w:rFonts w:ascii="Helvetica" w:eastAsia="Times New Roman" w:hAnsi="Helvetica" w:cs="Helvetica"/>
          <w:color w:val="333333"/>
          <w:sz w:val="21"/>
          <w:szCs w:val="21"/>
          <w:lang w:eastAsia="nb-NO"/>
        </w:rPr>
        <w:t> </w:t>
      </w:r>
    </w:p>
    <w:p w:rsidR="002C427D" w:rsidRPr="007D09FD" w:rsidP="007D09FD" w14:paraId="55259E16" w14:textId="77777777">
      <w:pPr>
        <w:pStyle w:val="ListParagraph"/>
        <w:numPr>
          <w:ilvl w:val="1"/>
          <w:numId w:val="18"/>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1000ml Ringer over 1 time </w:t>
      </w:r>
      <w:r w:rsidRPr="007D09FD">
        <w:rPr>
          <w:rFonts w:ascii="Helvetica" w:eastAsia="Times New Roman" w:hAnsi="Helvetica" w:cs="Helvetica"/>
          <w:color w:val="333333"/>
          <w:sz w:val="21"/>
          <w:szCs w:val="21"/>
          <w:lang w:eastAsia="nb-NO"/>
        </w:rPr>
        <w:t>(rehydrering)</w:t>
      </w:r>
    </w:p>
    <w:p w:rsidR="002C427D" w:rsidRPr="007D09FD" w:rsidP="007D09FD" w14:paraId="1F2EA430" w14:textId="77777777">
      <w:pPr>
        <w:pStyle w:val="ListParagraph"/>
        <w:numPr>
          <w:ilvl w:val="1"/>
          <w:numId w:val="18"/>
        </w:num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u w:val="single"/>
          <w:lang w:eastAsia="nb-NO"/>
        </w:rPr>
        <w:t>Tiamin</w:t>
      </w:r>
      <w:r>
        <w:rPr>
          <w:rFonts w:ascii="Helvetica" w:eastAsia="Times New Roman" w:hAnsi="Helvetica" w:cs="Helvetica"/>
          <w:color w:val="333333"/>
          <w:sz w:val="21"/>
          <w:szCs w:val="21"/>
          <w:lang w:eastAsia="nb-NO"/>
        </w:rPr>
        <w:t xml:space="preserve"> (vitamin B1) </w:t>
      </w:r>
      <w:r w:rsidRPr="002C427D">
        <w:rPr>
          <w:rFonts w:ascii="Helvetica" w:eastAsia="Times New Roman" w:hAnsi="Helvetica" w:cs="Helvetica"/>
          <w:color w:val="333333"/>
          <w:sz w:val="21"/>
          <w:szCs w:val="21"/>
          <w:lang w:eastAsia="nb-NO"/>
        </w:rPr>
        <w:t>10</w:t>
      </w:r>
      <w:r>
        <w:rPr>
          <w:rFonts w:ascii="Helvetica" w:eastAsia="Times New Roman" w:hAnsi="Helvetica" w:cs="Helvetica"/>
          <w:color w:val="333333"/>
          <w:sz w:val="21"/>
          <w:szCs w:val="21"/>
          <w:lang w:eastAsia="nb-NO"/>
        </w:rPr>
        <w:t>0 mg i 100 ml 0,9% NaCl over</w:t>
      </w:r>
      <w:r w:rsidRPr="002C427D">
        <w:rPr>
          <w:rFonts w:ascii="Helvetica" w:eastAsia="Times New Roman" w:hAnsi="Helvetica" w:cs="Helvetica"/>
          <w:color w:val="333333"/>
          <w:sz w:val="21"/>
          <w:szCs w:val="21"/>
          <w:lang w:eastAsia="nb-NO"/>
        </w:rPr>
        <w:t xml:space="preserve"> ½-1 time.</w:t>
      </w:r>
      <w:r w:rsidRPr="007D09FD">
        <w:rPr>
          <w:rFonts w:ascii="Helvetica" w:eastAsia="Times New Roman" w:hAnsi="Helvetica" w:cs="Helvetica"/>
          <w:color w:val="333333"/>
          <w:sz w:val="21"/>
          <w:szCs w:val="21"/>
          <w:lang w:eastAsia="nb-NO"/>
        </w:rPr>
        <w:t xml:space="preserve"> </w:t>
      </w:r>
      <w:r w:rsidRPr="007D09FD">
        <w:rPr>
          <w:rFonts w:ascii="Helvetica" w:eastAsia="Times New Roman" w:hAnsi="Helvetica" w:cs="Helvetica"/>
          <w:color w:val="333333"/>
          <w:sz w:val="21"/>
          <w:szCs w:val="21"/>
          <w:lang w:eastAsia="nb-NO"/>
        </w:rPr>
        <w:t>(forhindre reernærinssyndrom)</w:t>
      </w:r>
    </w:p>
    <w:p w:rsidR="002F437B" w:rsidP="002F437B" w14:paraId="5B5D7D7C" w14:textId="77777777">
      <w:pPr>
        <w:pStyle w:val="ListParagraph"/>
        <w:numPr>
          <w:ilvl w:val="1"/>
          <w:numId w:val="18"/>
        </w:num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1l </w:t>
      </w:r>
      <w:r w:rsidRPr="002C427D">
        <w:rPr>
          <w:rFonts w:ascii="Helvetica" w:eastAsia="Times New Roman" w:hAnsi="Helvetica" w:cs="Helvetica"/>
          <w:color w:val="333333"/>
          <w:sz w:val="21"/>
          <w:szCs w:val="21"/>
          <w:u w:val="single"/>
          <w:lang w:eastAsia="nb-NO"/>
        </w:rPr>
        <w:t>Glucose</w:t>
      </w:r>
      <w:r w:rsidRPr="002C427D">
        <w:rPr>
          <w:rFonts w:ascii="Helvetica" w:eastAsia="Times New Roman" w:hAnsi="Helvetica" w:cs="Helvetica"/>
          <w:color w:val="333333"/>
          <w:sz w:val="21"/>
          <w:szCs w:val="21"/>
          <w:lang w:eastAsia="nb-NO"/>
        </w:rPr>
        <w:t> </w:t>
      </w:r>
      <w:r>
        <w:rPr>
          <w:rFonts w:ascii="Helvetica" w:eastAsia="Times New Roman" w:hAnsi="Helvetica" w:cs="Helvetica"/>
          <w:color w:val="333333"/>
          <w:sz w:val="21"/>
          <w:szCs w:val="21"/>
          <w:lang w:eastAsia="nb-NO"/>
        </w:rPr>
        <w:t xml:space="preserve">100mg/ml iv gis 250ml/t, </w:t>
      </w:r>
      <w:r w:rsidRPr="002C427D">
        <w:rPr>
          <w:rFonts w:ascii="Helvetica" w:eastAsia="Times New Roman" w:hAnsi="Helvetica" w:cs="Helvetica"/>
          <w:color w:val="333333"/>
          <w:sz w:val="21"/>
          <w:szCs w:val="21"/>
          <w:lang w:eastAsia="nb-NO"/>
        </w:rPr>
        <w:t>tilsatt 20mmol </w:t>
      </w:r>
      <w:r w:rsidRPr="002C427D">
        <w:rPr>
          <w:rFonts w:ascii="Helvetica" w:eastAsia="Times New Roman" w:hAnsi="Helvetica" w:cs="Helvetica"/>
          <w:color w:val="333333"/>
          <w:sz w:val="21"/>
          <w:szCs w:val="21"/>
          <w:u w:val="single"/>
          <w:lang w:eastAsia="nb-NO"/>
        </w:rPr>
        <w:t>KCl</w:t>
      </w:r>
      <w:r>
        <w:rPr>
          <w:rFonts w:ascii="Helvetica" w:eastAsia="Times New Roman" w:hAnsi="Helvetica" w:cs="Helvetica"/>
          <w:color w:val="333333"/>
          <w:sz w:val="21"/>
          <w:szCs w:val="21"/>
          <w:u w:val="single"/>
          <w:lang w:eastAsia="nb-NO"/>
        </w:rPr>
        <w:t xml:space="preserve"> </w:t>
      </w:r>
      <w:r w:rsidRPr="007D09FD">
        <w:rPr>
          <w:rFonts w:ascii="Helvetica" w:eastAsia="Times New Roman" w:hAnsi="Helvetica" w:cs="Helvetica"/>
          <w:color w:val="333333"/>
          <w:sz w:val="21"/>
          <w:szCs w:val="21"/>
          <w:lang w:eastAsia="nb-NO"/>
        </w:rPr>
        <w:t>over 4 timer</w:t>
      </w:r>
      <w:r>
        <w:rPr>
          <w:rFonts w:ascii="Helvetica" w:eastAsia="Times New Roman" w:hAnsi="Helvetica" w:cs="Helvetica"/>
          <w:color w:val="333333"/>
          <w:sz w:val="21"/>
          <w:szCs w:val="21"/>
          <w:lang w:eastAsia="nb-NO"/>
        </w:rPr>
        <w:t xml:space="preserve"> (ernæringstilskudd)</w:t>
      </w:r>
    </w:p>
    <w:p w:rsidR="00E93956" w:rsidRPr="00E93956" w:rsidP="00E93956" w14:paraId="2CA3D2CB" w14:textId="77777777">
      <w:pPr>
        <w:pStyle w:val="ListParagraph"/>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i/>
          <w:iCs/>
          <w:color w:val="333333"/>
          <w:sz w:val="21"/>
          <w:szCs w:val="21"/>
          <w:lang w:eastAsia="nb-NO"/>
        </w:rPr>
        <w:t>Glucose infusjonshastighet maks 0,5g/t/kg, ved 50kg; 250ml/t, dvs 1l pr 4 timer</w:t>
      </w:r>
    </w:p>
    <w:p w:rsidR="00E93956" w:rsidRPr="00E93956" w:rsidP="00E93956" w14:paraId="23DA79EF" w14:textId="77777777">
      <w:pPr>
        <w:pStyle w:val="ListParagraph"/>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i/>
          <w:iCs/>
          <w:color w:val="333333"/>
          <w:sz w:val="21"/>
          <w:szCs w:val="21"/>
          <w:lang w:eastAsia="nb-NO"/>
        </w:rPr>
        <w:t>KCl gis for å dekke litt av normalbehov kalium, dvs gis selv om normal serum kalium, skal økes ved hypokalemi (legeordinasjon). KCl kan gis som 20mmol/time uten EKG-overvåkning</w:t>
      </w:r>
    </w:p>
    <w:p w:rsidR="00E93956" w:rsidP="00E93956" w14:paraId="0F84848B" w14:textId="77777777">
      <w:pPr>
        <w:pStyle w:val="ListParagraph"/>
        <w:shd w:val="clear" w:color="auto" w:fill="FFFFFF"/>
        <w:spacing w:after="0" w:line="240" w:lineRule="auto"/>
        <w:ind w:left="1440"/>
        <w:rPr>
          <w:rFonts w:ascii="Helvetica" w:eastAsia="Times New Roman" w:hAnsi="Helvetica" w:cs="Helvetica"/>
          <w:color w:val="333333"/>
          <w:sz w:val="21"/>
          <w:szCs w:val="21"/>
          <w:lang w:eastAsia="nb-NO"/>
        </w:rPr>
      </w:pPr>
    </w:p>
    <w:p w:rsidR="00E93956" w:rsidP="00E93956" w14:paraId="69DD7D3E"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 xml:space="preserve">Jordmorkontroll x1/uken </w:t>
      </w:r>
    </w:p>
    <w:p w:rsidR="00D83F34" w:rsidRPr="00E93956" w:rsidP="00D83F34" w14:paraId="711AAEED" w14:textId="77777777">
      <w:pPr>
        <w:pStyle w:val="ListParagraph"/>
        <w:numPr>
          <w:ilvl w:val="1"/>
          <w:numId w:val="18"/>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Svangerskapskontroll (BT, urin, fosterbevegelser, osv.)</w:t>
      </w:r>
    </w:p>
    <w:p w:rsidR="00E93956" w:rsidRPr="00E93956" w:rsidP="00E93956" w14:paraId="27B5C085"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H</w:t>
      </w:r>
      <w:r w:rsidRPr="00E93956">
        <w:rPr>
          <w:rFonts w:ascii="Helvetica" w:eastAsia="Times New Roman" w:hAnsi="Helvetica" w:cs="Helvetica"/>
          <w:color w:val="333333"/>
          <w:sz w:val="21"/>
          <w:szCs w:val="21"/>
          <w:lang w:eastAsia="nb-NO"/>
        </w:rPr>
        <w:t>vis blodprøver viser elektrolyttforstyrrelse skal dette konfereres med koordinerende overlege</w:t>
      </w:r>
    </w:p>
    <w:p w:rsidR="00E93956" w:rsidRPr="00E93956" w:rsidP="00E93956" w14:paraId="02A78310"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 xml:space="preserve">Jordmor/sykepleie på poliklinikken for gravide bestiller hyperemesispakken for neste kontroll  </w:t>
      </w:r>
    </w:p>
    <w:p w:rsidR="00E93956" w:rsidRPr="00E93956" w:rsidP="00E93956" w14:paraId="6F5BC0FF"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Pr>
          <w:rFonts w:ascii="Helvetica" w:eastAsia="Times New Roman" w:hAnsi="Helvetica" w:cs="Helvetica"/>
          <w:color w:val="333333"/>
          <w:sz w:val="21"/>
          <w:szCs w:val="21"/>
          <w:lang w:eastAsia="nb-NO"/>
        </w:rPr>
        <w:t xml:space="preserve">Det skrives journalnotat </w:t>
      </w:r>
      <w:r w:rsidRPr="00E93956">
        <w:rPr>
          <w:rFonts w:ascii="Helvetica" w:eastAsia="Times New Roman" w:hAnsi="Helvetica" w:cs="Helvetica"/>
          <w:color w:val="333333"/>
          <w:sz w:val="21"/>
          <w:szCs w:val="21"/>
          <w:lang w:eastAsia="nb-NO"/>
        </w:rPr>
        <w:t>ved hver konsultasjon i NATUS</w:t>
      </w:r>
    </w:p>
    <w:p w:rsidR="00E93956" w:rsidRPr="00E93956" w:rsidP="00E93956" w14:paraId="2E07DBB8"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 xml:space="preserve">Klinisk ernæringsfysiolog må konsulteres ved vedvarende hyperemesis for å lage plan for videre ernæringsbehandling </w:t>
      </w:r>
    </w:p>
    <w:p w:rsidR="00E93956" w:rsidP="00E93956" w14:paraId="7E84ED98"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Pasienter som følges poliklinisk skal ha time hos lege (kontaktlege) x 1/måned for biometri og evt. justering av plan for behandling og oppfølging</w:t>
      </w:r>
    </w:p>
    <w:p w:rsidR="00E93956" w:rsidRPr="00E93956" w:rsidP="00E93956" w14:paraId="4C9BD28F" w14:textId="77777777">
      <w:pPr>
        <w:pStyle w:val="ListParagraph"/>
        <w:numPr>
          <w:ilvl w:val="0"/>
          <w:numId w:val="18"/>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Det bør lages en plan for fødselen ved konsultasjon rundt gestasjonsalder 36</w:t>
      </w:r>
      <w:r w:rsidR="00076372">
        <w:rPr>
          <w:rFonts w:ascii="Helvetica" w:eastAsia="Times New Roman" w:hAnsi="Helvetica" w:cs="Helvetica"/>
          <w:color w:val="333333"/>
          <w:sz w:val="21"/>
          <w:szCs w:val="21"/>
          <w:lang w:eastAsia="nb-NO"/>
        </w:rPr>
        <w:t xml:space="preserve"> hos lege</w:t>
      </w:r>
    </w:p>
    <w:p w:rsidR="00E93956" w:rsidRPr="00E93956" w:rsidP="00E93956" w14:paraId="10E998FC" w14:textId="77777777">
      <w:pPr>
        <w:pStyle w:val="ListParagraph"/>
        <w:shd w:val="clear" w:color="auto" w:fill="FFFFFF"/>
        <w:spacing w:after="0" w:line="240" w:lineRule="auto"/>
        <w:rPr>
          <w:rFonts w:ascii="Helvetica" w:eastAsia="Times New Roman" w:hAnsi="Helvetica" w:cs="Helvetica"/>
          <w:color w:val="333333"/>
          <w:sz w:val="21"/>
          <w:szCs w:val="21"/>
          <w:lang w:eastAsia="nb-NO"/>
        </w:rPr>
      </w:pPr>
    </w:p>
    <w:p w:rsidR="00E93956" w:rsidRPr="00E93956" w:rsidP="00E93956" w14:paraId="6C9EB7A3" w14:textId="77777777">
      <w:pPr>
        <w:shd w:val="clear" w:color="auto" w:fill="FFFFFF"/>
        <w:spacing w:after="0" w:line="240" w:lineRule="auto"/>
        <w:rPr>
          <w:rFonts w:ascii="Helvetica" w:eastAsia="Times New Roman" w:hAnsi="Helvetica" w:cs="Helvetica"/>
          <w:color w:val="333333"/>
          <w:sz w:val="21"/>
          <w:szCs w:val="21"/>
          <w:lang w:eastAsia="nb-NO"/>
        </w:rPr>
      </w:pPr>
    </w:p>
    <w:p w:rsidR="002F437B" w:rsidRPr="002F437B" w:rsidP="002F437B" w14:paraId="1FF7DBFB" w14:textId="77777777">
      <w:pPr>
        <w:pStyle w:val="ListParagraph"/>
        <w:shd w:val="clear" w:color="auto" w:fill="FFFFFF"/>
        <w:spacing w:after="0" w:line="240" w:lineRule="auto"/>
        <w:ind w:left="1440"/>
        <w:rPr>
          <w:rFonts w:ascii="Helvetica" w:eastAsia="Times New Roman" w:hAnsi="Helvetica" w:cs="Helvetica"/>
          <w:color w:val="333333"/>
          <w:sz w:val="21"/>
          <w:szCs w:val="21"/>
          <w:lang w:eastAsia="nb-NO"/>
        </w:rPr>
      </w:pPr>
    </w:p>
    <w:p w:rsidR="002C427D" w:rsidRPr="002C427D" w:rsidP="002C427D" w14:paraId="02BEF81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E93956" w:rsidP="002C427D" w14:paraId="73403DE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u w:val="single"/>
          <w:lang w:eastAsia="nb-NO"/>
        </w:rPr>
        <w:t>Kvinner med pågående sondeernæring</w:t>
      </w:r>
      <w:r>
        <w:rPr>
          <w:rFonts w:ascii="Helvetica" w:eastAsia="Times New Roman" w:hAnsi="Helvetica" w:cs="Helvetica"/>
          <w:color w:val="333333"/>
          <w:sz w:val="21"/>
          <w:szCs w:val="21"/>
          <w:lang w:eastAsia="nb-NO"/>
        </w:rPr>
        <w:t xml:space="preserve">: </w:t>
      </w:r>
    </w:p>
    <w:p w:rsidR="00E93956" w:rsidRPr="00E93956" w:rsidP="00E93956" w14:paraId="0293C5EE" w14:textId="77777777">
      <w:pPr>
        <w:pStyle w:val="ListParagraph"/>
        <w:numPr>
          <w:ilvl w:val="0"/>
          <w:numId w:val="19"/>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Kontroll</w:t>
      </w:r>
      <w:r w:rsidRPr="00E93956" w:rsidR="002C427D">
        <w:rPr>
          <w:rFonts w:ascii="Helvetica" w:eastAsia="Times New Roman" w:hAnsi="Helvetica" w:cs="Helvetica"/>
          <w:color w:val="333333"/>
          <w:sz w:val="21"/>
          <w:szCs w:val="21"/>
          <w:lang w:eastAsia="nb-NO"/>
        </w:rPr>
        <w:t xml:space="preserve"> x1/uke</w:t>
      </w:r>
    </w:p>
    <w:p w:rsidR="002C427D" w:rsidRPr="00E93956" w:rsidP="00E93956" w14:paraId="7A1CDB01" w14:textId="77777777">
      <w:pPr>
        <w:pStyle w:val="ListParagraph"/>
        <w:numPr>
          <w:ilvl w:val="0"/>
          <w:numId w:val="19"/>
        </w:numPr>
        <w:shd w:val="clear" w:color="auto" w:fill="FFFFFF"/>
        <w:spacing w:after="0" w:line="240" w:lineRule="auto"/>
        <w:rPr>
          <w:rFonts w:ascii="Helvetica" w:eastAsia="Times New Roman" w:hAnsi="Helvetica" w:cs="Helvetica"/>
          <w:color w:val="333333"/>
          <w:sz w:val="21"/>
          <w:szCs w:val="21"/>
          <w:lang w:eastAsia="nb-NO"/>
        </w:rPr>
      </w:pPr>
      <w:r w:rsidRPr="00E93956">
        <w:rPr>
          <w:rFonts w:ascii="Helvetica" w:eastAsia="Times New Roman" w:hAnsi="Helvetica" w:cs="Helvetica"/>
          <w:color w:val="333333"/>
          <w:sz w:val="21"/>
          <w:szCs w:val="21"/>
          <w:lang w:eastAsia="nb-NO"/>
        </w:rPr>
        <w:t>V</w:t>
      </w:r>
      <w:r>
        <w:rPr>
          <w:rFonts w:ascii="Helvetica" w:eastAsia="Times New Roman" w:hAnsi="Helvetica" w:cs="Helvetica"/>
          <w:color w:val="333333"/>
          <w:sz w:val="21"/>
          <w:szCs w:val="21"/>
          <w:lang w:eastAsia="nb-NO"/>
        </w:rPr>
        <w:t>ed &lt;2 liter</w:t>
      </w:r>
      <w:r w:rsidRPr="00E93956">
        <w:rPr>
          <w:rFonts w:ascii="Helvetica" w:eastAsia="Times New Roman" w:hAnsi="Helvetica" w:cs="Helvetica"/>
          <w:color w:val="333333"/>
          <w:sz w:val="21"/>
          <w:szCs w:val="21"/>
          <w:lang w:eastAsia="nb-NO"/>
        </w:rPr>
        <w:t xml:space="preserve"> sondenæring/døgn, liten diurese/mørk urin eller redusert allmenntilstand: gi væskebehandling. Må ordineres individuelt.</w:t>
      </w:r>
    </w:p>
    <w:p w:rsidR="002C427D" w:rsidRPr="002C427D" w:rsidP="002C427D" w14:paraId="400AA14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472038" w:rsidP="002C427D" w14:paraId="72D96778" w14:textId="77777777">
      <w:pPr>
        <w:shd w:val="clear" w:color="auto" w:fill="FFFFFF"/>
        <w:spacing w:after="0" w:line="240" w:lineRule="auto"/>
        <w:rPr>
          <w:rFonts w:ascii="Helvetica" w:eastAsia="Times New Roman" w:hAnsi="Helvetica" w:cs="Helvetica"/>
          <w:color w:val="333333"/>
          <w:sz w:val="21"/>
          <w:szCs w:val="21"/>
          <w:lang w:eastAsia="nb-NO"/>
        </w:rPr>
      </w:pPr>
    </w:p>
    <w:p w:rsidR="002C427D" w:rsidRPr="002C427D" w:rsidP="002C427D" w14:paraId="19636886"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15AD8EF6"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Diagnosekode O21.1 Hyperemesis gravidarum med metabolske forstyrrelser</w:t>
      </w:r>
    </w:p>
    <w:p w:rsidR="002C427D" w:rsidRPr="002C427D" w:rsidP="002C427D" w14:paraId="3E522246"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O25 Underernæring i svangerskap</w:t>
      </w:r>
    </w:p>
    <w:p w:rsidR="002C427D" w:rsidRPr="002C427D" w:rsidP="002C427D" w14:paraId="6FF9A607"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E93956" w:rsidP="002C427D" w14:paraId="57634923"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Prosedyrekode:  </w:t>
      </w:r>
    </w:p>
    <w:p w:rsidR="002C427D" w:rsidRPr="002C427D" w:rsidP="002C427D" w14:paraId="16F9A174"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WBGN 00 væskeinfusjon</w:t>
      </w:r>
    </w:p>
    <w:p w:rsidR="00D33CAF" w:rsidP="002C427D" w14:paraId="01B39B89"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WJFX99 vurdering av ernæringsstatus</w:t>
      </w:r>
    </w:p>
    <w:p w:rsidR="002C427D" w:rsidRPr="002C427D" w:rsidP="002C427D" w14:paraId="626299AE"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WJAT10 sondeernæring alene</w:t>
      </w:r>
    </w:p>
    <w:p w:rsidR="002C427D" w:rsidRPr="002C427D" w:rsidP="002C427D" w14:paraId="7BAE89EB"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WJAT25 sonde og i.v ernæring</w:t>
      </w:r>
    </w:p>
    <w:p w:rsidR="002C427D" w:rsidRPr="002C427D" w:rsidP="002C427D" w14:paraId="71EDE7D1"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WJAT55 individuell ernæringsveiledning (KEF)</w:t>
      </w:r>
    </w:p>
    <w:p w:rsidR="002C427D" w:rsidRPr="002C427D" w:rsidP="002C427D" w14:paraId="4EE3290C"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7BAA8F64"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eastAsia="nb-NO"/>
        </w:rPr>
        <w:t> </w:t>
      </w:r>
    </w:p>
    <w:p w:rsidR="002C427D" w:rsidRPr="002C427D" w:rsidP="002C427D" w14:paraId="594BEDF5"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noProof/>
          <w:lang w:eastAsia="nb-NO"/>
        </w:rPr>
        <w:drawing>
          <wp:inline distT="0" distB="0" distL="0" distR="0">
            <wp:extent cx="5764530" cy="2838450"/>
            <wp:effectExtent l="0" t="0" r="7620" b="0"/>
            <wp:docPr id="1" name="Bilde 1" descr="C:\Users\leka\AppData\Local\Microsoft\Windows\INetCache\Content.MSO\D764C3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leka\AppData\Local\Microsoft\Windows\INetCache\Content.MSO\D764C352.tmp"/>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764530" cy="2838450"/>
                    </a:xfrm>
                    <a:prstGeom prst="rect">
                      <a:avLst/>
                    </a:prstGeom>
                    <a:noFill/>
                    <a:ln>
                      <a:noFill/>
                    </a:ln>
                  </pic:spPr>
                </pic:pic>
              </a:graphicData>
            </a:graphic>
          </wp:inline>
        </w:drawing>
      </w:r>
    </w:p>
    <w:p w:rsidR="002C427D" w:rsidRPr="002C427D" w:rsidP="002C427D" w14:paraId="50F4A8F1" w14:textId="77777777">
      <w:pPr>
        <w:shd w:val="clear" w:color="auto" w:fill="FFFFFF"/>
        <w:spacing w:after="0" w:line="240" w:lineRule="auto"/>
        <w:rPr>
          <w:rFonts w:ascii="Helvetica" w:eastAsia="Times New Roman" w:hAnsi="Helvetica" w:cs="Helvetica"/>
          <w:color w:val="333333"/>
          <w:sz w:val="21"/>
          <w:szCs w:val="21"/>
          <w:lang w:val="en-US" w:eastAsia="nb-NO"/>
        </w:rPr>
      </w:pPr>
      <w:r w:rsidRPr="002C427D">
        <w:rPr>
          <w:rFonts w:ascii="Helvetica" w:eastAsia="Times New Roman" w:hAnsi="Helvetica" w:cs="Helvetica"/>
          <w:color w:val="333333"/>
          <w:sz w:val="21"/>
          <w:szCs w:val="21"/>
          <w:lang w:val="en-US" w:eastAsia="nb-NO"/>
        </w:rPr>
        <w:t> </w:t>
      </w:r>
    </w:p>
    <w:p w:rsidR="002C427D" w:rsidRPr="002C427D" w:rsidP="002C427D" w14:paraId="550216B1" w14:textId="77777777">
      <w:pPr>
        <w:shd w:val="clear" w:color="auto" w:fill="FFFFFF"/>
        <w:spacing w:after="0" w:line="240" w:lineRule="auto"/>
        <w:rPr>
          <w:rFonts w:ascii="Helvetica" w:eastAsia="Times New Roman" w:hAnsi="Helvetica" w:cs="Helvetica"/>
          <w:color w:val="333333"/>
          <w:sz w:val="21"/>
          <w:szCs w:val="21"/>
          <w:lang w:val="en-US" w:eastAsia="nb-NO"/>
        </w:rPr>
      </w:pPr>
      <w:r w:rsidRPr="002C427D">
        <w:rPr>
          <w:rFonts w:ascii="Helvetica" w:eastAsia="Times New Roman" w:hAnsi="Helvetica" w:cs="Helvetica"/>
          <w:color w:val="333333"/>
          <w:sz w:val="21"/>
          <w:szCs w:val="21"/>
          <w:lang w:val="en-US" w:eastAsia="nb-NO"/>
        </w:rPr>
        <w:t> </w:t>
      </w:r>
    </w:p>
    <w:p w:rsidR="002C427D" w:rsidRPr="002C427D" w:rsidP="002C427D" w14:paraId="4C2D68C7" w14:textId="77777777">
      <w:pPr>
        <w:shd w:val="clear" w:color="auto" w:fill="FFFFFF"/>
        <w:spacing w:after="0" w:line="240" w:lineRule="auto"/>
        <w:rPr>
          <w:rFonts w:ascii="Helvetica" w:eastAsia="Times New Roman" w:hAnsi="Helvetica" w:cs="Helvetica"/>
          <w:color w:val="333333"/>
          <w:sz w:val="21"/>
          <w:szCs w:val="21"/>
          <w:lang w:val="en-US" w:eastAsia="nb-NO"/>
        </w:rPr>
      </w:pPr>
      <w:r w:rsidRPr="002C427D">
        <w:rPr>
          <w:rFonts w:ascii="Helvetica" w:eastAsia="Times New Roman" w:hAnsi="Helvetica" w:cs="Helvetica"/>
          <w:color w:val="333333"/>
          <w:sz w:val="21"/>
          <w:szCs w:val="21"/>
          <w:lang w:val="en-US" w:eastAsia="nb-NO"/>
        </w:rPr>
        <w:t> </w:t>
      </w:r>
    </w:p>
    <w:p w:rsidR="002C427D" w:rsidRPr="002C427D" w:rsidP="002C427D" w14:paraId="05198A64" w14:textId="77777777">
      <w:pPr>
        <w:shd w:val="clear" w:color="auto" w:fill="FFFFFF"/>
        <w:spacing w:after="0" w:line="240" w:lineRule="auto"/>
        <w:rPr>
          <w:rFonts w:ascii="Helvetica" w:eastAsia="Times New Roman" w:hAnsi="Helvetica" w:cs="Helvetica"/>
          <w:color w:val="333333"/>
          <w:sz w:val="21"/>
          <w:szCs w:val="21"/>
          <w:lang w:val="en-US" w:eastAsia="nb-NO"/>
        </w:rPr>
      </w:pPr>
      <w:r w:rsidRPr="002C427D">
        <w:rPr>
          <w:rFonts w:ascii="Helvetica" w:eastAsia="Times New Roman" w:hAnsi="Helvetica" w:cs="Helvetica"/>
          <w:color w:val="333333"/>
          <w:sz w:val="21"/>
          <w:szCs w:val="21"/>
          <w:lang w:val="en-US" w:eastAsia="nb-NO"/>
        </w:rPr>
        <w:t> </w:t>
      </w:r>
    </w:p>
    <w:p w:rsidR="002C427D" w:rsidRPr="002C427D" w:rsidP="002C427D" w14:paraId="3FDEC79D" w14:textId="77777777">
      <w:pPr>
        <w:shd w:val="clear" w:color="auto" w:fill="FFFFFF"/>
        <w:spacing w:after="0" w:line="240" w:lineRule="auto"/>
        <w:rPr>
          <w:rFonts w:ascii="Helvetica" w:eastAsia="Times New Roman" w:hAnsi="Helvetica" w:cs="Helvetica"/>
          <w:color w:val="333333"/>
          <w:sz w:val="21"/>
          <w:szCs w:val="21"/>
          <w:lang w:eastAsia="nb-NO"/>
        </w:rPr>
      </w:pPr>
      <w:r w:rsidRPr="002C427D">
        <w:rPr>
          <w:rFonts w:ascii="Helvetica" w:eastAsia="Times New Roman" w:hAnsi="Helvetica" w:cs="Helvetica"/>
          <w:color w:val="333333"/>
          <w:sz w:val="21"/>
          <w:szCs w:val="21"/>
          <w:lang w:val="en-US" w:eastAsia="nb-NO"/>
        </w:rPr>
        <w:t xml:space="preserve">1. Boelig RC, Barton SJ, Saccone G, Kelly AJ, Edwards SJ, Berghella V. Interventions for treating hyperemesis gravidarum: a Cochrane systematic review and meta-analysis. The journal of maternal-fetal &amp; neonatal medicine : the official journal of the European Association of Perinatal Medicine, the Federation of Asia and Oceania Perinatal Societies, the International Society of Perinatal Obstet. </w:t>
      </w:r>
      <w:r w:rsidRPr="002C427D">
        <w:rPr>
          <w:rFonts w:ascii="Helvetica" w:eastAsia="Times New Roman" w:hAnsi="Helvetica" w:cs="Helvetica"/>
          <w:color w:val="333333"/>
          <w:sz w:val="21"/>
          <w:szCs w:val="21"/>
          <w:lang w:eastAsia="nb-NO"/>
        </w:rPr>
        <w:t>2018 Sep;31(18):2492-505. PubMed PMID: 28614956.</w:t>
      </w:r>
    </w:p>
    <w:p w:rsidR="00AD6FE5" w:rsidP="00CF0E75" w14:paraId="609CAF18" w14:textId="77777777">
      <w:pPr>
        <w:shd w:val="clear" w:color="auto" w:fill="FFFFFF"/>
        <w:spacing w:before="280" w:after="280" w:line="240" w:lineRule="auto"/>
      </w:pPr>
      <w:r w:rsidRPr="002C427D">
        <w:rPr>
          <w:rFonts w:ascii="Helvetica" w:eastAsia="Times New Roman" w:hAnsi="Helvetica" w:cs="Helvetica"/>
          <w:color w:val="222222"/>
          <w:sz w:val="21"/>
          <w:szCs w:val="21"/>
          <w:lang w:eastAsia="nb-NO"/>
        </w:rPr>
        <w:t>Link til nasjonal veileder NGF </w:t>
      </w:r>
      <w:hyperlink r:id="rId9" w:tgtFrame="_blank" w:tooltip="XRF09484 - https://www.legeforeningen.no/foreningsledd/fagmed/norsk-gynekologisk-forening/veiledere/veileder-i-fodselshjelp/emesis-hyperemesis-gravidarum/" w:history="1">
        <w:r w:rsidRPr="002C427D">
          <w:rPr>
            <w:rFonts w:ascii="Helvetica" w:eastAsia="Times New Roman" w:hAnsi="Helvetica" w:cs="Helvetica"/>
            <w:color w:val="0000FF"/>
            <w:sz w:val="21"/>
            <w:szCs w:val="21"/>
            <w:u w:val="single"/>
            <w:lang w:eastAsia="nb-NO"/>
          </w:rPr>
          <w:t>Hyperemesis gravidarum NGF 2021</w:t>
        </w:r>
      </w:hyperlink>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474A77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5C6672A4" w14:textId="4DD94942">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454d4e2c8a718d69e639dadf" descr="{&quot;HashCode&quot;:610110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76AFC" w:rsidRPr="00976AFC" w:rsidP="00976AFC" w14:textId="6300AAC4">
                          <w:pPr>
                            <w:spacing w:after="0"/>
                            <w:rPr>
                              <w:rFonts w:ascii="Calibri" w:hAnsi="Calibri" w:cs="Calibri"/>
                              <w:color w:val="000000"/>
                              <w:sz w:val="20"/>
                            </w:rPr>
                          </w:pPr>
                          <w:r w:rsidRPr="00976AFC">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54d4e2c8a718d69e639dadf" o:spid="_x0000_s2049" type="#_x0000_t202" alt="{&quot;HashCode&quot;:610110512,&quot;Height&quot;:841.0,&quot;Width&quot;:595.0,&quot;Placement&quot;:&quot;Footer&quot;,&quot;Index&quot;:&quot;Primary&quot;,&quot;Section&quot;:1,&quot;Top&quot;:0.0,&quot;Left&quot;:0.0}" style="width:595.3pt;height:21.5pt;margin-top:805.3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20pt,0,,0">
                <w:txbxContent>
                  <w:p w:rsidR="00976AFC" w:rsidRPr="00976AFC" w:rsidP="00976AFC" w14:paraId="30A3D628" w14:textId="6300AAC4">
                    <w:pPr>
                      <w:spacing w:after="0"/>
                      <w:rPr>
                        <w:rFonts w:ascii="Calibri" w:hAnsi="Calibri" w:cs="Calibri"/>
                        <w:color w:val="000000"/>
                        <w:sz w:val="20"/>
                      </w:rPr>
                    </w:pPr>
                    <w:r w:rsidRPr="00976AFC">
                      <w:rPr>
                        <w:rFonts w:ascii="Calibri" w:hAnsi="Calibri" w:cs="Calibri"/>
                        <w:color w:val="000000"/>
                        <w:sz w:val="20"/>
                      </w:rPr>
                      <w:t>Følsomhet Intern (gul)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5C695B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7F0870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5E1B78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AFC" w14:paraId="41BF3E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736A8"/>
    <w:multiLevelType w:val="multilevel"/>
    <w:tmpl w:val="2FF67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29B5"/>
    <w:multiLevelType w:val="multilevel"/>
    <w:tmpl w:val="83DC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73E51"/>
    <w:multiLevelType w:val="multilevel"/>
    <w:tmpl w:val="AF4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6127D"/>
    <w:multiLevelType w:val="multilevel"/>
    <w:tmpl w:val="135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A03F7A"/>
    <w:multiLevelType w:val="multilevel"/>
    <w:tmpl w:val="F6EA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F05F7F"/>
    <w:multiLevelType w:val="hybridMultilevel"/>
    <w:tmpl w:val="BD0C2F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6A3E4E"/>
    <w:multiLevelType w:val="multilevel"/>
    <w:tmpl w:val="D54441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D4C4B"/>
    <w:multiLevelType w:val="multilevel"/>
    <w:tmpl w:val="4AD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1B314D"/>
    <w:multiLevelType w:val="multilevel"/>
    <w:tmpl w:val="1EA27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7446D0"/>
    <w:multiLevelType w:val="multilevel"/>
    <w:tmpl w:val="A7D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0A07F3"/>
    <w:multiLevelType w:val="multilevel"/>
    <w:tmpl w:val="6542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247A01"/>
    <w:multiLevelType w:val="multilevel"/>
    <w:tmpl w:val="A50C6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46941"/>
    <w:multiLevelType w:val="multilevel"/>
    <w:tmpl w:val="76D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FB191C"/>
    <w:multiLevelType w:val="multilevel"/>
    <w:tmpl w:val="D72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67539E"/>
    <w:multiLevelType w:val="hybridMultilevel"/>
    <w:tmpl w:val="13F4B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766AEB"/>
    <w:multiLevelType w:val="multilevel"/>
    <w:tmpl w:val="27C8A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AE2A0B"/>
    <w:multiLevelType w:val="hybridMultilevel"/>
    <w:tmpl w:val="46D4A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373A7B"/>
    <w:multiLevelType w:val="multilevel"/>
    <w:tmpl w:val="A012672C"/>
    <w:lvl w:ilvl="0">
      <w:start w:val="1"/>
      <w:numFmt w:val="bullet"/>
      <w:lvlText w:val=""/>
      <w:lvlJc w:val="left"/>
      <w:pPr>
        <w:tabs>
          <w:tab w:val="num" w:pos="1000"/>
        </w:tabs>
        <w:ind w:left="1000" w:hanging="360"/>
      </w:pPr>
      <w:rPr>
        <w:rFonts w:ascii="Symbol" w:hAnsi="Symbol" w:hint="default"/>
        <w:sz w:val="20"/>
      </w:rPr>
    </w:lvl>
    <w:lvl w:ilvl="1" w:tentative="1">
      <w:start w:val="1"/>
      <w:numFmt w:val="bullet"/>
      <w:lvlText w:val=""/>
      <w:lvlJc w:val="left"/>
      <w:pPr>
        <w:tabs>
          <w:tab w:val="num" w:pos="1720"/>
        </w:tabs>
        <w:ind w:left="1720" w:hanging="360"/>
      </w:pPr>
      <w:rPr>
        <w:rFonts w:ascii="Symbol" w:hAnsi="Symbol" w:hint="default"/>
        <w:sz w:val="20"/>
      </w:rPr>
    </w:lvl>
    <w:lvl w:ilvl="2" w:tentative="1">
      <w:start w:val="1"/>
      <w:numFmt w:val="bullet"/>
      <w:lvlText w:val=""/>
      <w:lvlJc w:val="left"/>
      <w:pPr>
        <w:tabs>
          <w:tab w:val="num" w:pos="2440"/>
        </w:tabs>
        <w:ind w:left="2440" w:hanging="360"/>
      </w:pPr>
      <w:rPr>
        <w:rFonts w:ascii="Symbol" w:hAnsi="Symbol" w:hint="default"/>
        <w:sz w:val="20"/>
      </w:rPr>
    </w:lvl>
    <w:lvl w:ilvl="3" w:tentative="1">
      <w:start w:val="1"/>
      <w:numFmt w:val="bullet"/>
      <w:lvlText w:val=""/>
      <w:lvlJc w:val="left"/>
      <w:pPr>
        <w:tabs>
          <w:tab w:val="num" w:pos="3160"/>
        </w:tabs>
        <w:ind w:left="3160" w:hanging="360"/>
      </w:pPr>
      <w:rPr>
        <w:rFonts w:ascii="Symbol" w:hAnsi="Symbol" w:hint="default"/>
        <w:sz w:val="20"/>
      </w:rPr>
    </w:lvl>
    <w:lvl w:ilvl="4" w:tentative="1">
      <w:start w:val="1"/>
      <w:numFmt w:val="bullet"/>
      <w:lvlText w:val=""/>
      <w:lvlJc w:val="left"/>
      <w:pPr>
        <w:tabs>
          <w:tab w:val="num" w:pos="3880"/>
        </w:tabs>
        <w:ind w:left="3880" w:hanging="360"/>
      </w:pPr>
      <w:rPr>
        <w:rFonts w:ascii="Symbol" w:hAnsi="Symbol" w:hint="default"/>
        <w:sz w:val="20"/>
      </w:rPr>
    </w:lvl>
    <w:lvl w:ilvl="5" w:tentative="1">
      <w:start w:val="1"/>
      <w:numFmt w:val="bullet"/>
      <w:lvlText w:val=""/>
      <w:lvlJc w:val="left"/>
      <w:pPr>
        <w:tabs>
          <w:tab w:val="num" w:pos="4600"/>
        </w:tabs>
        <w:ind w:left="4600" w:hanging="360"/>
      </w:pPr>
      <w:rPr>
        <w:rFonts w:ascii="Symbol" w:hAnsi="Symbol" w:hint="default"/>
        <w:sz w:val="20"/>
      </w:rPr>
    </w:lvl>
    <w:lvl w:ilvl="6" w:tentative="1">
      <w:start w:val="1"/>
      <w:numFmt w:val="bullet"/>
      <w:lvlText w:val=""/>
      <w:lvlJc w:val="left"/>
      <w:pPr>
        <w:tabs>
          <w:tab w:val="num" w:pos="5320"/>
        </w:tabs>
        <w:ind w:left="5320" w:hanging="360"/>
      </w:pPr>
      <w:rPr>
        <w:rFonts w:ascii="Symbol" w:hAnsi="Symbol" w:hint="default"/>
        <w:sz w:val="20"/>
      </w:rPr>
    </w:lvl>
    <w:lvl w:ilvl="7" w:tentative="1">
      <w:start w:val="1"/>
      <w:numFmt w:val="bullet"/>
      <w:lvlText w:val=""/>
      <w:lvlJc w:val="left"/>
      <w:pPr>
        <w:tabs>
          <w:tab w:val="num" w:pos="6040"/>
        </w:tabs>
        <w:ind w:left="6040" w:hanging="360"/>
      </w:pPr>
      <w:rPr>
        <w:rFonts w:ascii="Symbol" w:hAnsi="Symbol" w:hint="default"/>
        <w:sz w:val="20"/>
      </w:rPr>
    </w:lvl>
    <w:lvl w:ilvl="8" w:tentative="1">
      <w:start w:val="1"/>
      <w:numFmt w:val="bullet"/>
      <w:lvlText w:val=""/>
      <w:lvlJc w:val="left"/>
      <w:pPr>
        <w:tabs>
          <w:tab w:val="num" w:pos="6760"/>
        </w:tabs>
        <w:ind w:left="6760" w:hanging="360"/>
      </w:pPr>
      <w:rPr>
        <w:rFonts w:ascii="Symbol" w:hAnsi="Symbol" w:hint="default"/>
        <w:sz w:val="20"/>
      </w:rPr>
    </w:lvl>
  </w:abstractNum>
  <w:abstractNum w:abstractNumId="18">
    <w:nsid w:val="6FE3396A"/>
    <w:multiLevelType w:val="multilevel"/>
    <w:tmpl w:val="91282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FC4E71"/>
    <w:multiLevelType w:val="hybridMultilevel"/>
    <w:tmpl w:val="9F028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6"/>
  </w:num>
  <w:num w:numId="5">
    <w:abstractNumId w:val="0"/>
  </w:num>
  <w:num w:numId="6">
    <w:abstractNumId w:val="15"/>
  </w:num>
  <w:num w:numId="7">
    <w:abstractNumId w:val="11"/>
  </w:num>
  <w:num w:numId="8">
    <w:abstractNumId w:val="4"/>
  </w:num>
  <w:num w:numId="9">
    <w:abstractNumId w:val="1"/>
  </w:num>
  <w:num w:numId="10">
    <w:abstractNumId w:val="18"/>
  </w:num>
  <w:num w:numId="11">
    <w:abstractNumId w:val="10"/>
  </w:num>
  <w:num w:numId="12">
    <w:abstractNumId w:val="3"/>
  </w:num>
  <w:num w:numId="13">
    <w:abstractNumId w:val="2"/>
  </w:num>
  <w:num w:numId="14">
    <w:abstractNumId w:val="17"/>
  </w:num>
  <w:num w:numId="15">
    <w:abstractNumId w:val="8"/>
  </w:num>
  <w:num w:numId="16">
    <w:abstractNumId w:val="7"/>
  </w:num>
  <w:num w:numId="17">
    <w:abstractNumId w:val="14"/>
  </w:num>
  <w:num w:numId="18">
    <w:abstractNumId w:val="19"/>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7D"/>
    <w:rsid w:val="0005787A"/>
    <w:rsid w:val="00076372"/>
    <w:rsid w:val="000D5B71"/>
    <w:rsid w:val="000F4CE7"/>
    <w:rsid w:val="00130C5B"/>
    <w:rsid w:val="00155FDA"/>
    <w:rsid w:val="0029535E"/>
    <w:rsid w:val="002C427D"/>
    <w:rsid w:val="002F437B"/>
    <w:rsid w:val="00307B17"/>
    <w:rsid w:val="003178CF"/>
    <w:rsid w:val="00337EF1"/>
    <w:rsid w:val="00352F69"/>
    <w:rsid w:val="003B2640"/>
    <w:rsid w:val="00472038"/>
    <w:rsid w:val="004D589B"/>
    <w:rsid w:val="004F20D4"/>
    <w:rsid w:val="005F31FD"/>
    <w:rsid w:val="00750E9F"/>
    <w:rsid w:val="007555C2"/>
    <w:rsid w:val="007774F5"/>
    <w:rsid w:val="00794446"/>
    <w:rsid w:val="007A17BE"/>
    <w:rsid w:val="007D09FD"/>
    <w:rsid w:val="0089607F"/>
    <w:rsid w:val="00976AFC"/>
    <w:rsid w:val="00AD6FE5"/>
    <w:rsid w:val="00B15B21"/>
    <w:rsid w:val="00B5506B"/>
    <w:rsid w:val="00B70C47"/>
    <w:rsid w:val="00BE4AFB"/>
    <w:rsid w:val="00C073B3"/>
    <w:rsid w:val="00C75A3E"/>
    <w:rsid w:val="00CB771C"/>
    <w:rsid w:val="00CF0E75"/>
    <w:rsid w:val="00D33CAF"/>
    <w:rsid w:val="00D625BB"/>
    <w:rsid w:val="00D83F34"/>
    <w:rsid w:val="00DD2FBF"/>
    <w:rsid w:val="00DE3E08"/>
    <w:rsid w:val="00E41F6F"/>
    <w:rsid w:val="00E77E70"/>
    <w:rsid w:val="00E93956"/>
    <w:rsid w:val="00FC60F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4FBEA160"/>
  <w15:chartTrackingRefBased/>
  <w15:docId w15:val="{296EA5E1-BC80-4267-A167-236A40DD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27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unhideWhenUsed/>
    <w:rsid w:val="002C427D"/>
    <w:rPr>
      <w:color w:val="0000FF"/>
      <w:u w:val="single"/>
    </w:rPr>
  </w:style>
  <w:style w:type="paragraph" w:styleId="ListParagraph">
    <w:name w:val="List Paragraph"/>
    <w:basedOn w:val="Normal"/>
    <w:uiPriority w:val="34"/>
    <w:qFormat/>
    <w:rsid w:val="005F31FD"/>
    <w:pPr>
      <w:ind w:left="720"/>
      <w:contextualSpacing/>
    </w:pPr>
  </w:style>
  <w:style w:type="table" w:styleId="TableGrid">
    <w:name w:val="Table Grid"/>
    <w:basedOn w:val="TableNormal"/>
    <w:uiPriority w:val="39"/>
    <w:rsid w:val="0033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78CF"/>
    <w:rPr>
      <w:sz w:val="16"/>
      <w:szCs w:val="16"/>
    </w:rPr>
  </w:style>
  <w:style w:type="paragraph" w:styleId="CommentText">
    <w:name w:val="annotation text"/>
    <w:basedOn w:val="Normal"/>
    <w:link w:val="MerknadstekstTegn"/>
    <w:uiPriority w:val="99"/>
    <w:semiHidden/>
    <w:unhideWhenUsed/>
    <w:rsid w:val="003178CF"/>
    <w:pPr>
      <w:spacing w:line="240" w:lineRule="auto"/>
    </w:pPr>
    <w:rPr>
      <w:sz w:val="20"/>
      <w:szCs w:val="20"/>
    </w:rPr>
  </w:style>
  <w:style w:type="character" w:customStyle="1" w:styleId="MerknadstekstTegn">
    <w:name w:val="Merknadstekst Tegn"/>
    <w:basedOn w:val="DefaultParagraphFont"/>
    <w:link w:val="CommentText"/>
    <w:uiPriority w:val="99"/>
    <w:semiHidden/>
    <w:rsid w:val="003178CF"/>
    <w:rPr>
      <w:sz w:val="20"/>
      <w:szCs w:val="20"/>
    </w:rPr>
  </w:style>
  <w:style w:type="paragraph" w:styleId="CommentSubject">
    <w:name w:val="annotation subject"/>
    <w:basedOn w:val="CommentText"/>
    <w:next w:val="CommentText"/>
    <w:link w:val="KommentaremneTegn"/>
    <w:uiPriority w:val="99"/>
    <w:semiHidden/>
    <w:unhideWhenUsed/>
    <w:rsid w:val="003178CF"/>
    <w:rPr>
      <w:b/>
      <w:bCs/>
    </w:rPr>
  </w:style>
  <w:style w:type="character" w:customStyle="1" w:styleId="KommentaremneTegn">
    <w:name w:val="Kommentaremne Tegn"/>
    <w:basedOn w:val="MerknadstekstTegn"/>
    <w:link w:val="CommentSubject"/>
    <w:uiPriority w:val="99"/>
    <w:semiHidden/>
    <w:rsid w:val="003178CF"/>
    <w:rPr>
      <w:b/>
      <w:bCs/>
      <w:sz w:val="20"/>
      <w:szCs w:val="20"/>
    </w:rPr>
  </w:style>
  <w:style w:type="paragraph" w:styleId="BalloonText">
    <w:name w:val="Balloon Text"/>
    <w:basedOn w:val="Normal"/>
    <w:link w:val="BobletekstTegn"/>
    <w:uiPriority w:val="99"/>
    <w:semiHidden/>
    <w:unhideWhenUsed/>
    <w:rsid w:val="003178CF"/>
    <w:pPr>
      <w:spacing w:after="0" w:line="240" w:lineRule="auto"/>
    </w:pPr>
    <w:rPr>
      <w:rFonts w:ascii="Segoe UI" w:hAnsi="Segoe UI" w:cs="Segoe UI"/>
      <w:sz w:val="18"/>
      <w:szCs w:val="18"/>
    </w:rPr>
  </w:style>
  <w:style w:type="character" w:customStyle="1" w:styleId="BobletekstTegn">
    <w:name w:val="Bobletekst Tegn"/>
    <w:basedOn w:val="DefaultParagraphFont"/>
    <w:link w:val="BalloonText"/>
    <w:uiPriority w:val="99"/>
    <w:semiHidden/>
    <w:rsid w:val="003178CF"/>
    <w:rPr>
      <w:rFonts w:ascii="Segoe UI" w:hAnsi="Segoe UI" w:cs="Segoe UI"/>
      <w:sz w:val="18"/>
      <w:szCs w:val="18"/>
    </w:rPr>
  </w:style>
  <w:style w:type="paragraph" w:styleId="Header">
    <w:name w:val="header"/>
    <w:basedOn w:val="Normal"/>
    <w:link w:val="TopptekstTegn"/>
    <w:uiPriority w:val="99"/>
    <w:unhideWhenUsed/>
    <w:rsid w:val="00976AFC"/>
    <w:pPr>
      <w:tabs>
        <w:tab w:val="center" w:pos="4536"/>
        <w:tab w:val="right" w:pos="9072"/>
      </w:tabs>
      <w:spacing w:after="0" w:line="240" w:lineRule="auto"/>
    </w:pPr>
  </w:style>
  <w:style w:type="character" w:customStyle="1" w:styleId="TopptekstTegn">
    <w:name w:val="Topptekst Tegn"/>
    <w:basedOn w:val="DefaultParagraphFont"/>
    <w:link w:val="Header"/>
    <w:uiPriority w:val="99"/>
    <w:rsid w:val="00976AFC"/>
  </w:style>
  <w:style w:type="paragraph" w:styleId="Footer">
    <w:name w:val="footer"/>
    <w:basedOn w:val="Normal"/>
    <w:link w:val="BunntekstTegn"/>
    <w:uiPriority w:val="99"/>
    <w:unhideWhenUsed/>
    <w:rsid w:val="00976AFC"/>
    <w:pPr>
      <w:tabs>
        <w:tab w:val="center" w:pos="4536"/>
        <w:tab w:val="right" w:pos="9072"/>
      </w:tabs>
      <w:spacing w:after="0" w:line="240" w:lineRule="auto"/>
    </w:pPr>
  </w:style>
  <w:style w:type="character" w:customStyle="1" w:styleId="BunntekstTegn">
    <w:name w:val="Bunntekst Tegn"/>
    <w:basedOn w:val="DefaultParagraphFont"/>
    <w:link w:val="Footer"/>
    <w:uiPriority w:val="99"/>
    <w:rsid w:val="0097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andbok.helse-bergen.no/docs/pub/dok33041.htm" TargetMode="External" /><Relationship Id="rId5" Type="http://schemas.openxmlformats.org/officeDocument/2006/relationships/hyperlink" Target="https://handbok.helse-bergen.no/docs/pub/DOK16538.pdf" TargetMode="External" /><Relationship Id="rId6" Type="http://schemas.openxmlformats.org/officeDocument/2006/relationships/hyperlink" Target="https://handbok.helse-bergen.no/docs/pub/DOK69180.pdf"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legeforeningen.no/foreningsledd/fagmed/norsk-gynekologisk-forening/veiledere/veileder-i-fodselshjelp/emesis-hyperemesis-gravidaru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11505</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Hyperemesis gravidarum fra 20.sv.skapsuke</dc:title>
  <dc:creator>Haugen, Lene Kristine Alfstad</dc:creator>
  <cp:lastModifiedBy>Ertzeid, Linda Grung</cp:lastModifiedBy>
  <cp:revision>2</cp:revision>
  <dcterms:created xsi:type="dcterms:W3CDTF">2023-03-31T06:52:00Z</dcterms:created>
  <dcterms:modified xsi:type="dcterms:W3CDTF">2023-03-31T06:52:00Z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ActionId">
    <vt:lpwstr>0cbb6803-5698-427b-be90-8c20ff89d870</vt:lpwstr>
  </property>
  <property fmtid="{D5CDD505-2E9C-101B-9397-08002B2CF9AE}" pid="3" name="MSIP_Label_0c3ffc1c-ef00-4620-9c2f-7d9c1597774b_ContentBits">
    <vt:lpwstr>2</vt:lpwstr>
  </property>
  <property fmtid="{D5CDD505-2E9C-101B-9397-08002B2CF9AE}" pid="4" name="MSIP_Label_0c3ffc1c-ef00-4620-9c2f-7d9c1597774b_Enabled">
    <vt:lpwstr>true</vt:lpwstr>
  </property>
  <property fmtid="{D5CDD505-2E9C-101B-9397-08002B2CF9AE}" pid="5" name="MSIP_Label_0c3ffc1c-ef00-4620-9c2f-7d9c1597774b_Method">
    <vt:lpwstr>Standard</vt:lpwstr>
  </property>
  <property fmtid="{D5CDD505-2E9C-101B-9397-08002B2CF9AE}" pid="6" name="MSIP_Label_0c3ffc1c-ef00-4620-9c2f-7d9c1597774b_Name">
    <vt:lpwstr>Intern</vt:lpwstr>
  </property>
  <property fmtid="{D5CDD505-2E9C-101B-9397-08002B2CF9AE}" pid="7" name="MSIP_Label_0c3ffc1c-ef00-4620-9c2f-7d9c1597774b_SetDate">
    <vt:lpwstr>2023-03-31T06:52:31Z</vt:lpwstr>
  </property>
  <property fmtid="{D5CDD505-2E9C-101B-9397-08002B2CF9AE}" pid="8" name="MSIP_Label_0c3ffc1c-ef00-4620-9c2f-7d9c1597774b_SiteId">
    <vt:lpwstr>bdcbe535-f3cf-49f5-8a6a-fb6d98dc7837</vt:lpwstr>
  </property>
</Properties>
</file>