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D0AE7" w:rsidP="00422430" w14:paraId="0584DC58" w14:textId="77777777">
      <w:pPr>
        <w:pStyle w:val="Default"/>
        <w:rPr>
          <w:rFonts w:asciiTheme="minorHAnsi" w:hAnsiTheme="minorHAnsi"/>
          <w:sz w:val="22"/>
          <w:szCs w:val="22"/>
        </w:rPr>
      </w:pPr>
      <w:bookmarkStart w:id="0" w:name="tempHer"/>
      <w:bookmarkEnd w:id="0"/>
    </w:p>
    <w:p w:rsidR="007D4C6D" w:rsidRPr="00CD0AE7" w:rsidP="00422430" w14:paraId="59A649D2" w14:textId="2B900452">
      <w:pPr>
        <w:pStyle w:val="Default"/>
        <w:rPr>
          <w:rFonts w:asciiTheme="minorHAnsi" w:hAnsiTheme="minorHAnsi"/>
        </w:rPr>
      </w:pPr>
      <w:r w:rsidRPr="00CD0AE7">
        <w:rPr>
          <w:rFonts w:asciiTheme="minorHAnsi" w:hAnsiTheme="minorHAnsi"/>
        </w:rPr>
        <w:t xml:space="preserve">Denne </w:t>
      </w:r>
      <w:r w:rsidRPr="00CD0AE7">
        <w:rPr>
          <w:rFonts w:asciiTheme="minorHAnsi" w:hAnsiTheme="minorHAnsi"/>
        </w:rPr>
        <w:t xml:space="preserve">rutinen </w:t>
      </w:r>
      <w:r w:rsidRPr="00CD0AE7">
        <w:rPr>
          <w:rFonts w:asciiTheme="minorHAnsi" w:hAnsiTheme="minorHAnsi"/>
        </w:rPr>
        <w:t xml:space="preserve">skal benyttes dersom man skal </w:t>
      </w:r>
      <w:r w:rsidRPr="00CD0AE7">
        <w:rPr>
          <w:rFonts w:asciiTheme="minorHAnsi" w:hAnsiTheme="minorHAnsi"/>
        </w:rPr>
        <w:t>bytte kostnadssted internt mellom avdelinger i Helse Bergen, som en del av den ansattes LIS-forløp.</w:t>
      </w:r>
    </w:p>
    <w:p w:rsidR="007D4C6D" w:rsidP="00422430" w14:paraId="5B6ADA20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7D4C6D" w:rsidP="00422430" w14:paraId="2D3ED97D" w14:textId="77777777">
      <w:r>
        <w:t xml:space="preserve">Den ansatte legges i ulønnet permisjon (‘Ulønnet permisjon – fast ansatt’) i sin opprinnelige stilling, og det opprettes en ny stilling (’Fast’) til avdelingen der ansatt skal rulleres til (kladd). </w:t>
      </w:r>
      <w:r w:rsidRPr="00090260">
        <w:t>Ny leder som skal overta den ansatte må sluttføre prosesse</w:t>
      </w:r>
      <w:r w:rsidRPr="00090260">
        <w:t>n</w:t>
      </w:r>
      <w:r>
        <w:t>, og overføre stillingslinjen til UBW lønnssystem.</w:t>
      </w:r>
    </w:p>
    <w:p w:rsidR="000C50D4" w:rsidP="00422430" w14:paraId="5F2A5E69" w14:textId="77777777"/>
    <w:p w:rsidR="007D4C6D" w:rsidP="00422430" w14:paraId="7774BF5A" w14:textId="2CF3A18A">
      <w:pPr>
        <w:rPr>
          <w:noProof/>
        </w:rPr>
      </w:pPr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88084</wp:posOffset>
                </wp:positionH>
                <wp:positionV relativeFrom="paragraph">
                  <wp:posOffset>905807</wp:posOffset>
                </wp:positionV>
                <wp:extent cx="1200785" cy="701675"/>
                <wp:effectExtent l="0" t="0" r="18415" b="765175"/>
                <wp:wrapNone/>
                <wp:docPr id="9" name="Bildeforklaring formet som et 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785" cy="701675"/>
                        </a:xfrm>
                        <a:prstGeom prst="wedgeRoundRectCallout">
                          <a:avLst>
                            <a:gd name="adj1" fmla="val -26122"/>
                            <a:gd name="adj2" fmla="val 1537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576550" w:rsidP="00FB2863" w14:paraId="3DCF6E90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Hent opp aktiv stillingslinje og trykk ‘Ny stilling’</w:t>
                            </w:r>
                          </w:p>
                          <w:p w:rsidR="007D4C6D" w:rsidRPr="00DC74F6" w:rsidP="00FB2863" w14:paraId="59D153F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9" o:spid="_x0000_s1025" type="#_x0000_t62" style="width:94.55pt;height:55.25pt;margin-top:71.3pt;margin-left: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5158,44016" fillcolor="window" strokecolor="red" strokeweight="1pt">
                <v:textbox>
                  <w:txbxContent>
                    <w:p w:rsidR="007D4C6D" w:rsidRPr="00576550" w:rsidP="00FB286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Hent opp aktiv stillingslinje og trykk ‘Ny stilling’</w:t>
                      </w:r>
                    </w:p>
                    <w:p w:rsidR="007D4C6D" w:rsidRPr="00DC74F6" w:rsidP="00FB28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2359660</wp:posOffset>
                </wp:positionV>
                <wp:extent cx="538480" cy="201295"/>
                <wp:effectExtent l="0" t="0" r="13970" b="2730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848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6" style="width:42.4pt;height:15.85pt;margin-top:185.8pt;margin-left: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2890291"/>
            <wp:effectExtent l="19050" t="19050" r="11430" b="24765"/>
            <wp:docPr id="7" name="Bilde 7" descr="\\ihelse.net\hjem\BGO-K\knsh\DATA\My Pictures\Rullering\Bil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\\ihelse.net\hjem\BGO-K\knsh\DATA\My Pictures\Rullering\Bilde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02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CD0AE7" w:rsidP="00422430" w14:paraId="1988F191" w14:textId="77777777">
      <w:pPr>
        <w:rPr>
          <w:noProof/>
        </w:rPr>
      </w:pPr>
    </w:p>
    <w:p w:rsidR="000C50D4" w:rsidRPr="00422430" w:rsidP="00422430" w14:paraId="54DDDE66" w14:textId="77777777">
      <w:pPr>
        <w:rPr>
          <w:noProof/>
        </w:rPr>
      </w:pPr>
    </w:p>
    <w:p w:rsidR="007D4C6D" w:rsidP="00576550" w14:paraId="5EA9CEE3" w14:textId="3FE279A1"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2101215</wp:posOffset>
                </wp:positionV>
                <wp:extent cx="1447800" cy="502920"/>
                <wp:effectExtent l="1581150" t="361950" r="19050" b="11430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502920"/>
                        </a:xfrm>
                        <a:prstGeom prst="wedgeRoundRectCallout">
                          <a:avLst>
                            <a:gd name="adj1" fmla="val -158622"/>
                            <a:gd name="adj2" fmla="val -1224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576550" w:rsidP="00E94F5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 Dato til og fra på nytt kostnadssted</w:t>
                            </w:r>
                          </w:p>
                          <w:p w:rsidR="007D4C6D" w:rsidRPr="00DC74F6" w:rsidP="00E94F5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27" type="#_x0000_t62" style="width:114pt;height:39.6pt;margin-top:165.45pt;margin-left:21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23462,-15641" fillcolor="window" strokecolor="red" strokeweight="1pt">
                <v:textbox>
                  <w:txbxContent>
                    <w:p w:rsidR="007D4C6D" w:rsidRPr="00576550" w:rsidP="00E94F58" w14:paraId="2CFBDD52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3) Dato til og fra på nytt kostnadssted</w:t>
                      </w:r>
                    </w:p>
                    <w:p w:rsidR="007D4C6D" w:rsidRPr="00DC74F6" w:rsidP="00E94F58" w14:paraId="55665EB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222308</wp:posOffset>
                </wp:positionH>
                <wp:positionV relativeFrom="paragraph">
                  <wp:posOffset>134970</wp:posOffset>
                </wp:positionV>
                <wp:extent cx="951865" cy="685800"/>
                <wp:effectExtent l="0" t="0" r="19685" b="361950"/>
                <wp:wrapNone/>
                <wp:docPr id="20" name="Bildeforklaring formet som et av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1865" cy="685800"/>
                        </a:xfrm>
                        <a:prstGeom prst="wedgeRoundRectCallout">
                          <a:avLst>
                            <a:gd name="adj1" fmla="val 29775"/>
                            <a:gd name="adj2" fmla="val 998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C53963" w:rsidP="00C53963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1) </w:t>
                            </w:r>
                            <w:r w:rsidRPr="00C53963">
                              <w:rPr>
                                <w:sz w:val="20"/>
                              </w:rPr>
                              <w:t>Sett inn kommentar: ‘Rullering’</w:t>
                            </w:r>
                          </w:p>
                          <w:p w:rsidR="007D4C6D" w:rsidRPr="00DC74F6" w:rsidP="00C5396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0" o:spid="_x0000_s1028" type="#_x0000_t62" style="width:74.95pt;height:54pt;margin-top:10.65pt;margin-left:1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adj="17231,32359" fillcolor="window" strokecolor="red" strokeweight="1pt">
                <v:textbox>
                  <w:txbxContent>
                    <w:p w:rsidR="007D4C6D" w:rsidRPr="00C53963" w:rsidP="00C53963" w14:paraId="62DCA21C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1) </w:t>
                      </w:r>
                      <w:r w:rsidRPr="00C53963">
                        <w:rPr>
                          <w:sz w:val="20"/>
                        </w:rPr>
                        <w:t>Sett inn kommentar: ‘Rullering’</w:t>
                      </w:r>
                    </w:p>
                    <w:p w:rsidR="007D4C6D" w:rsidRPr="00DC74F6" w:rsidP="00C53963" w14:paraId="4543FC9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379095</wp:posOffset>
                </wp:positionV>
                <wp:extent cx="1004570" cy="514350"/>
                <wp:effectExtent l="171450" t="0" r="24130" b="19050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570" cy="514350"/>
                        </a:xfrm>
                        <a:prstGeom prst="wedgeRoundRectCallout">
                          <a:avLst>
                            <a:gd name="adj1" fmla="val -65762"/>
                            <a:gd name="adj2" fmla="val 126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576550" w:rsidP="00E94F58" w14:paraId="1368C4A0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 Endre kostnadssted</w:t>
                            </w:r>
                          </w:p>
                          <w:p w:rsidR="007D4C6D" w:rsidRPr="00DC74F6" w:rsidP="00E94F58" w14:paraId="354BDD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9" type="#_x0000_t62" style="width:79.1pt;height:40.5pt;margin-top:29.85pt;margin-left:43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3405,13533" fillcolor="window" strokecolor="red" strokeweight="1pt">
                <v:textbox>
                  <w:txbxContent>
                    <w:p w:rsidR="007D4C6D" w:rsidRPr="00576550" w:rsidP="00E94F5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2) Endre kostnadssted</w:t>
                      </w:r>
                    </w:p>
                    <w:p w:rsidR="007D4C6D" w:rsidRPr="00DC74F6" w:rsidP="00E94F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2847975</wp:posOffset>
                </wp:positionV>
                <wp:extent cx="1414780" cy="326390"/>
                <wp:effectExtent l="0" t="266700" r="13970" b="16510"/>
                <wp:wrapNone/>
                <wp:docPr id="21" name="Bildeforklaring formet som et avrundet 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4780" cy="326390"/>
                        </a:xfrm>
                        <a:prstGeom prst="wedgeRoundRectCallout">
                          <a:avLst>
                            <a:gd name="adj1" fmla="val 14586"/>
                            <a:gd name="adj2" fmla="val -1270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576550" w:rsidP="00C53963" w14:paraId="41162575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4) Trykk ‘Lagre kladd’</w:t>
                            </w:r>
                          </w:p>
                          <w:p w:rsidR="007D4C6D" w:rsidRPr="00DC74F6" w:rsidP="00C53963" w14:paraId="09A7D73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1" o:spid="_x0000_s1030" type="#_x0000_t62" style="width:111.4pt;height:25.7pt;margin-top:224.25pt;margin-left:-3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adj="13951,-16642" fillcolor="window" strokecolor="red" strokeweight="1pt">
                <v:textbox>
                  <w:txbxContent>
                    <w:p w:rsidR="007D4C6D" w:rsidRPr="00576550" w:rsidP="00C5396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4) Trykk ‘Lagre kladd’</w:t>
                      </w:r>
                    </w:p>
                    <w:p w:rsidR="007D4C6D" w:rsidRPr="00DC74F6" w:rsidP="00C539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2391410</wp:posOffset>
                </wp:positionV>
                <wp:extent cx="598170" cy="201295"/>
                <wp:effectExtent l="0" t="0" r="11430" b="2730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17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1" style="width:47.1pt;height:15.85pt;margin-top:188.3pt;margin-left:7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ed="f" strokecolor="red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4722676</wp:posOffset>
                </wp:positionH>
                <wp:positionV relativeFrom="paragraph">
                  <wp:posOffset>607695</wp:posOffset>
                </wp:positionV>
                <wp:extent cx="658586" cy="152309"/>
                <wp:effectExtent l="0" t="0" r="27305" b="1968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586" cy="15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32" style="width:51.85pt;height:12pt;margin-top:47.85pt;margin-left:37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red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629648</wp:posOffset>
                </wp:positionH>
                <wp:positionV relativeFrom="paragraph">
                  <wp:posOffset>1179195</wp:posOffset>
                </wp:positionV>
                <wp:extent cx="734786" cy="244929"/>
                <wp:effectExtent l="0" t="0" r="27305" b="2222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4786" cy="2449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3" style="width:57.85pt;height:19.3pt;margin-top:92.85pt;margin-left:4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red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1624965</wp:posOffset>
                </wp:positionV>
                <wp:extent cx="527685" cy="201295"/>
                <wp:effectExtent l="0" t="0" r="24765" b="2730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685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34" style="width:41.55pt;height:15.85pt;margin-top:127.95pt;margin-left:49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color="red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1619522</wp:posOffset>
                </wp:positionV>
                <wp:extent cx="527685" cy="201295"/>
                <wp:effectExtent l="0" t="0" r="24765" b="2730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685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35" style="width:41.55pt;height:15.85pt;margin-top:127.5pt;margin-left:149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787491</wp:posOffset>
            </wp:positionH>
            <wp:positionV relativeFrom="paragraph">
              <wp:posOffset>2382066</wp:posOffset>
            </wp:positionV>
            <wp:extent cx="1680244" cy="272143"/>
            <wp:effectExtent l="0" t="0" r="0" b="0"/>
            <wp:wrapNone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53" cy="273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760720" cy="2928034"/>
            <wp:effectExtent l="19050" t="19050" r="11430" b="24765"/>
            <wp:docPr id="11" name="Bilde 11" descr="\\ihelse.net\hjem\BGO-K\knsh\DATA\My Pictures\Rullering\Bil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\\ihelse.net\hjem\BGO-K\knsh\DATA\My Pictures\Rullering\Bilde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80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D4C6D" w:rsidP="00576550" w14:paraId="3372C085" w14:textId="77777777"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4183996</wp:posOffset>
                </wp:positionH>
                <wp:positionV relativeFrom="paragraph">
                  <wp:posOffset>1120074</wp:posOffset>
                </wp:positionV>
                <wp:extent cx="1596390" cy="511175"/>
                <wp:effectExtent l="666750" t="0" r="22860" b="841375"/>
                <wp:wrapNone/>
                <wp:docPr id="4" name="Bildeforklaring formet som et 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6390" cy="511175"/>
                        </a:xfrm>
                        <a:prstGeom prst="wedgeRoundRectCallout">
                          <a:avLst>
                            <a:gd name="adj1" fmla="val -90525"/>
                            <a:gd name="adj2" fmla="val 2060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576550" w:rsidP="00550109" w14:paraId="1E96F749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Ulønnet permisjon i tilsvarende periode</w:t>
                            </w:r>
                          </w:p>
                          <w:p w:rsidR="007D4C6D" w:rsidRPr="00DC74F6" w:rsidP="00550109" w14:paraId="209966D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" o:spid="_x0000_s1036" type="#_x0000_t62" style="width:125.7pt;height:40.25pt;margin-top:88.2pt;margin-left:32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adj="-8753,55308" fillcolor="window" strokecolor="red" strokeweight="1pt">
                <v:textbox>
                  <w:txbxContent>
                    <w:p w:rsidR="007D4C6D" w:rsidRPr="00576550" w:rsidP="005501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Ulønnet permisjon i tilsvarende periode</w:t>
                      </w:r>
                    </w:p>
                    <w:p w:rsidR="007D4C6D" w:rsidRPr="00DC74F6" w:rsidP="005501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20048</wp:posOffset>
                </wp:positionH>
                <wp:positionV relativeFrom="paragraph">
                  <wp:posOffset>2039348</wp:posOffset>
                </wp:positionV>
                <wp:extent cx="5738948" cy="604157"/>
                <wp:effectExtent l="0" t="0" r="14605" b="24765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8948" cy="6041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0" o:spid="_x0000_s1037" style="width:451.9pt;height:47.55pt;margin-top:160.6pt;margin-left: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886162" cy="2628900"/>
            <wp:effectExtent l="19050" t="19050" r="19685" b="19050"/>
            <wp:docPr id="29" name="Bilde 29" descr="\\ihelse.net\hjem\BGO-K\knsh\DATA\My Pictures\Rullering\Bil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\\ihelse.net\hjem\BGO-K\knsh\DATA\My Pictures\Rullering\Bilde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46" cy="2629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C50D4" w:rsidP="00576550" w14:paraId="545070ED" w14:textId="77777777"/>
    <w:p w:rsidR="00CD0AE7" w:rsidP="00576550" w14:paraId="17180335" w14:textId="77777777"/>
    <w:p w:rsidR="007D4C6D" w:rsidP="00576550" w14:paraId="2D09204C" w14:textId="6E60EAAE">
      <w:r>
        <w:t xml:space="preserve">I tillegg til å opprette ny stillingslinje/stillingsnummer som rulleres til ny avdeling, må leder legge den ansatte i ‘Ulønnet permisjon – Fast ansatt’ i tilsvarende periode. Ansatt skal ikke søke om ulønnet permisjon, men leder genererer ‘Endringsmelding </w:t>
      </w:r>
      <w:r>
        <w:t>uten signatur’ som dokumentasjon.</w:t>
      </w:r>
      <w:r>
        <w:br/>
      </w:r>
    </w:p>
    <w:p w:rsidR="00CD0AE7" w:rsidP="00CD0AE7" w14:paraId="0E764964" w14:textId="77777777">
      <w:pPr>
        <w:pStyle w:val="Heading1"/>
        <w:numPr>
          <w:ilvl w:val="0"/>
          <w:numId w:val="0"/>
        </w:numPr>
        <w:ind w:left="431" w:hanging="431"/>
      </w:pPr>
    </w:p>
    <w:p w:rsidR="007D4C6D" w:rsidRPr="00C72188" w:rsidP="00CD0AE7" w14:paraId="5228C22C" w14:textId="4C37A9B4">
      <w:pPr>
        <w:pStyle w:val="Heading1"/>
        <w:numPr>
          <w:ilvl w:val="0"/>
          <w:numId w:val="0"/>
        </w:numPr>
        <w:ind w:left="431" w:hanging="431"/>
      </w:pPr>
      <w:r w:rsidRPr="00C72188">
        <w:t>NY LEDER – fullfører rullering</w:t>
      </w:r>
      <w:r w:rsidRPr="00C72188">
        <w:br/>
      </w:r>
    </w:p>
    <w:p w:rsidR="007D4C6D" w:rsidP="00576550" w14:paraId="00AE0587" w14:textId="77777777"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2729865</wp:posOffset>
                </wp:positionV>
                <wp:extent cx="1798320" cy="527685"/>
                <wp:effectExtent l="762000" t="0" r="11430" b="24765"/>
                <wp:wrapNone/>
                <wp:docPr id="27" name="Bildeforklaring formet som et av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527685"/>
                        </a:xfrm>
                        <a:prstGeom prst="wedgeRoundRectCallout">
                          <a:avLst>
                            <a:gd name="adj1" fmla="val -91509"/>
                            <a:gd name="adj2" fmla="val -163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C6D" w:rsidRPr="00576550" w:rsidP="00F33706" w14:paraId="3F84D49C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Trykk ‘Bekreft og overfør’ til UBW lønnssystem</w:t>
                            </w:r>
                          </w:p>
                          <w:p w:rsidR="007D4C6D" w:rsidRPr="00DC74F6" w:rsidP="00F33706" w14:paraId="65DD33D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7" o:spid="_x0000_s1038" type="#_x0000_t62" style="width:141.6pt;height:41.55pt;margin-top:214.95pt;margin-left:24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adj="-8966,7266" fillcolor="window" strokecolor="red" strokeweight="1pt">
                <v:textbox>
                  <w:txbxContent>
                    <w:p w:rsidR="007D4C6D" w:rsidRPr="00576550" w:rsidP="00F337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Trykk ‘Bekreft og overfør’ til UBW lønnssystem</w:t>
                      </w:r>
                    </w:p>
                    <w:p w:rsidR="007D4C6D" w:rsidRPr="00DC74F6" w:rsidP="00F3370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2766148</wp:posOffset>
                </wp:positionV>
                <wp:extent cx="783772" cy="201295"/>
                <wp:effectExtent l="0" t="0" r="16510" b="2730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3772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6" o:spid="_x0000_s1039" style="width:61.7pt;height:15.85pt;margin-top:217.8pt;margin-left:12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1597025</wp:posOffset>
                </wp:positionV>
                <wp:extent cx="2560320" cy="754380"/>
                <wp:effectExtent l="685800" t="0" r="11430" b="3124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76691"/>
                            <a:gd name="adj2" fmla="val 850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0AE7" w:rsidP="008E50AC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Generer Melding om endring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7D4C6D" w:rsidRPr="00576550" w:rsidP="008E50AC" w14:textId="10E805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Dokumentet</w:t>
                            </w:r>
                            <w:r>
                              <w:rPr>
                                <w:sz w:val="20"/>
                              </w:rPr>
                              <w:t xml:space="preserve"> vil overføres elektronisk fra Personalportalen til Elements</w:t>
                            </w:r>
                          </w:p>
                          <w:p w:rsidR="007D4C6D" w:rsidRPr="00DC74F6" w:rsidP="008E50A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40" type="#_x0000_t62" style="width:201.6pt;height:59.4pt;margin-top:125.75pt;margin-left:226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adj="-5765,29170" fillcolor="window" strokecolor="red" strokeweight="1pt">
                <v:textbox>
                  <w:txbxContent>
                    <w:p w:rsidR="00CD0AE7" w:rsidP="008E50AC" w14:paraId="30234251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Generer Melding om endring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7D4C6D" w:rsidRPr="00576550" w:rsidP="008E50AC" w14:paraId="2F5F9C42" w14:textId="10E805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Dokumentet</w:t>
                      </w:r>
                      <w:r>
                        <w:rPr>
                          <w:sz w:val="20"/>
                        </w:rPr>
                        <w:t xml:space="preserve"> vil overføres elektronisk fra Personalportalen til Elements</w:t>
                      </w:r>
                    </w:p>
                    <w:p w:rsidR="007D4C6D" w:rsidRPr="00DC74F6" w:rsidP="008E50AC" w14:paraId="01FA4F7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849799</wp:posOffset>
                </wp:positionH>
                <wp:positionV relativeFrom="paragraph">
                  <wp:posOffset>2586990</wp:posOffset>
                </wp:positionV>
                <wp:extent cx="1249680" cy="175260"/>
                <wp:effectExtent l="0" t="0" r="26670" b="1524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68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4" o:spid="_x0000_s1041" style="width:98.4pt;height:13.8pt;margin-top:203.7pt;margin-left:66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red" strokeweight="1pt"/>
            </w:pict>
          </mc:Fallback>
        </mc:AlternateContent>
      </w:r>
      <w:r>
        <w:t>Ny leder må h</w:t>
      </w:r>
      <w:r>
        <w:t xml:space="preserve">ente opp den ansatte i Personalportalen under status (K) kladd, og fullføre endringen.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5760720" cy="2927985"/>
            <wp:effectExtent l="19050" t="19050" r="11430" b="24765"/>
            <wp:docPr id="23" name="Bilde 23" descr="\\ihelse.net\hjem\BGO-K\knsh\DATA\My Pictures\Rullering\Bil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\\ihelse.net\hjem\BGO-K\knsh\DATA\My Pictures\Rullering\Bilde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79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7D4C6D" w:rsidRPr="00576550" w:rsidP="00576550" w14:paraId="2F16C2F7" w14:textId="77777777"/>
    <w:sectPr w:rsidSect="000C5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327211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EA9FFC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AC56E5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F2CC07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CD6E7E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1C20CC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D74896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C6FD76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9A73FF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04EDF3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B8B39FE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c8354cf4b792e53946ed0f72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D4C6D" w:rsidRPr="00CD0AE7" w:rsidP="00CD0AE7" w14:textId="617ECEA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D0A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354cf4b792e53946ed0f72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7D4C6D" w:rsidRPr="00CD0AE7" w:rsidP="00CD0AE7" w14:paraId="7D11644F" w14:textId="617ECEA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D0AE7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096CBF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743B52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B88B42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6748EC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41CF623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6" name="MSIPCM8b794e1f9a08e1d8cf5b59d4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D4C6D" w:rsidRPr="00CD0AE7" w:rsidP="00CD0AE7" w14:textId="486F4C1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D0A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b794e1f9a08e1d8cf5b59d4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7D4C6D" w:rsidRPr="00CD0AE7" w:rsidP="00CD0AE7" w14:paraId="46C86502" w14:textId="486F4C1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D0AE7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6B42756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9D7552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57550F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Rullering av LIS (fast stilling) internt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0AFF6B6" w14:textId="77777777">
          <w:pPr>
            <w:pStyle w:val="Header"/>
            <w:jc w:val="left"/>
            <w:rPr>
              <w:sz w:val="12"/>
            </w:rPr>
          </w:pPr>
        </w:p>
        <w:p w:rsidR="00485214" w14:paraId="39987BE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44EB28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1DF282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14B4CD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0CF0AD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Rullering av LIS (fast stilling) internt i Helse Bergen</w:t>
          </w:r>
          <w:r>
            <w:rPr>
              <w:sz w:val="28"/>
            </w:rPr>
            <w:fldChar w:fldCharType="end"/>
          </w:r>
        </w:p>
      </w:tc>
    </w:tr>
    <w:tr w14:paraId="325634F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9134DE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4A0A7E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C599AA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03ABEB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8B394A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0DFC327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48F2BC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38E1D0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F8B43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F28DD6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DC311B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D74896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AFB4C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0260"/>
    <w:rsid w:val="00097072"/>
    <w:rsid w:val="000A1D6A"/>
    <w:rsid w:val="000A6B2D"/>
    <w:rsid w:val="000C50D4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3F5767"/>
    <w:rsid w:val="00407B78"/>
    <w:rsid w:val="00411E8A"/>
    <w:rsid w:val="00422430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1999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0109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D4C6D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0AC"/>
    <w:rsid w:val="008E56A7"/>
    <w:rsid w:val="008F30D5"/>
    <w:rsid w:val="008F41B1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66CDA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53963"/>
    <w:rsid w:val="00C6712F"/>
    <w:rsid w:val="00C72188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0AE7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4F5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33706"/>
    <w:rsid w:val="00F43A32"/>
    <w:rsid w:val="00F46524"/>
    <w:rsid w:val="00F712A2"/>
    <w:rsid w:val="00F8392F"/>
    <w:rsid w:val="00F958D6"/>
    <w:rsid w:val="00FB090D"/>
    <w:rsid w:val="00FB2863"/>
    <w:rsid w:val="00FB2EC4"/>
    <w:rsid w:val="00FB3861"/>
    <w:rsid w:val="00FC536A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27.03.2023¤3#EK_Utgitt¤2#0¤2# ¤3#EK_IBrukDato¤2#0¤2# ¤3#EK_DokumentID¤2#0¤2#D74896¤3#EK_DokTittel¤2#0¤2#Rullering av LIS (fast stilling) internt i Helse Bergen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17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¤3#EK_Vedlegg¤2#2¤2# 0_x0009_¤3#EK_AvdelingOver¤2#4¤2# ¤3#EK_HRefNr¤2#0¤2# ¤3#EK_HbNavn¤2#0¤2# ¤3#EK_DokRefnr¤2#4¤2#00030201011003¤3#EK_Dokendrdato¤2#4¤2#27.03.2023 11:38:29¤3#EK_HbType¤2#4¤2# ¤3#EK_Offisiell¤2#4¤2# ¤3#EK_VedleggRef¤2#4¤2#02.1.1.10.3-17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17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27.03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DE0E8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uiPriority w:val="9"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7D4C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telTegn"/>
    <w:uiPriority w:val="10"/>
    <w:qFormat/>
    <w:rsid w:val="007D4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7D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verskrift1Tegn">
    <w:name w:val="Overskrift 1 Tegn"/>
    <w:basedOn w:val="DefaultParagraphFont"/>
    <w:link w:val="Heading1"/>
    <w:uiPriority w:val="9"/>
    <w:rsid w:val="007D4C6D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8668-D666-4D7F-8292-E7A8E31C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127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Rullering av LIS (fast stilling) internt i Helse Bergen</dc:title>
  <dc:subject>00030201011003|02.1.1.10.3-17|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_x0003_EK_Opprettet_x0002_0_x0002_27.03.2023_x0003_EK_Utgitt_x0002_0_x0002_ _x0003_EK_IBrukDato_x0002_0_x0002_ _x0003_EK_DokumentID_x0002_0_x0002_D74896_x0003_EK_DokTittel_x0002_0_x0002_Rullering av LIS (fast stilling) internt i Helse Bergen_x0003_EK_DokType_x0002_0_x0002_Brukerveiledning_x0003_EK_DocLvlShort_x0002_0_x0002_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_x0003_EK_RefNr_x0002_0_x0002_02.1.1.10.3-17_x0003_EK_Revisjon_x0002_0_x0002_1.00_x0003_EK_Ansvarlig_x0002_0_x0002_Østevold,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_x0003_EK_DL_x0002_0_x0002_17_x0003_EK_GjelderTil_x0002_0_x0002__x0003_EK_Vedlegg_x0002_2_x0002_ 0	_x0003_EK_AvdelingOver_x0002_4_x0002_ _x0003_EK_HRefNr_x0002_0_x0002_ _x0003_EK_HbNavn_x0002_0_x0002_ _x0003_EK_DokRefnr_x0002_4_x0002_00030201011003_x0003_EK_Dokendrdato_x0002_4_x0002_27.03.2023 11:38:29_x0003_EK_HbType_x0002_4_x0002_ _x0003_EK_Offisiell_x0002_4_x0002_ _x0003_EK_VedleggRef_x0002_4_x0002_02.1.1.10.3-17_x0003_EK_Strukt00_x0002_5_x0002__x0005__x0005_HVRHF_x0005_1_x0005_-1_x0004__x0005_02_x0005_Helse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3</cp:revision>
  <cp:lastPrinted>2006-09-07T08:52:00Z</cp:lastPrinted>
  <dcterms:created xsi:type="dcterms:W3CDTF">2023-04-17T12:11:00Z</dcterms:created>
  <dcterms:modified xsi:type="dcterms:W3CDTF">2023-04-19T05:56:00Z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Rullering av LIS (fast stilling) internt i Helse Bergen</vt:lpwstr>
  </property>
  <property fmtid="{D5CDD505-2E9C-101B-9397-08002B2CF9AE}" pid="4" name="EK_DokType">
    <vt:lpwstr>Brukerveiledning</vt:lpwstr>
  </property>
  <property fmtid="{D5CDD505-2E9C-101B-9397-08002B2CF9AE}" pid="5" name="EK_DokumentID">
    <vt:lpwstr>D74896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1.1.14.3-17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58e16263-1fa7-4ea8-b5f7-5277cf02ed82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2023-04-19T05:56:31Z</vt:lpwstr>
  </property>
  <property fmtid="{D5CDD505-2E9C-101B-9397-08002B2CF9AE}" pid="23" name="MSIP_Label_0c3ffc1c-ef00-4620-9c2f-7d9c1597774b_SiteId">
    <vt:lpwstr>bdcbe535-f3cf-49f5-8a6a-fb6d98dc7837</vt:lpwstr>
  </property>
</Properties>
</file>