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24EF2AC6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24EF2AD0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D2585B" w14:paraId="24EF2AD1" w14:textId="27928071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Jevnlig telling</w:t>
      </w:r>
      <w:r>
        <w:rPr>
          <w:rFonts w:cstheme="minorHAnsi"/>
          <w:color w:val="808080" w:themeColor="background1" w:themeShade="80"/>
        </w:rPr>
        <w:t xml:space="preserve"> av barn for å sikre at en tidlig oppdager om barn mangler fra gruppen</w:t>
      </w:r>
    </w:p>
    <w:p w:rsidR="002744C3" w:rsidP="00066A58" w14:paraId="24EF2AD2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D2585B" w14:paraId="24EF2AD3" w14:textId="361F3BDE">
      <w:pPr>
        <w:spacing w:line="259" w:lineRule="auto"/>
        <w:ind w:left="431"/>
      </w:pPr>
      <w:r>
        <w:t>Alle ansatte</w:t>
      </w:r>
    </w:p>
    <w:p w:rsidR="00DF7BA8" w:rsidP="00066A58" w14:paraId="24EF2AD4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24EF2AD5" w14:textId="1F44DF6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Telle barn jevnlig for å holde oversikt og tidlig oppdage om barn mangler fra gruppen</w:t>
      </w:r>
    </w:p>
    <w:p w:rsidR="00510BDF" w:rsidP="00066A58" w14:paraId="24EF2AD6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D2585B" w14:paraId="24EF2AD7" w14:textId="26DA4B55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Alle ansatte</w:t>
      </w:r>
    </w:p>
    <w:p w:rsidR="00DF7BA8" w:rsidRPr="00DF7BA8" w:rsidP="00066A58" w14:paraId="24EF2AD8" w14:textId="77777777">
      <w:pPr>
        <w:spacing w:line="259" w:lineRule="auto"/>
        <w:rPr>
          <w:rFonts w:cstheme="minorHAnsi"/>
        </w:rPr>
      </w:pPr>
    </w:p>
    <w:p w:rsidR="00510BDF" w:rsidP="00066A58" w14:paraId="24EF2AD9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D2585B" w14:paraId="24EF2ADA" w14:textId="7225365B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 xml:space="preserve">For å </w:t>
      </w:r>
      <w:r>
        <w:rPr>
          <w:rFonts w:cstheme="minorHAnsi"/>
        </w:rPr>
        <w:t>sikre at en oppdager tidlig om barn mangler fra gruppen gjennomføres rutine for telling på følgende måte;</w:t>
      </w:r>
    </w:p>
    <w:p w:rsidR="00D2585B" w:rsidP="00D2585B" w14:paraId="18A33520" w14:textId="59A5E3ED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Barnehagen bruker elektronisk telleliste i Vigilo</w:t>
      </w:r>
    </w:p>
    <w:p w:rsidR="00D2585B" w:rsidP="00D2585B" w14:paraId="1BA3D3D9" w14:textId="2C41F354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Det er en ansvarlig</w:t>
      </w:r>
      <w:r w:rsidR="006022DA">
        <w:rPr>
          <w:rFonts w:cstheme="minorHAnsi"/>
        </w:rPr>
        <w:t xml:space="preserve"> ansatt</w:t>
      </w:r>
      <w:r>
        <w:rPr>
          <w:rFonts w:cstheme="minorHAnsi"/>
        </w:rPr>
        <w:t xml:space="preserve"> for tellelisten</w:t>
      </w:r>
      <w:r w:rsidR="006022DA">
        <w:rPr>
          <w:rFonts w:cstheme="minorHAnsi"/>
        </w:rPr>
        <w:t xml:space="preserve"> daglig</w:t>
      </w:r>
      <w:r>
        <w:rPr>
          <w:rFonts w:cstheme="minorHAnsi"/>
        </w:rPr>
        <w:t xml:space="preserve"> – dette avgjøres på den enkelte avdelingen </w:t>
      </w:r>
    </w:p>
    <w:p w:rsidR="00D2585B" w:rsidP="00D2585B" w14:paraId="2E2567E1" w14:textId="60440603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Telling i Vigilo</w:t>
      </w:r>
      <w:r>
        <w:rPr>
          <w:rFonts w:cstheme="minorHAnsi"/>
        </w:rPr>
        <w:t xml:space="preserve"> gjennomføres </w:t>
      </w:r>
      <w:r>
        <w:rPr>
          <w:rFonts w:cstheme="minorHAnsi"/>
        </w:rPr>
        <w:t>3 ganger i timen når barna er på utelekeplassen</w:t>
      </w:r>
    </w:p>
    <w:p w:rsidR="00D2585B" w:rsidP="00D2585B" w14:paraId="16D1CCF7" w14:textId="4B5D304B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Ved tur ut av barnehagen gjennomføres telling</w:t>
      </w:r>
      <w:bookmarkStart w:id="6" w:name="_GoBack"/>
      <w:bookmarkEnd w:id="6"/>
      <w:r w:rsidR="006022DA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6022DA" w:rsidP="00D2585B" w14:paraId="7A1FC7B0" w14:textId="77777777">
      <w:pPr>
        <w:pStyle w:val="ListParagraph"/>
        <w:numPr>
          <w:ilvl w:val="1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før en forlater barnehage</w:t>
      </w:r>
    </w:p>
    <w:p w:rsidR="00D2585B" w:rsidP="00D2585B" w14:paraId="24E238D0" w14:textId="482A1F1A">
      <w:pPr>
        <w:pStyle w:val="ListParagraph"/>
        <w:numPr>
          <w:ilvl w:val="1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nå</w:t>
      </w:r>
      <w:r>
        <w:rPr>
          <w:rFonts w:cstheme="minorHAnsi"/>
        </w:rPr>
        <w:t>r</w:t>
      </w:r>
      <w:r w:rsidR="006022DA">
        <w:rPr>
          <w:rFonts w:cstheme="minorHAnsi"/>
        </w:rPr>
        <w:t xml:space="preserve"> en er kommet frem til turmålet</w:t>
      </w:r>
    </w:p>
    <w:p w:rsidR="006022DA" w:rsidP="00D2585B" w14:paraId="12F80788" w14:textId="1534F1DC">
      <w:pPr>
        <w:pStyle w:val="ListParagraph"/>
        <w:numPr>
          <w:ilvl w:val="1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under oppholdet på turmålet</w:t>
      </w:r>
    </w:p>
    <w:p w:rsidR="006022DA" w:rsidP="00D2585B" w14:paraId="2B2F4C41" w14:textId="6215C43F">
      <w:pPr>
        <w:pStyle w:val="ListParagraph"/>
        <w:numPr>
          <w:ilvl w:val="1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før en forlater turmålet</w:t>
      </w:r>
    </w:p>
    <w:p w:rsidR="006022DA" w:rsidP="00D2585B" w14:paraId="781680E5" w14:textId="5B114346">
      <w:pPr>
        <w:pStyle w:val="ListParagraph"/>
        <w:numPr>
          <w:ilvl w:val="1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når en ankommer barnehagen etter tur</w:t>
      </w:r>
    </w:p>
    <w:p w:rsidR="00D2585B" w:rsidRPr="00D2585B" w:rsidP="00D2585B" w14:paraId="5EF4E5D2" w14:textId="00A48D88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Telling</w:t>
      </w:r>
      <w:r>
        <w:rPr>
          <w:rFonts w:cstheme="minorHAnsi"/>
        </w:rPr>
        <w:t xml:space="preserve"> gjennomføres 1 gang i timen og ved overgangssituasjoner når barna er inne i barnehagens lokaler</w:t>
      </w:r>
    </w:p>
    <w:p w:rsidR="00510BDF" w:rsidP="00066A58" w14:paraId="24EF2ADB" w14:textId="77777777">
      <w:pPr>
        <w:spacing w:line="259" w:lineRule="auto"/>
        <w:rPr>
          <w:rFonts w:cstheme="minorHAnsi"/>
        </w:rPr>
      </w:pPr>
    </w:p>
    <w:p w:rsidR="00510BDF" w:rsidP="00066A58" w14:paraId="24EF2ADC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24EF2ADD" w14:textId="77777777">
      <w:pPr>
        <w:spacing w:line="259" w:lineRule="auto"/>
        <w:rPr>
          <w:rFonts w:cstheme="minorHAnsi"/>
        </w:rPr>
      </w:pPr>
    </w:p>
    <w:p w:rsidR="00510BDF" w:rsidP="00066A58" w14:paraId="24EF2AD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Interne ref</w:t>
      </w:r>
      <w:r>
        <w:rPr>
          <w:rFonts w:cstheme="minorHAnsi"/>
        </w:rPr>
        <w:t xml:space="preserve">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4EF2AE2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24EF2AE3" w14:textId="77777777">
      <w:pPr>
        <w:spacing w:line="259" w:lineRule="auto"/>
        <w:rPr>
          <w:rFonts w:cstheme="minorHAnsi"/>
        </w:rPr>
      </w:pPr>
    </w:p>
    <w:p w:rsidR="00510BDF" w:rsidP="00066A58" w14:paraId="24EF2AE4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4EF2AE7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24EF2AE8" w14:textId="77777777">
      <w:pPr>
        <w:spacing w:line="259" w:lineRule="auto"/>
      </w:pPr>
    </w:p>
    <w:p w:rsidR="00DF7BA8" w:rsidP="00066A58" w14:paraId="24EF2AE9" w14:textId="77777777">
      <w:pPr>
        <w:spacing w:line="259" w:lineRule="auto"/>
      </w:pPr>
    </w:p>
    <w:p w:rsidR="00935DE6" w:rsidP="00066A58" w14:paraId="24EF2AEA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24EF2AEB" w14:textId="77777777">
      <w:pPr>
        <w:spacing w:line="259" w:lineRule="auto"/>
      </w:pPr>
    </w:p>
    <w:p w:rsidR="009D023B" w:rsidRPr="005F0E8F" w:rsidP="00066A58" w14:paraId="24EF2AEC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 w14:paraId="24EF2AED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04.01.2025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24EF2AEE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4EF2AF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4EF2AF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4EF2AF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4EF2AF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4EF2AF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4EF2AF9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4EF2AF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4EF2AF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4EF2AFC" w14:textId="2439D86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4EF2AFE" w14:textId="38DA9431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d26c4dcb999b63dbe7cb5fe1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022DA" w:rsidRPr="00580156" w:rsidP="00580156" w14:textId="2663D90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01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26c4dcb999b63dbe7cb5fe1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6022DA" w:rsidRPr="00580156" w:rsidP="00580156" w14:paraId="12498343" w14:textId="2663D90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015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4EF2B12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4EF2B0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4EF2B1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4EF2B11" w14:textId="3F68303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4EF2B13" w14:textId="16F38AB0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b8aa4655b596d412ffc9ed5e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022DA" w:rsidRPr="00580156" w:rsidP="00580156" w14:textId="66A9BB2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01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aa4655b596d412ffc9ed5e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6022DA" w:rsidRPr="00580156" w:rsidP="00580156" w14:paraId="63DF29F0" w14:textId="66A9BB2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015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4EF2AE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4EF2AF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4EF2AF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Telling av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4EF2AF1" w14:textId="77777777">
          <w:pPr>
            <w:pStyle w:val="Header"/>
            <w:jc w:val="left"/>
            <w:rPr>
              <w:sz w:val="12"/>
            </w:rPr>
          </w:pPr>
        </w:p>
        <w:p w:rsidR="00485214" w14:paraId="24EF2AF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24EF2A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4EF2B0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4EF2AF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4EF2B0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Telling av barn</w:t>
          </w:r>
          <w:r>
            <w:rPr>
              <w:sz w:val="28"/>
            </w:rPr>
            <w:fldChar w:fldCharType="end"/>
          </w:r>
        </w:p>
      </w:tc>
    </w:tr>
    <w:tr w14:paraId="24EF2B0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4EF2B0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4EF2B03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4EF2B0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4EF2B0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4EF2B0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24EF2B0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4EF2B0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4EF2B0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4EF2B0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4EF2B0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4EF2B0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4EF2B0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E971D8F"/>
    <w:multiLevelType w:val="hybridMultilevel"/>
    <w:tmpl w:val="41A6E0D4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5720C8"/>
    <w:multiLevelType w:val="hybridMultilevel"/>
    <w:tmpl w:val="FA78555C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1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23F1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0F66EB"/>
    <w:rsid w:val="00101002"/>
    <w:rsid w:val="00115094"/>
    <w:rsid w:val="00117E18"/>
    <w:rsid w:val="001379DC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3882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0156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22DA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66836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0772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585B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04.01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EF2AC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9E25-A562-4CF0-B5DD-BE33A371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Telling av barn</vt:lpstr>
      <vt:lpstr>HBHF-mal - stående</vt:lpstr>
    </vt:vector>
  </TitlesOfParts>
  <Company>Datakvalitet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Telling av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2021-12-08T08:43:00Z</dcterms:created>
  <dcterms:modified xsi:type="dcterms:W3CDTF">2024-01-04T09:02:00Z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Telling av barn</vt:lpwstr>
  </property>
  <property fmtid="{D5CDD505-2E9C-101B-9397-08002B2CF9AE}" pid="4" name="EK_DokType">
    <vt:lpwstr>Prosedyre</vt:lpwstr>
  </property>
  <property fmtid="{D5CDD505-2E9C-101B-9397-08002B2CF9AE}" pid="5" name="EK_DokumentID">
    <vt:lpwstr>D74309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04.01.2024</vt:lpwstr>
  </property>
  <property fmtid="{D5CDD505-2E9C-101B-9397-08002B2CF9AE}" pid="8" name="EK_GjelderTil">
    <vt:lpwstr>04.01.2025</vt:lpwstr>
  </property>
  <property fmtid="{D5CDD505-2E9C-101B-9397-08002B2CF9AE}" pid="9" name="EK_Merknad">
    <vt:lpwstr>[Merknad]</vt:lpwstr>
  </property>
  <property fmtid="{D5CDD505-2E9C-101B-9397-08002B2CF9AE}" pid="10" name="EK_RefNr">
    <vt:lpwstr>6.8.7-09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1.02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549c6b1d-172a-466a-9800-348abc3e70b0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2024-01-04T09:02:41Z</vt:lpwstr>
  </property>
  <property fmtid="{D5CDD505-2E9C-101B-9397-08002B2CF9AE}" pid="23" name="MSIP_Label_0c3ffc1c-ef00-4620-9c2f-7d9c1597774b_SiteId">
    <vt:lpwstr>bdcbe535-f3cf-49f5-8a6a-fb6d98dc7837</vt:lpwstr>
  </property>
</Properties>
</file>