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bookmarkStart w:id="0" w:name="_GoBack" w:displacedByCustomXml="next"/>
    <w:bookmarkEnd w:id="0" w:displacedByCustomXml="next"/>
    <w:bookmarkStart w:id="1" w:name="tempHer" w:displacedByCustomXml="next"/>
    <w:bookmarkEnd w:id="1" w:displacedByCustomXml="next"/>
    <w:sdt>
      <w:sdtPr>
        <w:rPr>
          <w:rFonts w:eastAsia="Times New Roman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D47" w:rsidRPr="00066A58" w:rsidP="00066A58">
          <w:pPr>
            <w:pStyle w:val="StilOverskriftforinnholdsfortegnelseLatinBrdtekstCali"/>
            <w:rPr>
              <w:szCs w:val="20"/>
            </w:rPr>
          </w:pPr>
          <w:r w:rsidRPr="00066A58">
            <w:rPr>
              <w:szCs w:val="20"/>
            </w:rPr>
            <w:t>Innhold</w:t>
          </w:r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066A58">
            <w:rPr>
              <w:rFonts w:cstheme="minorHAnsi"/>
              <w:sz w:val="20"/>
            </w:rPr>
            <w:fldChar w:fldCharType="begin"/>
          </w:r>
          <w:r w:rsidRPr="00066A58">
            <w:rPr>
              <w:rFonts w:cstheme="minorHAnsi"/>
              <w:sz w:val="20"/>
            </w:rPr>
            <w:instrText xml:space="preserve"> TOC \o "1-3" \h \z \u </w:instrText>
          </w:r>
          <w:r w:rsidRPr="00066A58">
            <w:rPr>
              <w:rFonts w:cstheme="minorHAnsi"/>
              <w:sz w:val="20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Hensikt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Målgruppe og avgrensning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Definisjoner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Ansvar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Gjennomføring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Referanser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Forankring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8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5F0E8F">
              <w:rPr>
                <w:rStyle w:val="Hyperlink"/>
              </w:rPr>
              <w:t>Endringer siden forrige versjon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A55D47" w:rsidP="00066A58">
          <w:pPr>
            <w:spacing w:line="259" w:lineRule="auto"/>
          </w:pPr>
          <w:r w:rsidRPr="00066A58">
            <w:rPr>
              <w:rFonts w:cstheme="minorHAnsi"/>
              <w:sz w:val="20"/>
            </w:rPr>
            <w:fldChar w:fldCharType="end"/>
          </w:r>
        </w:p>
      </w:sdtContent>
    </w:sdt>
    <w:p w:rsidR="00CB3EB0" w:rsidP="00066A58">
      <w:pPr>
        <w:pStyle w:val="Heading1"/>
        <w:spacing w:line="259" w:lineRule="auto"/>
      </w:pPr>
      <w:bookmarkStart w:id="2" w:name="_Toc256000000"/>
      <w:r>
        <w:t>Hensikt</w:t>
      </w:r>
      <w:bookmarkEnd w:id="2"/>
    </w:p>
    <w:p w:rsidR="00DF7BA8" w:rsidP="003730DA">
      <w:pPr>
        <w:rPr>
          <w:rFonts w:cstheme="minorHAnsi"/>
          <w:color w:val="808080" w:themeColor="background1" w:themeShade="80"/>
        </w:rPr>
      </w:pPr>
      <w:r>
        <w:t>Sikre at veiledende brukstid for miksturer og andre perorale legemidler</w:t>
      </w:r>
      <w:r w:rsidR="000026C9">
        <w:t xml:space="preserve"> i flerdosebeholdere overholdes. </w:t>
      </w:r>
      <w:r w:rsidR="003730DA">
        <w:t>Benyttes som v</w:t>
      </w:r>
      <w:r w:rsidR="000026C9">
        <w:t xml:space="preserve">eiledning til </w:t>
      </w:r>
      <w:hyperlink r:id="rId5" w:tooltip="XDF74647 - dok74647.docx" w:history="1">
        <w:r w:rsidRPr="000026C9" w:rsidR="000026C9">
          <w:rPr>
            <w:rStyle w:val="Hyperlink"/>
          </w:rPr>
          <w:fldChar w:fldCharType="begin" w:fldLock="1"/>
        </w:r>
        <w:r w:rsidRPr="000026C9" w:rsidR="000026C9">
          <w:rPr>
            <w:rStyle w:val="Hyperlink"/>
          </w:rPr>
          <w:instrText xml:space="preserve"> DOCPROPERTY XDT74647 \*charformat \* MERGEFORMAT </w:instrText>
        </w:r>
        <w:r w:rsidRPr="000026C9" w:rsidR="000026C9">
          <w:rPr>
            <w:rStyle w:val="Hyperlink"/>
          </w:rPr>
          <w:fldChar w:fldCharType="separate"/>
        </w:r>
        <w:r w:rsidR="00723625">
          <w:rPr>
            <w:rStyle w:val="Hyperlink"/>
          </w:rPr>
          <w:t>Tabell over brukstid av miksturer og andre perorale legemidler i flerdosebeholdere etter anbrudd/utblanding</w:t>
        </w:r>
        <w:r w:rsidRPr="000026C9" w:rsidR="000026C9">
          <w:rPr>
            <w:rStyle w:val="Hyperlink"/>
          </w:rPr>
          <w:fldChar w:fldCharType="end"/>
        </w:r>
      </w:hyperlink>
      <w:r w:rsidR="003730DA">
        <w:rPr>
          <w:rFonts w:cstheme="minorHAnsi"/>
          <w:color w:val="808080" w:themeColor="background1" w:themeShade="80"/>
        </w:rPr>
        <w:t>.</w:t>
      </w:r>
    </w:p>
    <w:p w:rsidR="003730DA" w:rsidRPr="003730DA" w:rsidP="003730DA"/>
    <w:p w:rsidR="002744C3" w:rsidP="00066A58">
      <w:pPr>
        <w:pStyle w:val="Heading1"/>
        <w:spacing w:line="259" w:lineRule="auto"/>
      </w:pPr>
      <w:bookmarkStart w:id="3" w:name="_Toc256000001"/>
      <w:r>
        <w:t>Målgruppe og avgrensning</w:t>
      </w:r>
      <w:bookmarkEnd w:id="3"/>
    </w:p>
    <w:p w:rsidR="00B62EB3" w:rsidP="00B62EB3">
      <w:r>
        <w:t>Retningslinjen gjelder for alle som håndterer legemidler.</w:t>
      </w:r>
    </w:p>
    <w:p w:rsidR="00C450FE" w:rsidRPr="00C450FE" w:rsidP="00066A58">
      <w:pPr>
        <w:spacing w:line="259" w:lineRule="auto"/>
      </w:pPr>
    </w:p>
    <w:p w:rsidR="00DF7BA8" w:rsidP="00066A58">
      <w:pPr>
        <w:pStyle w:val="Heading1"/>
        <w:spacing w:line="259" w:lineRule="auto"/>
      </w:pPr>
      <w:bookmarkStart w:id="4" w:name="_Toc256000002"/>
      <w:r>
        <w:t>Definisjoner</w:t>
      </w:r>
      <w:bookmarkEnd w:id="4"/>
    </w:p>
    <w:p w:rsidR="00B62EB3" w:rsidP="00B62EB3">
      <w:pPr>
        <w:rPr>
          <w:rStyle w:val="scxw11846423"/>
          <w:rFonts w:ascii="Calibri" w:hAnsi="Calibri" w:cs="Calibri"/>
          <w:shd w:val="clear" w:color="auto" w:fill="FFFFFF"/>
        </w:rPr>
      </w:pPr>
      <w:r w:rsidRPr="0095797F">
        <w:rPr>
          <w:rStyle w:val="spellingerror"/>
          <w:rFonts w:ascii="Calibri" w:hAnsi="Calibri" w:cs="Calibri"/>
          <w:b/>
          <w:shd w:val="clear" w:color="auto" w:fill="FFFFFF"/>
        </w:rPr>
        <w:t>Anbrudd</w:t>
      </w:r>
      <w:r w:rsidRPr="0095797F">
        <w:rPr>
          <w:rStyle w:val="normaltextrun"/>
          <w:rFonts w:ascii="Calibri" w:hAnsi="Calibri" w:cs="Calibri"/>
          <w:b/>
          <w:shd w:val="clear" w:color="auto" w:fill="FFFFFF"/>
        </w:rPr>
        <w:t>:</w:t>
      </w:r>
      <w:r w:rsidRPr="005D2A11">
        <w:rPr>
          <w:rStyle w:val="normaltextrun"/>
          <w:rFonts w:ascii="Calibri" w:hAnsi="Calibri" w:cs="Calibri"/>
          <w:shd w:val="clear" w:color="auto" w:fill="FFFFFF"/>
        </w:rPr>
        <w:t xml:space="preserve"> første gang legemiddelbeholderen punkteres, forseglingen brytes eller lukkeanordningen åpnes.</w:t>
      </w:r>
      <w:r w:rsidRPr="005D2A11">
        <w:rPr>
          <w:rStyle w:val="scxw11846423"/>
          <w:rFonts w:ascii="Calibri" w:hAnsi="Calibri" w:cs="Calibri"/>
          <w:shd w:val="clear" w:color="auto" w:fill="FFFFFF"/>
        </w:rPr>
        <w:t> </w:t>
      </w:r>
    </w:p>
    <w:p w:rsidR="00B62EB3" w:rsidRPr="005D2A11" w:rsidP="00B62EB3">
      <w:pPr>
        <w:rPr>
          <w:rStyle w:val="eop"/>
          <w:rFonts w:ascii="Calibri" w:hAnsi="Calibri" w:cs="Calibri"/>
          <w:shd w:val="clear" w:color="auto" w:fill="FFFFFF"/>
        </w:rPr>
      </w:pPr>
      <w:r w:rsidRPr="005D2A11">
        <w:rPr>
          <w:rFonts w:ascii="Calibri" w:hAnsi="Calibri" w:cs="Calibri"/>
          <w:shd w:val="clear" w:color="auto" w:fill="FFFFFF"/>
        </w:rPr>
        <w:br/>
      </w:r>
      <w:r w:rsidRPr="0095797F">
        <w:rPr>
          <w:rStyle w:val="normaltextrun"/>
          <w:rFonts w:ascii="Calibri" w:hAnsi="Calibri" w:cs="Calibri"/>
          <w:b/>
          <w:shd w:val="clear" w:color="auto" w:fill="FFFFFF"/>
        </w:rPr>
        <w:t>Brukstid:</w:t>
      </w:r>
      <w:r w:rsidRPr="005D2A11">
        <w:rPr>
          <w:rStyle w:val="normaltextrun"/>
          <w:rFonts w:ascii="Calibri" w:hAnsi="Calibri" w:cs="Calibri"/>
          <w:shd w:val="clear" w:color="auto" w:fill="FFFFFF"/>
        </w:rPr>
        <w:t xml:space="preserve"> tiden fra legemiddelbeholderen anbrytes til administrering av siste dose til pasienten er avsluttet</w:t>
      </w:r>
      <w:r w:rsidRPr="005D2A11">
        <w:rPr>
          <w:rStyle w:val="eop"/>
          <w:rFonts w:ascii="Calibri" w:hAnsi="Calibri" w:cs="Calibri"/>
          <w:shd w:val="clear" w:color="auto" w:fill="FFFFFF"/>
        </w:rPr>
        <w:t> </w:t>
      </w:r>
    </w:p>
    <w:p w:rsidR="00B62EB3" w:rsidP="00B62EB3">
      <w:pPr>
        <w:rPr>
          <w:rStyle w:val="eop"/>
          <w:rFonts w:ascii="Calibri" w:hAnsi="Calibri" w:cs="Calibri"/>
          <w:color w:val="333333"/>
          <w:shd w:val="clear" w:color="auto" w:fill="FFFFFF"/>
        </w:rPr>
      </w:pPr>
    </w:p>
    <w:p w:rsidR="00B62EB3" w:rsidRPr="006E1C5D" w:rsidP="00B62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6E1C5D">
        <w:rPr>
          <w:rStyle w:val="normaltextrun"/>
          <w:rFonts w:ascii="Calibri" w:hAnsi="Calibri" w:cs="Calibri"/>
          <w:b/>
        </w:rPr>
        <w:t>Forkortelser: </w:t>
      </w:r>
      <w:r w:rsidRPr="006E1C5D">
        <w:rPr>
          <w:rStyle w:val="eop"/>
          <w:rFonts w:ascii="Calibri" w:hAnsi="Calibri" w:cs="Calibri"/>
          <w:b/>
        </w:rPr>
        <w:t> </w:t>
      </w:r>
    </w:p>
    <w:p w:rsidR="00B62EB3" w:rsidRPr="006E1C5D" w:rsidP="00B62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6E1C5D">
        <w:rPr>
          <w:rStyle w:val="normaltextrun"/>
          <w:rFonts w:ascii="Calibri" w:hAnsi="Calibri" w:cs="Calibri"/>
        </w:rPr>
        <w:t>RT</w:t>
      </w:r>
      <w:r w:rsidR="00A53143">
        <w:rPr>
          <w:rStyle w:val="normaltextrun"/>
          <w:rFonts w:ascii="Calibri" w:hAnsi="Calibri" w:cs="Calibri"/>
        </w:rPr>
        <w:t xml:space="preserve"> </w:t>
      </w:r>
      <w:r w:rsidRPr="006E1C5D">
        <w:rPr>
          <w:rStyle w:val="normaltextrun"/>
          <w:rFonts w:ascii="Calibri" w:hAnsi="Calibri" w:cs="Calibri"/>
        </w:rPr>
        <w:t>=</w:t>
      </w:r>
      <w:r w:rsidR="00A53143">
        <w:rPr>
          <w:rStyle w:val="normaltextrun"/>
          <w:rFonts w:ascii="Calibri" w:hAnsi="Calibri" w:cs="Calibri"/>
        </w:rPr>
        <w:t xml:space="preserve"> </w:t>
      </w:r>
      <w:r w:rsidRPr="006E1C5D">
        <w:rPr>
          <w:rStyle w:val="normaltextrun"/>
          <w:rFonts w:ascii="Calibri" w:hAnsi="Calibri" w:cs="Calibri"/>
        </w:rPr>
        <w:t xml:space="preserve">Romtemperatur (15-25°C) </w:t>
      </w:r>
    </w:p>
    <w:p w:rsidR="00B62EB3" w:rsidRPr="006E1C5D" w:rsidP="00B62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6E1C5D">
        <w:rPr>
          <w:rStyle w:val="normaltextrun"/>
          <w:rFonts w:ascii="Calibri" w:hAnsi="Calibri" w:cs="Calibri"/>
        </w:rPr>
        <w:t>KJ</w:t>
      </w:r>
      <w:r w:rsidR="00A53143">
        <w:rPr>
          <w:rStyle w:val="normaltextrun"/>
          <w:rFonts w:ascii="Calibri" w:hAnsi="Calibri" w:cs="Calibri"/>
        </w:rPr>
        <w:t xml:space="preserve"> </w:t>
      </w:r>
      <w:r w:rsidRPr="006E1C5D">
        <w:rPr>
          <w:rStyle w:val="normaltextrun"/>
          <w:rFonts w:ascii="Calibri" w:hAnsi="Calibri" w:cs="Calibri"/>
        </w:rPr>
        <w:t>=</w:t>
      </w:r>
      <w:r w:rsidR="00A53143">
        <w:rPr>
          <w:rStyle w:val="normaltextrun"/>
          <w:rFonts w:ascii="Calibri" w:hAnsi="Calibri" w:cs="Calibri"/>
        </w:rPr>
        <w:t xml:space="preserve"> </w:t>
      </w:r>
      <w:r w:rsidRPr="006E1C5D">
        <w:rPr>
          <w:rStyle w:val="normaltextrun"/>
          <w:rFonts w:ascii="Calibri" w:hAnsi="Calibri" w:cs="Calibri"/>
        </w:rPr>
        <w:t xml:space="preserve">Kjøleskap (2-8°C), t=timer </w:t>
      </w:r>
    </w:p>
    <w:p w:rsidR="00B62EB3" w:rsidRPr="006E1C5D" w:rsidP="00B62E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min </w:t>
      </w:r>
      <w:r w:rsidRPr="006E1C5D">
        <w:rPr>
          <w:rStyle w:val="normaltextrun"/>
          <w:rFonts w:ascii="Calibri" w:hAnsi="Calibri" w:cs="Calibri"/>
        </w:rPr>
        <w:t>=</w:t>
      </w:r>
      <w:r>
        <w:rPr>
          <w:rStyle w:val="normaltextrun"/>
          <w:rFonts w:ascii="Calibri" w:hAnsi="Calibri" w:cs="Calibri"/>
        </w:rPr>
        <w:t xml:space="preserve"> </w:t>
      </w:r>
      <w:r w:rsidRPr="006E1C5D">
        <w:rPr>
          <w:rStyle w:val="normaltextrun"/>
          <w:rFonts w:ascii="Calibri" w:hAnsi="Calibri" w:cs="Calibri"/>
        </w:rPr>
        <w:t xml:space="preserve">minutter </w:t>
      </w:r>
    </w:p>
    <w:p w:rsidR="00B62EB3" w:rsidRPr="006E1C5D" w:rsidP="00B62E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E1C5D">
        <w:rPr>
          <w:rStyle w:val="spellingerror"/>
          <w:rFonts w:ascii="Calibri" w:hAnsi="Calibri" w:cs="Calibri"/>
        </w:rPr>
        <w:t>NaCl</w:t>
      </w:r>
      <w:r w:rsidR="00A53143">
        <w:rPr>
          <w:rStyle w:val="spellingerror"/>
          <w:rFonts w:ascii="Calibri" w:hAnsi="Calibri" w:cs="Calibri"/>
        </w:rPr>
        <w:t xml:space="preserve"> </w:t>
      </w:r>
      <w:r w:rsidRPr="006E1C5D">
        <w:rPr>
          <w:rStyle w:val="normaltextrun"/>
          <w:rFonts w:ascii="Calibri" w:hAnsi="Calibri" w:cs="Calibri"/>
        </w:rPr>
        <w:t>=</w:t>
      </w:r>
      <w:r w:rsidR="00A53143">
        <w:rPr>
          <w:rStyle w:val="normaltextrun"/>
          <w:rFonts w:ascii="Calibri" w:hAnsi="Calibri" w:cs="Calibri"/>
        </w:rPr>
        <w:t xml:space="preserve"> </w:t>
      </w:r>
      <w:r w:rsidRPr="006E1C5D">
        <w:rPr>
          <w:rStyle w:val="normaltextrun"/>
          <w:rFonts w:ascii="Calibri" w:hAnsi="Calibri" w:cs="Calibri"/>
        </w:rPr>
        <w:t xml:space="preserve">Natriumklorid </w:t>
      </w:r>
    </w:p>
    <w:p w:rsidR="00DF7BA8" w:rsidRPr="00360258" w:rsidP="00066A58">
      <w:pPr>
        <w:spacing w:line="259" w:lineRule="auto"/>
        <w:rPr>
          <w:rFonts w:cstheme="minorHAnsi"/>
        </w:rPr>
      </w:pPr>
      <w:r w:rsidRPr="00360258">
        <w:rPr>
          <w:rFonts w:cstheme="minorHAnsi"/>
        </w:rPr>
        <w:t xml:space="preserve"> </w:t>
      </w:r>
    </w:p>
    <w:p w:rsidR="00510BDF" w:rsidP="00066A58">
      <w:pPr>
        <w:pStyle w:val="Heading1"/>
        <w:spacing w:line="259" w:lineRule="auto"/>
      </w:pPr>
      <w:bookmarkStart w:id="5" w:name="_Toc256000003"/>
      <w:r>
        <w:t>Ansvar</w:t>
      </w:r>
      <w:bookmarkEnd w:id="5"/>
      <w:r>
        <w:t xml:space="preserve"> </w:t>
      </w:r>
    </w:p>
    <w:p w:rsidR="00B62EB3" w:rsidRPr="0095797F" w:rsidP="00B62EB3">
      <w:r>
        <w:t>Enhetsleder har ansvar for at retningslinjen er kjent og følges.</w:t>
      </w:r>
    </w:p>
    <w:p w:rsidR="00B62EB3" w:rsidP="00B62EB3">
      <w:r>
        <w:t>Alle som bryter en pakning for første gang, har ansvar for å merke med anbruddstidspunkt der det er relevant.</w:t>
      </w:r>
    </w:p>
    <w:p w:rsidR="00935DE6" w:rsidRPr="00B62EB3" w:rsidP="00B62EB3">
      <w:r>
        <w:t>Alle som håndterer et legemiddel har ansvar for å følge angitt brukstid.</w:t>
      </w:r>
    </w:p>
    <w:p w:rsidR="00DF7BA8" w:rsidRPr="00DF7BA8" w:rsidP="00066A58">
      <w:pPr>
        <w:spacing w:line="259" w:lineRule="auto"/>
        <w:rPr>
          <w:rFonts w:cstheme="minorHAnsi"/>
        </w:rPr>
      </w:pPr>
    </w:p>
    <w:p w:rsidR="00510BDF" w:rsidP="00066A58">
      <w:pPr>
        <w:pStyle w:val="Heading1"/>
        <w:spacing w:line="259" w:lineRule="auto"/>
      </w:pPr>
      <w:bookmarkStart w:id="6" w:name="_Toc256000004"/>
      <w:r>
        <w:t>Gjennomføring</w:t>
      </w:r>
      <w:bookmarkEnd w:id="6"/>
      <w:r>
        <w:t xml:space="preserve"> </w:t>
      </w:r>
    </w:p>
    <w:p w:rsidR="00B62EB3" w:rsidRPr="006E1C5D" w:rsidP="006E1C5D">
      <w:pPr>
        <w:rPr>
          <w:rStyle w:val="eop"/>
          <w:rFonts w:cstheme="minorHAnsi"/>
          <w:szCs w:val="24"/>
        </w:rPr>
      </w:pPr>
      <w:r w:rsidRPr="006E1C5D">
        <w:rPr>
          <w:rStyle w:val="normaltextrun"/>
          <w:rFonts w:cstheme="minorHAnsi"/>
          <w:szCs w:val="24"/>
        </w:rPr>
        <w:t xml:space="preserve">Utløpsdato som er påført legemidler i flerdosebeholdere, gjelder så lenge forpakningen er ubrutt og legemidlet oppbevares i sin originale emballasje inkl. en eventuell ytterkartong. Når legemidlet tas i bruk, er brukstiden (holdbarheten etter </w:t>
      </w:r>
      <w:r w:rsidRPr="006E1C5D">
        <w:rPr>
          <w:rStyle w:val="spellingerror"/>
          <w:rFonts w:cstheme="minorHAnsi"/>
          <w:szCs w:val="24"/>
        </w:rPr>
        <w:t>anbrudd</w:t>
      </w:r>
      <w:r w:rsidRPr="006E1C5D">
        <w:rPr>
          <w:rStyle w:val="normaltextrun"/>
          <w:rFonts w:cstheme="minorHAnsi"/>
          <w:szCs w:val="24"/>
        </w:rPr>
        <w:t xml:space="preserve">) ofte kortere. For </w:t>
      </w:r>
      <w:r w:rsidRPr="006E1C5D">
        <w:rPr>
          <w:rStyle w:val="normaltextrun"/>
          <w:rFonts w:cstheme="minorHAnsi"/>
          <w:szCs w:val="24"/>
        </w:rPr>
        <w:t>informasjon om istandgjøring, bruk Felleskatalogen, SPC eller kontakt farmasøyt v/sykehusapoteket. </w:t>
      </w:r>
      <w:r w:rsidRPr="006E1C5D">
        <w:rPr>
          <w:rStyle w:val="eop"/>
          <w:rFonts w:cstheme="minorHAnsi"/>
          <w:szCs w:val="24"/>
        </w:rPr>
        <w:t> </w:t>
      </w:r>
    </w:p>
    <w:p w:rsidR="00B62EB3" w:rsidRPr="006E1C5D" w:rsidP="006E1C5D"/>
    <w:p w:rsidR="00B62EB3" w:rsidRPr="006E1C5D" w:rsidP="006E1C5D">
      <w:pPr>
        <w:rPr>
          <w:rStyle w:val="eop"/>
          <w:rFonts w:cstheme="minorHAnsi"/>
          <w:strike/>
          <w:szCs w:val="24"/>
        </w:rPr>
      </w:pPr>
      <w:hyperlink r:id="rId5" w:tooltip="XDF74647 - dok74647.docx" w:history="1">
        <w:r w:rsidRPr="000026C9" w:rsidR="000026C9">
          <w:rPr>
            <w:rStyle w:val="Hyperlink"/>
            <w:rFonts w:cstheme="minorHAnsi"/>
            <w:szCs w:val="24"/>
          </w:rPr>
          <w:fldChar w:fldCharType="begin" w:fldLock="1"/>
        </w:r>
        <w:r w:rsidRPr="000026C9" w:rsidR="000026C9">
          <w:rPr>
            <w:rStyle w:val="Hyperlink"/>
            <w:rFonts w:cstheme="minorHAnsi"/>
            <w:szCs w:val="24"/>
          </w:rPr>
          <w:instrText xml:space="preserve"> DOCPROPERTY XDT74647 \*charformat \* MERGEFORMAT </w:instrText>
        </w:r>
        <w:r w:rsidRPr="000026C9" w:rsidR="000026C9">
          <w:rPr>
            <w:rStyle w:val="Hyperlink"/>
            <w:rFonts w:cstheme="minorHAnsi"/>
            <w:szCs w:val="24"/>
          </w:rPr>
          <w:fldChar w:fldCharType="separate"/>
        </w:r>
        <w:r>
          <w:rPr>
            <w:rStyle w:val="Hyperlink"/>
            <w:rFonts w:cstheme="minorHAnsi"/>
            <w:szCs w:val="24"/>
          </w:rPr>
          <w:t>Tabell over brukstid av miksturer og andre perorale legemidler i flerdosebeholdere etter anbrudd/utblanding</w:t>
        </w:r>
        <w:r w:rsidRPr="000026C9" w:rsidR="000026C9">
          <w:rPr>
            <w:rStyle w:val="Hyperlink"/>
            <w:rFonts w:cstheme="minorHAnsi"/>
            <w:szCs w:val="24"/>
          </w:rPr>
          <w:fldChar w:fldCharType="end"/>
        </w:r>
      </w:hyperlink>
      <w:r w:rsidRPr="006E1C5D">
        <w:rPr>
          <w:rStyle w:val="normaltextrun"/>
          <w:rFonts w:cstheme="minorHAnsi"/>
          <w:szCs w:val="24"/>
        </w:rPr>
        <w:t xml:space="preserve"> angir brukstid og oppbevaringsbetingelser for de mest brukte perorale legemidler i flerdosebeholdere. Dersom man ser at flere preparater bør være med, kontakt farmasøyt v/sykehusapoteket og innspill vil vurderes ved neste revisjon.</w:t>
      </w:r>
    </w:p>
    <w:p w:rsidR="00B62EB3" w:rsidRPr="006E1C5D" w:rsidP="006E1C5D"/>
    <w:p w:rsidR="00B62EB3" w:rsidRPr="006E1C5D" w:rsidP="006E1C5D">
      <w:pPr>
        <w:rPr>
          <w:rStyle w:val="eop"/>
          <w:rFonts w:cstheme="minorHAnsi"/>
          <w:szCs w:val="24"/>
        </w:rPr>
      </w:pPr>
      <w:r w:rsidRPr="006E1C5D">
        <w:rPr>
          <w:rStyle w:val="normaltextrun"/>
          <w:rFonts w:cstheme="minorHAnsi"/>
          <w:szCs w:val="24"/>
        </w:rPr>
        <w:t xml:space="preserve">Dersom det ikke er tilgjengelig konkret informasjon for legemidlet, er veiledende maksimale brukstid for legemidler etter </w:t>
      </w:r>
      <w:r w:rsidRPr="006E1C5D">
        <w:rPr>
          <w:rStyle w:val="spellingerror"/>
          <w:rFonts w:cstheme="minorHAnsi"/>
          <w:szCs w:val="24"/>
        </w:rPr>
        <w:t>anbrudd</w:t>
      </w:r>
      <w:r w:rsidRPr="006E1C5D">
        <w:rPr>
          <w:rStyle w:val="normaltextrun"/>
          <w:rFonts w:cstheme="minorHAnsi"/>
          <w:szCs w:val="24"/>
        </w:rPr>
        <w:t xml:space="preserve"> etter Norske legemiddelstandarder ført opp i tabellen. Disse kan leses i sin helhet her: </w:t>
      </w:r>
      <w:hyperlink r:id="rId6" w:tooltip="XRF10322 - https://legemiddelverket.no/godkjenning/nls/oppbevaring-og-merking/veiledende-maksimale-brukstider-for-legemidler-etter-anbrudd" w:history="1">
        <w:r w:rsidRPr="00A53143" w:rsidR="00A53143">
          <w:rPr>
            <w:rStyle w:val="Hyperlink"/>
            <w:rFonts w:cstheme="minorHAnsi"/>
            <w:szCs w:val="24"/>
          </w:rPr>
          <w:fldChar w:fldCharType="begin" w:fldLock="1"/>
        </w:r>
        <w:r w:rsidRPr="00A53143" w:rsidR="00A53143">
          <w:rPr>
            <w:rStyle w:val="Hyperlink"/>
            <w:rFonts w:cstheme="minorHAnsi"/>
            <w:szCs w:val="24"/>
          </w:rPr>
          <w:instrText xml:space="preserve"> DOCPROPERTY XRT10322 \*charformat \* MERGEFORMAT </w:instrText>
        </w:r>
        <w:r w:rsidRPr="00A53143" w:rsidR="00A53143">
          <w:rPr>
            <w:rStyle w:val="Hyperlink"/>
            <w:rFonts w:cstheme="minorHAnsi"/>
            <w:szCs w:val="24"/>
          </w:rPr>
          <w:fldChar w:fldCharType="separate"/>
        </w:r>
        <w:r w:rsidR="00A53143">
          <w:rPr>
            <w:rStyle w:val="Hyperlink"/>
            <w:rFonts w:cstheme="minorHAnsi"/>
            <w:szCs w:val="24"/>
          </w:rPr>
          <w:t>NLS (Norske legemiddelstandarder) - Veiledende maksimale brukstider for legemidler etter anbrudd</w:t>
        </w:r>
        <w:r w:rsidRPr="00A53143" w:rsidR="00A53143">
          <w:rPr>
            <w:rStyle w:val="Hyperlink"/>
            <w:rFonts w:cstheme="minorHAnsi"/>
            <w:szCs w:val="24"/>
          </w:rPr>
          <w:fldChar w:fldCharType="end"/>
        </w:r>
      </w:hyperlink>
    </w:p>
    <w:p w:rsidR="00B62EB3" w:rsidRPr="006E1C5D" w:rsidP="006E1C5D"/>
    <w:p w:rsidR="00B62EB3" w:rsidRPr="006E1C5D" w:rsidP="006E1C5D">
      <w:r w:rsidRPr="006E1C5D">
        <w:rPr>
          <w:rStyle w:val="normaltextrun"/>
          <w:rFonts w:cstheme="minorHAnsi"/>
          <w:szCs w:val="24"/>
        </w:rPr>
        <w:t>Apotekfremstilte preparater (SA) som ikke er oppført i tabellen kan brukes til utløpsdatoen som står på flasken. Ta kontakt med farmasøyt v/sykehusapoteket ved bruk av apotekframstilte preparater (SA) som ikke er ført opp i tabellen.</w:t>
      </w:r>
      <w:r w:rsidRPr="006E1C5D">
        <w:rPr>
          <w:rStyle w:val="eop"/>
          <w:rFonts w:cstheme="minorHAnsi"/>
          <w:szCs w:val="24"/>
        </w:rPr>
        <w:t> </w:t>
      </w:r>
    </w:p>
    <w:p w:rsidR="00B62EB3" w:rsidRPr="006E1C5D" w:rsidP="006E1C5D">
      <w:pPr>
        <w:rPr>
          <w:rStyle w:val="normaltextrun"/>
          <w:rFonts w:cstheme="minorHAnsi"/>
          <w:szCs w:val="24"/>
        </w:rPr>
      </w:pPr>
    </w:p>
    <w:p w:rsidR="00B62EB3" w:rsidRPr="006E1C5D" w:rsidP="006E1C5D">
      <w:r w:rsidRPr="006E1C5D">
        <w:rPr>
          <w:rStyle w:val="normaltextrun"/>
          <w:rFonts w:cstheme="minorHAnsi"/>
          <w:szCs w:val="24"/>
        </w:rPr>
        <w:t xml:space="preserve">Der hvor det er angitt lysbeskyttelse, menes beskyttelse mot vanlig </w:t>
      </w:r>
      <w:r w:rsidRPr="006E1C5D">
        <w:rPr>
          <w:rStyle w:val="spellingerror"/>
          <w:rFonts w:cstheme="minorHAnsi"/>
          <w:szCs w:val="24"/>
        </w:rPr>
        <w:t>innelys</w:t>
      </w:r>
      <w:r w:rsidRPr="006E1C5D">
        <w:rPr>
          <w:rStyle w:val="normaltextrun"/>
          <w:rFonts w:cstheme="minorHAnsi"/>
          <w:szCs w:val="24"/>
        </w:rPr>
        <w:t>. </w:t>
      </w:r>
      <w:r w:rsidRPr="006E1C5D">
        <w:rPr>
          <w:rStyle w:val="eop"/>
          <w:rFonts w:cstheme="minorHAnsi"/>
          <w:szCs w:val="24"/>
        </w:rPr>
        <w:t> </w:t>
      </w:r>
    </w:p>
    <w:p w:rsidR="00B62EB3" w:rsidRPr="006E1C5D" w:rsidP="006E1C5D">
      <w:pPr>
        <w:rPr>
          <w:rStyle w:val="normaltextrun"/>
          <w:rFonts w:cstheme="minorHAnsi"/>
          <w:szCs w:val="24"/>
        </w:rPr>
      </w:pPr>
    </w:p>
    <w:p w:rsidR="00B62EB3" w:rsidRPr="006E1C5D" w:rsidP="006E1C5D">
      <w:r w:rsidRPr="006E1C5D">
        <w:rPr>
          <w:rStyle w:val="normaltextrun"/>
          <w:rFonts w:cstheme="minorHAnsi"/>
          <w:szCs w:val="24"/>
        </w:rPr>
        <w:t>Holdbarheten forutsetter hygienisk arbeidsteknikk ved tilberedning av legemidlet og uttak av doser. </w:t>
      </w:r>
      <w:r w:rsidRPr="006E1C5D">
        <w:rPr>
          <w:rStyle w:val="eop"/>
          <w:rFonts w:cstheme="minorHAnsi"/>
          <w:szCs w:val="24"/>
        </w:rPr>
        <w:t> </w:t>
      </w:r>
    </w:p>
    <w:p w:rsidR="00510BDF" w:rsidP="006E1C5D"/>
    <w:p w:rsidR="00510BDF" w:rsidP="00066A58">
      <w:pPr>
        <w:pStyle w:val="Heading1"/>
        <w:spacing w:line="259" w:lineRule="auto"/>
      </w:pPr>
      <w:bookmarkStart w:id="7" w:name="_Toc256000005"/>
      <w:r>
        <w:t>Referanser</w:t>
      </w:r>
      <w:bookmarkEnd w:id="7"/>
      <w:r>
        <w:t xml:space="preserve"> </w:t>
      </w:r>
    </w:p>
    <w:p w:rsidR="00510BDF" w:rsidP="00066A58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Interne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268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8" w:name="EK_Referanse"/>
            <w:hyperlink r:id="rId5" w:history="1">
              <w:r>
                <w:rPr>
                  <w:b w:val="0"/>
                  <w:color w:val="0000FF"/>
                  <w:u w:val="single"/>
                </w:rPr>
                <w:t>1.2.2.8-05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066A58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Tabell over brukstid av miksturer og andre perorale legemidler i flerdosebeholdere etter anbrudd/utblanding</w:t>
              </w:r>
            </w:hyperlink>
          </w:p>
        </w:tc>
      </w:tr>
    </w:tbl>
    <w:p w:rsidR="009B041D" w:rsidP="00066A58">
      <w:pPr>
        <w:spacing w:line="259" w:lineRule="auto"/>
        <w:rPr>
          <w:rFonts w:cstheme="minorHAnsi"/>
        </w:rPr>
      </w:pPr>
      <w:bookmarkEnd w:id="8"/>
    </w:p>
    <w:p w:rsidR="00B62EB3" w:rsidP="00066A58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Eksterne referanser </w:t>
      </w:r>
      <w:r>
        <w:rPr>
          <w:rFonts w:cstheme="minorHAn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53143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9" w:name="EK_EksRef"/>
            <w:hyperlink r:id="rId7" w:history="1">
              <w:r>
                <w:rPr>
                  <w:b w:val="0"/>
                  <w:color w:val="0000FF"/>
                  <w:u w:val="single"/>
                </w:rPr>
                <w:t>2.10.1 Felleskatalogen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53143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3.2.2.1.5 Apotekinfo - Monografier for NAF-preparater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53143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3.2.2.1.6 Medicines.org.uk - engelske preparatomtaler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53143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3.2.2.1.12 Fachinfo - tyske preparatomtaler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53143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11" w:history="1">
              <w:r>
                <w:rPr>
                  <w:b w:val="0"/>
                  <w:color w:val="0000FF"/>
                  <w:u w:val="single"/>
                </w:rPr>
                <w:t>3.2.2.1.13 Miksturliste (legemidler til barn.no)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53143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12" w:history="1">
              <w:r>
                <w:rPr>
                  <w:b w:val="0"/>
                  <w:color w:val="0000FF"/>
                  <w:u w:val="single"/>
                </w:rPr>
                <w:t>2.19.2.4 OUS eHåndbok: Holdbarhet etter anbrudd (brukstid) av usterile legemidler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A53143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13" w:history="1">
              <w:r>
                <w:rPr>
                  <w:b w:val="0"/>
                  <w:color w:val="0000FF"/>
                  <w:u w:val="single"/>
                </w:rPr>
                <w:t>2.7.8 NLS Veiledende maksimale brukstider for sterile legemidler etter anbrudd</w:t>
              </w:r>
            </w:hyperlink>
          </w:p>
        </w:tc>
      </w:tr>
    </w:tbl>
    <w:p w:rsidR="00A53143" w:rsidP="00A53143">
      <w:pPr>
        <w:spacing w:line="259" w:lineRule="auto"/>
      </w:pPr>
      <w:bookmarkEnd w:id="9"/>
      <w:r>
        <w:t>Korrespondanse med Sjukehusapoteket i Bergen, Avdeling for steril og ikke-steril produksjon</w:t>
      </w:r>
    </w:p>
    <w:p w:rsidR="00A53143" w:rsidRPr="005A3175" w:rsidP="00A53143">
      <w:pPr>
        <w:spacing w:line="259" w:lineRule="auto"/>
      </w:pPr>
      <w:r>
        <w:t>Korrespondanse med Sykehusapoteket Oslo, Ullevål, avd. Tilvirkning galenisk</w:t>
      </w:r>
    </w:p>
    <w:p w:rsidR="009D023B" w:rsidP="00066A58">
      <w:pPr>
        <w:spacing w:line="259" w:lineRule="auto"/>
      </w:pPr>
    </w:p>
    <w:p w:rsidR="00935DE6" w:rsidP="00066A58">
      <w:pPr>
        <w:pStyle w:val="Heading1"/>
        <w:spacing w:line="259" w:lineRule="auto"/>
      </w:pPr>
      <w:bookmarkStart w:id="10" w:name="_Toc256000006"/>
      <w:r>
        <w:t>Forankring</w:t>
      </w:r>
      <w:bookmarkEnd w:id="10"/>
    </w:p>
    <w:p w:rsidR="000026C9" w:rsidP="00066A58">
      <w:pPr>
        <w:spacing w:line="259" w:lineRule="auto"/>
      </w:pPr>
      <w:r>
        <w:t>Dokumentet og tilhørende tabell er godkjent i Regionalt legemiddelutvalg (RLMU) våren 2023.</w:t>
      </w:r>
    </w:p>
    <w:p w:rsidR="009C191F" w:rsidRPr="009D023B" w:rsidP="00066A58">
      <w:pPr>
        <w:spacing w:line="259" w:lineRule="auto"/>
      </w:pPr>
    </w:p>
    <w:p w:rsidR="009D023B" w:rsidRPr="005F0E8F" w:rsidP="00066A58">
      <w:pPr>
        <w:pStyle w:val="Heading1"/>
        <w:spacing w:line="259" w:lineRule="auto"/>
      </w:pPr>
      <w:bookmarkStart w:id="11" w:name="_Toc256000007"/>
      <w:r w:rsidRPr="005F0E8F">
        <w:t>Endringer siden forrige versjon</w:t>
      </w:r>
      <w:bookmarkEnd w:id="11"/>
    </w:p>
    <w:p w:rsidP="00066A58">
      <w:pPr>
        <w:spacing w:line="259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fldChar w:fldCharType="begin" w:fldLock="1"/>
      </w:r>
      <w:r>
        <w:rPr>
          <w:rFonts w:cstheme="minorHAnsi"/>
          <w:color w:val="000080"/>
        </w:rPr>
        <w:instrText xml:space="preserve"> DOCVARIABLE EK_Merknad </w:instrText>
      </w:r>
      <w:r>
        <w:rPr>
          <w:rFonts w:cstheme="minorHAnsi"/>
          <w:color w:val="000080"/>
        </w:rPr>
        <w:fldChar w:fldCharType="separate"/>
      </w:r>
      <w:r>
        <w:rPr>
          <w:rFonts w:cstheme="minorHAnsi"/>
          <w:color w:val="000080"/>
        </w:rPr>
        <w:t>Nytt dokument utarbeidet av regional arbeidsgruppe fra Sjukehusapoteka Vest (SAV).</w:t>
      </w:r>
    </w:p>
    <w:p w:rsidP="00066A58">
      <w:pPr>
        <w:spacing w:line="259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t>Rettet lenke.</w:t>
      </w:r>
      <w:r>
        <w:rPr>
          <w:rFonts w:cstheme="minorHAnsi"/>
          <w:color w:val="000080"/>
        </w:rPr>
        <w:fldChar w:fldCharType="end"/>
      </w:r>
    </w:p>
    <w:sectPr w:rsidSect="00D03E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72362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2362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1.2.2.8-04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D74243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1.2.2.8-04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1.2.2.8-04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5214" w:rsidRPr="00D03EED" w:rsidP="00D03EED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Regional miksturliste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>
          <w:pPr>
            <w:pStyle w:val="Header"/>
            <w:jc w:val="left"/>
            <w:rPr>
              <w:sz w:val="12"/>
            </w:rPr>
          </w:pPr>
        </w:p>
        <w:p w:rsidR="00485214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1.02</w:t>
          </w:r>
          <w:r>
            <w:rPr>
              <w:sz w:val="16"/>
            </w:rPr>
            <w:fldChar w:fldCharType="end"/>
          </w:r>
        </w:p>
      </w:tc>
    </w:tr>
  </w:tbl>
  <w:p w:rsidR="0048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 w:rsidR="00144BC1">
            <w:rPr>
              <w:noProof/>
              <w:sz w:val="16"/>
              <w:lang w:val="nn-NO" w:eastAsia="nn-NO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Regional miksturliste</w:t>
          </w:r>
          <w:r>
            <w:rPr>
              <w:sz w:val="28"/>
            </w:rPr>
            <w:fldChar w:fldCharType="end"/>
          </w:r>
          <w:r w:rsidR="00A268D4">
            <w:rPr>
              <w:sz w:val="28"/>
            </w:rPr>
            <w:t>e</w:t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Pasientbehandling/Legemidler/Istandgjøring og utdeling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28.08.2023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28.08.2024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HF/Fellesdokumenter/Pasientbehandling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1.02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>Godkjenner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Bjånes, Tormod Karlsen - legemiddelkomiteen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Legemiddelkomiteen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D74243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276A90"/>
    <w:multiLevelType w:val="multilevel"/>
    <w:tmpl w:val="DED63F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12"/>
  </w:num>
  <w:num w:numId="17">
    <w:abstractNumId w:val="12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026C9"/>
    <w:rsid w:val="000038E2"/>
    <w:rsid w:val="00005ABC"/>
    <w:rsid w:val="00007BD0"/>
    <w:rsid w:val="00020754"/>
    <w:rsid w:val="000354A8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97072"/>
    <w:rsid w:val="000A1D6A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5C6C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27AF8"/>
    <w:rsid w:val="00231DC5"/>
    <w:rsid w:val="00241F65"/>
    <w:rsid w:val="00246C9E"/>
    <w:rsid w:val="002744C3"/>
    <w:rsid w:val="00281B8D"/>
    <w:rsid w:val="00284EBB"/>
    <w:rsid w:val="00291CD7"/>
    <w:rsid w:val="002A4A07"/>
    <w:rsid w:val="002A791D"/>
    <w:rsid w:val="002B1F3C"/>
    <w:rsid w:val="002D0738"/>
    <w:rsid w:val="002F5A32"/>
    <w:rsid w:val="00304B15"/>
    <w:rsid w:val="00311019"/>
    <w:rsid w:val="00312D39"/>
    <w:rsid w:val="003403C0"/>
    <w:rsid w:val="00360258"/>
    <w:rsid w:val="00362B96"/>
    <w:rsid w:val="003730DA"/>
    <w:rsid w:val="00381C00"/>
    <w:rsid w:val="00387597"/>
    <w:rsid w:val="00390056"/>
    <w:rsid w:val="00393223"/>
    <w:rsid w:val="003A669E"/>
    <w:rsid w:val="003A6B8A"/>
    <w:rsid w:val="003C5594"/>
    <w:rsid w:val="003D3C2E"/>
    <w:rsid w:val="003E1B52"/>
    <w:rsid w:val="003E25C1"/>
    <w:rsid w:val="003E4741"/>
    <w:rsid w:val="003F3370"/>
    <w:rsid w:val="003F4A3C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82156"/>
    <w:rsid w:val="00482CE0"/>
    <w:rsid w:val="0048427D"/>
    <w:rsid w:val="00485214"/>
    <w:rsid w:val="004A7A10"/>
    <w:rsid w:val="004B1EF5"/>
    <w:rsid w:val="004B40D7"/>
    <w:rsid w:val="004C563C"/>
    <w:rsid w:val="004D0DCE"/>
    <w:rsid w:val="004D15E6"/>
    <w:rsid w:val="004E0461"/>
    <w:rsid w:val="004E763F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379E8"/>
    <w:rsid w:val="00540375"/>
    <w:rsid w:val="0054179A"/>
    <w:rsid w:val="0054461F"/>
    <w:rsid w:val="00547EEF"/>
    <w:rsid w:val="005562F2"/>
    <w:rsid w:val="00556838"/>
    <w:rsid w:val="00557C81"/>
    <w:rsid w:val="00577FEE"/>
    <w:rsid w:val="005810F3"/>
    <w:rsid w:val="0058166E"/>
    <w:rsid w:val="0058663E"/>
    <w:rsid w:val="00590E1D"/>
    <w:rsid w:val="005A3175"/>
    <w:rsid w:val="005A5E90"/>
    <w:rsid w:val="005B084B"/>
    <w:rsid w:val="005B0B7E"/>
    <w:rsid w:val="005B308D"/>
    <w:rsid w:val="005B4C45"/>
    <w:rsid w:val="005D2A11"/>
    <w:rsid w:val="005F0E8F"/>
    <w:rsid w:val="00606A4F"/>
    <w:rsid w:val="00611A93"/>
    <w:rsid w:val="00611B44"/>
    <w:rsid w:val="00617242"/>
    <w:rsid w:val="006479E1"/>
    <w:rsid w:val="00650773"/>
    <w:rsid w:val="00652242"/>
    <w:rsid w:val="0067105D"/>
    <w:rsid w:val="006720B2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1C5D"/>
    <w:rsid w:val="006E2A16"/>
    <w:rsid w:val="006E4AAC"/>
    <w:rsid w:val="006E5645"/>
    <w:rsid w:val="006F6255"/>
    <w:rsid w:val="00707B83"/>
    <w:rsid w:val="00713D7C"/>
    <w:rsid w:val="00723625"/>
    <w:rsid w:val="00727E6C"/>
    <w:rsid w:val="007367F2"/>
    <w:rsid w:val="0078621E"/>
    <w:rsid w:val="00793756"/>
    <w:rsid w:val="007C3E55"/>
    <w:rsid w:val="007C75E7"/>
    <w:rsid w:val="007D0516"/>
    <w:rsid w:val="007E4125"/>
    <w:rsid w:val="0080313B"/>
    <w:rsid w:val="00806640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BB9"/>
    <w:rsid w:val="0088008E"/>
    <w:rsid w:val="00885802"/>
    <w:rsid w:val="008A218A"/>
    <w:rsid w:val="008B41C0"/>
    <w:rsid w:val="008B5CBE"/>
    <w:rsid w:val="008B7340"/>
    <w:rsid w:val="008C3A13"/>
    <w:rsid w:val="008C41EB"/>
    <w:rsid w:val="008C797A"/>
    <w:rsid w:val="008D33F1"/>
    <w:rsid w:val="008E4C99"/>
    <w:rsid w:val="008E56A7"/>
    <w:rsid w:val="008F30D5"/>
    <w:rsid w:val="00903623"/>
    <w:rsid w:val="009039EB"/>
    <w:rsid w:val="00905B0B"/>
    <w:rsid w:val="00907122"/>
    <w:rsid w:val="00907ABE"/>
    <w:rsid w:val="0091692D"/>
    <w:rsid w:val="009232DA"/>
    <w:rsid w:val="00935DE6"/>
    <w:rsid w:val="00940FC5"/>
    <w:rsid w:val="009456D0"/>
    <w:rsid w:val="009506D3"/>
    <w:rsid w:val="0095797F"/>
    <w:rsid w:val="00963180"/>
    <w:rsid w:val="00964121"/>
    <w:rsid w:val="00970B24"/>
    <w:rsid w:val="00970D6A"/>
    <w:rsid w:val="009A2EB0"/>
    <w:rsid w:val="009B041D"/>
    <w:rsid w:val="009B19A9"/>
    <w:rsid w:val="009C191F"/>
    <w:rsid w:val="009C6E05"/>
    <w:rsid w:val="009D023B"/>
    <w:rsid w:val="009D072D"/>
    <w:rsid w:val="009D4154"/>
    <w:rsid w:val="009E0D59"/>
    <w:rsid w:val="009E1AE8"/>
    <w:rsid w:val="009F7668"/>
    <w:rsid w:val="00A17D23"/>
    <w:rsid w:val="00A268D4"/>
    <w:rsid w:val="00A271A9"/>
    <w:rsid w:val="00A3019C"/>
    <w:rsid w:val="00A43AE5"/>
    <w:rsid w:val="00A53143"/>
    <w:rsid w:val="00A55D47"/>
    <w:rsid w:val="00A577D4"/>
    <w:rsid w:val="00A75A8B"/>
    <w:rsid w:val="00A93FA0"/>
    <w:rsid w:val="00A9508B"/>
    <w:rsid w:val="00AB08E0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02D6D"/>
    <w:rsid w:val="00B218AB"/>
    <w:rsid w:val="00B21CB1"/>
    <w:rsid w:val="00B236DD"/>
    <w:rsid w:val="00B24A00"/>
    <w:rsid w:val="00B46418"/>
    <w:rsid w:val="00B55A8A"/>
    <w:rsid w:val="00B62D58"/>
    <w:rsid w:val="00B62EB3"/>
    <w:rsid w:val="00B803E3"/>
    <w:rsid w:val="00B900D2"/>
    <w:rsid w:val="00BC3FD8"/>
    <w:rsid w:val="00BC5853"/>
    <w:rsid w:val="00BD6D72"/>
    <w:rsid w:val="00BE48E2"/>
    <w:rsid w:val="00BF6B78"/>
    <w:rsid w:val="00C01A19"/>
    <w:rsid w:val="00C071DF"/>
    <w:rsid w:val="00C24BA6"/>
    <w:rsid w:val="00C40A3A"/>
    <w:rsid w:val="00C4283A"/>
    <w:rsid w:val="00C450FE"/>
    <w:rsid w:val="00C47D6B"/>
    <w:rsid w:val="00C5222B"/>
    <w:rsid w:val="00C64A4B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13046"/>
    <w:rsid w:val="00D26789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5C74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193A"/>
    <w:rsid w:val="00EB3357"/>
    <w:rsid w:val="00EB3728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Utby, Siri"/>
    <w:docVar w:name="ek_dbfields" w:val="EK_Avdeling¤2#4¤2# ¤3#EK_Avsnitt¤2#4¤2# ¤3#EK_Bedriftsnavn¤2#1¤2#Helse Bergen¤3#EK_GjelderFra¤2#0¤2# ¤3#EK_KlGjelderFra¤2#0¤2# ¤3#EK_Opprettet¤2#0¤2#06.02.2023¤3#EK_Utgitt¤2#0¤2# ¤3#EK_IBrukDato¤2#0¤2# ¤3#EK_DokumentID¤2#0¤2#D74243¤3#EK_DokTittel¤2#0¤2#Regional miksturliste¤3#EK_DokType¤2#0¤2#Retningslinje¤3#EK_DocLvlShort¤2#0¤2# ¤3#EK_DocLevel¤2#0¤2# ¤3#EK_EksRef¤2#2¤2# 7_x0009_2.8.1_x0009_Felleskatalogen_x0009_07127_x0009_https://www.felleskatalogen.no/medisin/_x0009_¤1#2.17.2.4_x0009_OUS eHåndbok: Holdbarhet etter anbrudd (brukstid) av usterile legemidler_x0009_10826_x0009_https://ehandboken.ous-hf.no/document/8268_x0009_¤1#223.5_x0009_NLS (Norske legemiddelstandarder) - Veiledende maksimale brukstider for legemidler etter anbrudd_x0009_10322_x0009_https://legemiddelverket.no/godkjenning/nls/oppbevaring-og-merking/veiledende-maksimale-brukstider-for-legemidler-etter-anbrudd_x0009_¤1#3.2.2.1.5_x0009_Apotekinfo - Monografier for NAF-preparater_x0009_10825_x0009_https://apotek-info.no/monografier_x0009_¤1#3.2.2.1.6_x0009_Medicines.org.uk - engelske preparatomtaler_x0009_07309_x0009_http://www.medicines.org.uk/emc/_x0009_¤1#3.2.2.1.11_x0009_Fachinfo - tyske preparatomtaler_x0009_10822_x0009_https://www.fachinfo.de/_x0009_¤1#3.2.2.1.12_x0009_Miksturliste (legemidler til barn.no)_x0009_10824_x0009_https://www.legemidlertilbarn.no/miksturliste_x0009_¤1#¤3#EK_Erstatter¤2#0¤2# ¤3#EK_ErstatterD¤2#0¤2# ¤3#EK_Signatur¤2#0¤2#¤3#EK_Verifisert¤2#0¤2#¤3#EK_Hørt¤2#0¤2#¤3#EK_AuditReview¤2#2¤2#¤3#EK_AuditApprove¤2#2¤2#¤3#EK_Gradering¤2#0¤2#Åpen¤3#EK_Gradnr¤2#4¤2#0¤3#EK_Kapittel¤2#4¤2# ¤3#EK_Referanse¤2#2¤2# 1_x0009_02.1.2.2.8-05_x0009_Tabell over brukstid av miksturer og andre perorale legemidler i flerdosebeholdere etter anbrudd/utblanding_x0009_74647_x0009_dok74647.docx_x0009_¤1#¤3#EK_RefNr¤2#0¤2#02.1.2.2.8-04¤3#EK_Revisjon¤2#0¤2#1.00¤3#EK_Ansvarlig¤2#0¤2#Utby, Siri¤3#EK_SkrevetAv¤2#0¤2#Arbeidsgruppe¤3#EK_UText1¤2#0¤2#Legemiddelkomiteen¤3#EK_UText2¤2#0¤2# ¤3#EK_UText3¤2#0¤2# ¤3#EK_UText4¤2#0¤2# ¤3#EK_Status¤2#0¤2#Til godkj.(ny)¤3#EK_Stikkord¤2#0¤2#mikstur holdbarhet anbrudd¤3#EK_SuperStikkord¤2#0¤2#¤3#EK_Rapport¤2#3¤2#¤3#EK_EKPrintMerke¤2#0¤2#Uoffisiell utskrift er kun gyldig på utskriftsdato¤3#EK_Watermark¤2#0¤2#¤3#EK_Utgave¤2#0¤2#1.00¤3#EK_Merknad¤2#7¤2#Nytt dokument utarbeidet av regional arbeidsgruppe fra Sjukehusapoteka Vest (SAV).¤3#EK_VerLogg¤2#2¤2#Ver. 1.00 - |Nytt dokument utarbeidet av regional arbeidsgruppe fra Sjukehusapoteka Vest (SAV)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¤3#EK_GjelderTil¤2#0¤2#¤3#EK_Vedlegg¤2#2¤2# 0_x0009_¤3#EK_AvdelingOver¤2#4¤2# ¤3#EK_HRefNr¤2#0¤2# ¤3#EK_HbNavn¤2#0¤2# ¤3#EK_DokRefnr¤2#4¤2#00010201020208¤3#EK_Dokendrdato¤2#4¤2#06.02.2023 11:40:14¤3#EK_HbType¤2#4¤2# ¤3#EK_Offisiell¤2#4¤2# ¤3#EK_VedleggRef¤2#4¤2#02.1.2.2.8-04¤3#EK_Strukt00¤2#5¤2#¤5#¤5#HVRHF¤5#1¤5#-1¤4#¤5#02¤5#Helse Bergen HF¤5#1¤5#0¤4#.¤5#1¤5#Fellesdokumenter¤5#1¤5#0¤4#.¤5#2¤5#Pasientbehandling¤5#1¤5#0¤4#.¤5#2¤5#Legemidler¤5#0¤5#0¤4#.¤5#8¤5#Regionale retningslinjer¤5#0¤5#0¤4# - ¤3#EK_Strukt01¤2#5¤2#¤5#¤5#Kategorier HB (ikke dokumenter på dette nivået trykk dere videre ned +)¤5#0¤5#0¤4#¤5#¤5#Pasientbehandling¤5#3¤5#0¤4#¤5#¤5#Legemidler¤5#3¤5#0¤4#¤5#¤5#Istandgjøring og utdeling¤5#3¤5#0¤4# - 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2¤5#Pasientbehandling¤5#1¤5#0¤4#.¤5#2¤5#Legemidler¤5#0¤5#0¤4#.¤5#8¤5#Regionale retningslinjer¤5#0¤5#0¤4# - ¤3#"/>
    <w:docVar w:name="ek_dl" w:val="4"/>
    <w:docVar w:name="ek_doclevel" w:val=" "/>
    <w:docVar w:name="ek_doclvlshort" w:val=" "/>
    <w:docVar w:name="ek_dok.ansvarlig" w:val="[Dok.ansvarlig]"/>
    <w:docVar w:name="ek_doktittel" w:val="Regional miksturliste"/>
    <w:docVar w:name="ek_doktype" w:val="Retningslinje"/>
    <w:docVar w:name="ek_dokumentid" w:val="D74243"/>
    <w:docVar w:name="ek_eksref" w:val="[EK_EksRef]"/>
    <w:docVar w:name="ek_erstatter" w:val=" "/>
    <w:docVar w:name="ek_erstatterd" w:val=" 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hørt" w:val="[]"/>
    <w:docVar w:name="ek_ibrukdato" w:val=" "/>
    <w:docVar w:name="ek_klgjelderfra" w:val=" "/>
    <w:docVar w:name="ek_merknad" w:val="Nytt dokument utarbeidet av regional arbeidsgruppe fra Sjukehusapoteka Vest (SAV).&#13;&#10;Rettet lenke."/>
    <w:docVar w:name="ek_opprettet" w:val="06.02.2023"/>
    <w:docVar w:name="ek_protection" w:val="0"/>
    <w:docVar w:name="ek_rapport" w:val="[]"/>
    <w:docVar w:name="ek_referanse" w:val="[EK_Referanse]"/>
    <w:docVar w:name="ek_refnr" w:val="02.1.2.2.8-04"/>
    <w:docVar w:name="ek_revisjon" w:val="1.00"/>
    <w:docVar w:name="ek_s00mt1" w:val="HVRHF - Helse Bergen HF - Fellesdokumenter - Pasientbehandling"/>
    <w:docVar w:name="ek_s01mt3" w:val="Pasientbehandling - Legemidler - Istandgjøring og utdeling"/>
    <w:docVar w:name="ek_signatur" w:val="[]"/>
    <w:docVar w:name="ek_skrevetav" w:val="Arbeidsgruppe"/>
    <w:docVar w:name="ek_status" w:val="Til godkj.(ny)"/>
    <w:docVar w:name="ek_stikkord" w:val="mikstur holdbarhet anbrudd"/>
    <w:docVar w:name="ek_superstikkord" w:val="[]"/>
    <w:docVar w:name="ek_type" w:val="ARB"/>
    <w:docVar w:name="ek_utext1" w:val="Legemiddelkomiteen"/>
    <w:docVar w:name="ek_utext2" w:val=" "/>
    <w:docVar w:name="ek_utext3" w:val=" "/>
    <w:docVar w:name="ek_utext4" w:val=" "/>
    <w:docVar w:name="ek_utgave" w:val="1.00"/>
    <w:docVar w:name="ek_utgitt" w:val=" "/>
    <w:docVar w:name="ek_verifisert" w:val="[]"/>
    <w:docVar w:name="ek_watermark" w:val=" "/>
    <w:docVar w:name="idek_eksref" w:val=";07127;10826;10322;10825;07309;10822;10824;"/>
    <w:docVar w:name="idek_referanse" w:val=";74647;"/>
    <w:docVar w:name="idxd" w:val=";74647;"/>
    <w:docVar w:name="idxr" w:val=";07127;10826;10322;10825;07309;10822;10824;"/>
    <w:docVar w:name="khb" w:val="UB"/>
    <w:docVar w:name="skitten" w:val="0"/>
    <w:docVar w:name="tidek_eksref" w:val=";07127;10826;10322;10825;07309;10822;10824;"/>
    <w:docVar w:name="tidek_referanse" w:val=";74647;"/>
    <w:docVar w:name="xd74647" w:val="02.1.2.2.8-05"/>
    <w:docVar w:name="xdf74647" w:val="dok74647.docx"/>
    <w:docVar w:name="xdl74647" w:val="02.1.2.2.8-05 Tabell over brukstid av miksturer og andre perorale legemidler i flerdosebeholdere etter anbrudd/utblanding"/>
    <w:docVar w:name="xdt74647" w:val="Tabell over brukstid av miksturer og andre perorale legemidler i flerdosebeholdere etter anbrudd/utblanding"/>
    <w:docVar w:name="xr07127" w:val="2.8.1"/>
    <w:docVar w:name="xr07309" w:val="3.2.2.1.6"/>
    <w:docVar w:name="xr10322" w:val="223.5"/>
    <w:docVar w:name="xr10822" w:val="3.2.2.1.11"/>
    <w:docVar w:name="xr10824" w:val="3.2.2.1.12"/>
    <w:docVar w:name="xr10825" w:val="3.2.2.1.5"/>
    <w:docVar w:name="xr10826" w:val="2.17.2.4"/>
    <w:docVar w:name="xrf07127" w:val="https://www.felleskatalogen.no/medisin/"/>
    <w:docVar w:name="xrf07309" w:val="http://www.medicines.org.uk/emc/"/>
    <w:docVar w:name="xrf10322" w:val="https://legemiddelverket.no/godkjenning/nls/oppbevaring-og-merking/veiledende-maksimale-brukstider-for-legemidler-etter-anbrudd"/>
    <w:docVar w:name="xrf10822" w:val="https://www.fachinfo.de/"/>
    <w:docVar w:name="xrf10824" w:val="https://www.legemidlertilbarn.no/miksturliste"/>
    <w:docVar w:name="xrf10825" w:val="https://apotek-info.no/monografier"/>
    <w:docVar w:name="xrf10826" w:val="https://ehandboken.ous-hf.no/document/8268"/>
    <w:docVar w:name="xrl07127" w:val="2.8.1 Felleskatalogen"/>
    <w:docVar w:name="xrl07309" w:val="3.2.2.1.6 Medicines.org.uk - engelske preparatomtaler"/>
    <w:docVar w:name="xrl10322" w:val="223.5 NLS (Norske legemiddelstandarder) - Veiledende maksimale brukstider for legemidler etter anbrudd"/>
    <w:docVar w:name="xrl10822" w:val="3.2.2.1.11 Fachinfo - tyske preparatomtaler"/>
    <w:docVar w:name="xrl10824" w:val="3.2.2.1.12 Miksturliste (legemidler til barn.no)"/>
    <w:docVar w:name="xrl10825" w:val="3.2.2.1.5 Apotekinfo - Monografier for NAF-preparater"/>
    <w:docVar w:name="xrl10826" w:val="2.17.2.4 OUS eHåndbok: Holdbarhet etter anbrudd (brukstid) av usterile legemidler"/>
    <w:docVar w:name="xrt07127" w:val="Felleskatalogen"/>
    <w:docVar w:name="xrt07309" w:val="Medicines.org.uk - engelske preparatomtaler"/>
    <w:docVar w:name="xrt10322" w:val="NLS (Norske legemiddelstandarder) - Veiledende maksimale brukstider for legemidler etter anbrudd"/>
    <w:docVar w:name="xrt10822" w:val="Fachinfo - tyske preparatomtaler"/>
    <w:docVar w:name="xrt10824" w:val="Miksturliste (legemidler til barn.no)"/>
    <w:docVar w:name="xrt10825" w:val="Apotekinfo - Monografier for NAF-preparater"/>
    <w:docVar w:name="xrt10826" w:val="OUS eHåndbok: Holdbarhet etter anbrudd (brukstid) av usterile legemidler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066A58"/>
    <w:pPr>
      <w:numPr>
        <w:numId w:val="16"/>
      </w:numPr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066A58"/>
    <w:pPr>
      <w:numPr>
        <w:ilvl w:val="1"/>
        <w:numId w:val="16"/>
      </w:numPr>
      <w:ind w:left="397" w:hanging="397"/>
      <w:outlineLvl w:val="1"/>
    </w:p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  <w:style w:type="character" w:customStyle="1" w:styleId="spellingerror">
    <w:name w:val="spellingerror"/>
    <w:basedOn w:val="DefaultParagraphFont"/>
    <w:rsid w:val="00B62EB3"/>
  </w:style>
  <w:style w:type="character" w:customStyle="1" w:styleId="normaltextrun">
    <w:name w:val="normaltextrun"/>
    <w:basedOn w:val="DefaultParagraphFont"/>
    <w:rsid w:val="00B62EB3"/>
  </w:style>
  <w:style w:type="character" w:customStyle="1" w:styleId="scxw11846423">
    <w:name w:val="scxw11846423"/>
    <w:basedOn w:val="DefaultParagraphFont"/>
    <w:rsid w:val="00B62EB3"/>
  </w:style>
  <w:style w:type="character" w:customStyle="1" w:styleId="eop">
    <w:name w:val="eop"/>
    <w:basedOn w:val="DefaultParagraphFont"/>
    <w:rsid w:val="00B62EB3"/>
  </w:style>
  <w:style w:type="paragraph" w:customStyle="1" w:styleId="paragraph">
    <w:name w:val="paragraph"/>
    <w:basedOn w:val="Normal"/>
    <w:rsid w:val="00B62EB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fachinfo.de/" TargetMode="External" /><Relationship Id="rId11" Type="http://schemas.openxmlformats.org/officeDocument/2006/relationships/hyperlink" Target="https://www.legemidlertilbarn.no/miksturliste" TargetMode="External" /><Relationship Id="rId12" Type="http://schemas.openxmlformats.org/officeDocument/2006/relationships/hyperlink" Target="https://ehandboken.ous-hf.no/document/8268" TargetMode="External" /><Relationship Id="rId13" Type="http://schemas.openxmlformats.org/officeDocument/2006/relationships/hyperlink" Target="https://www.dmp.no/godkjenning/nls/nasjonale-veiledninger/legemidler-etter-anbrudd/legemidler-med-krav-om-sterilitet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kvalitet.helse-bergen.no/docs/pub/dok74647.htm" TargetMode="External" /><Relationship Id="rId6" Type="http://schemas.openxmlformats.org/officeDocument/2006/relationships/hyperlink" Target="https://legemiddelverket.no/godkjenning/nls/oppbevaring-og-merking/veiledende-maksimale-brukstider-for-legemidler-etter-anbrudd" TargetMode="External" /><Relationship Id="rId7" Type="http://schemas.openxmlformats.org/officeDocument/2006/relationships/hyperlink" Target="https://www.felleskatalogen.no/medisin/" TargetMode="External" /><Relationship Id="rId8" Type="http://schemas.openxmlformats.org/officeDocument/2006/relationships/hyperlink" Target="https://apotek-info.no/monografier" TargetMode="External" /><Relationship Id="rId9" Type="http://schemas.openxmlformats.org/officeDocument/2006/relationships/hyperlink" Target="http://www.medicines.org.uk/emc/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UTBS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9D5B-9AD9-4990-A4B4-2FAE0A97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464</Words>
  <Characters>3053</Characters>
  <Application>Microsoft Office Word</Application>
  <DocSecurity>0</DocSecurity>
  <Lines>95</Lines>
  <Paragraphs>57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Regional miksturlist</vt:lpstr>
      <vt:lpstr>HBHF-mal - stående</vt:lpstr>
    </vt:vector>
  </TitlesOfParts>
  <Company>Datakvalitet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miksturliste</dc:title>
  <dc:subject>00010201020208|02.1.2.2.8-04|</dc:subject>
  <dc:creator>Handbok</dc:creator>
  <dc:description>EK_Avdeling_x0002_4_x0002_ _x0003_EK_Avsnitt_x0002_4_x0002_ _x0003_EK_Bedriftsnavn_x0002_1_x0002_Helse Bergen_x0003_EK_GjelderFra_x0002_0_x0002_ _x0003_EK_KlGjelderFra_x0002_0_x0002_ _x0003_EK_Opprettet_x0002_0_x0002_06.02.2023_x0003_EK_Utgitt_x0002_0_x0002_ _x0003_EK_IBrukDato_x0002_0_x0002_ _x0003_EK_DokumentID_x0002_0_x0002_D74243_x0003_EK_DokTittel_x0002_0_x0002_Regional miksturliste_x0003_EK_DokType_x0002_0_x0002_Retningslinje_x0003_EK_DocLvlShort_x0002_0_x0002_ _x0003_EK_DocLevel_x0002_0_x0002_ _x0003_EK_EksRef_x0002_2_x0002_ 7	2.8.1	Felleskatalogen	07127	https://www.felleskatalogen.no/medisin/	_x0001_2.17.2.4	OUS eHåndbok: Holdbarhet etter anbrudd (brukstid) av usterile legemidler	10826	https://ehandboken.ous-hf.no/document/8268	_x0001_223.5	NLS (Norske legemiddelstandarder) - Veiledende maksimale brukstider for legemidler etter anbrudd	10322	https://legemiddelverket.no/godkjenning/nls/oppbevaring-og-merking/veiledende-maksimale-brukstider-for-legemidler-etter-anbrudd	_x0001_3.2.2.1.5	Apotekinfo - Monografier for NAF-preparater	10825	https://apotek-info.no/monografier	_x0001_3.2.2.1.6	Medicines.org.uk - engelske preparatomtaler	07309	http://www.medicines.org.uk/emc/	_x0001_3.2.2.1.11	Fachinfo - tyske preparatomtaler	10822	https://www.fachinfo.de/	_x0001_3.2.2.1.12	Miksturliste (legemidler til barn.no)	10824	https://www.legemidlertilbarn.no/miksturliste	_x0001__x0003_EK_Erstatter_x0002_0_x0002_ _x0003_EK_ErstatterD_x0002_0_x0002_ _x0003_EK_Signatur_x0002_0_x0002__x0003_EK_Verifisert_x0002_0_x0002__x0003_EK_Hørt_x0002_0_x0002__x0003_EK_AuditReview_x0002_2_x0002__x0003_EK_AuditApprove_x0002_2_x0002__x0003_EK_Gradering_x0002_0_x0002_Åpen_x0003_EK_Gradnr_x0002_4_x0002_0_x0003_EK_Kapittel_x0002_4_x0002_ _x0003_EK_Referanse_x0002_2_x0002_ 1	02.1.2.2.8-05	Tabell over brukstid av miksturer og andre perorale legemidler i flerdosebeholdere etter anbrudd/utblanding	74647	dok74647.docx	_x0001__x0003_EK_RefNr_x0002_0_x0002_02.1.2.2.8-04_x0003_EK_Revisjon_x0002_0_x0002_1.00_x0003_EK_Ansvarlig_x0002_0_x0002_Utby, Siri_x0003_EK_SkrevetAv_x0002_0_x0002_Arbeidsgruppe_x0003_EK_UText1_x0002_0_x0002_Legemiddelkomiteen_x0003_EK_UText2_x0002_0_x0002_ _x0003_EK_UText3_x0002_0_x0002_ _x0003_EK_UText4_x0002_0_x0002_ _x0003_EK_Status_x0002_0_x0002_Til godkj.(ny)_x0003_EK_Stikkord_x0002_0_x0002_mikstur holdbarhet anbrudd_x0003_EK_SuperStikkord_x0002_0_x0002__x0003_EK_Rapport_x0002_3_x0002__x0003_EK_EKPrintMerke_x0002_0_x0002_Uoffisiell utskrift er kun gyldig på utskriftsdato_x0003_EK_Watermark_x0002_0_x0002__x0003_EK_Utgave_x0002_0_x0002_1.00_x0003_EK_Merknad_x0002_7_x0002_Nytt dokument utarbeidet av regional arbeidsgruppe fra Sjukehusapoteka Vest (SAV)._x0003_EK_VerLogg_x0002_2_x0002_Ver. 1.00 - |Nytt dokument utarbeidet av regional arbeidsgruppe fra Sjukehusapoteka Vest (SAV)._x0003_EK_RF1_x0002_4_x0002_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_x0003_EK_DL_x0002_0_x0002_4_x0003_EK_GjelderTil_x0002_0_x0002__x0003_EK_Vedlegg_x0002_2_x0002_ 0	_x0003_EK_AvdelingOver_x0002_4_x0002_ _x0003_EK_HRefNr_x0002_0_x0002_ _x0003_EK_HbNavn_x0002_0_x0002_ _x0003_EK_DokRefnr_x0002_4_x0002_00010201020208_x0003_EK_Dokendrdato_x0002_4_x0002_06.02.2023 11:40:14_x0003_EK_HbType_x0002_4_x0002_ _x0003_EK_Offisiell_x0002_4_x0002_ _x0003_EK_VedleggRef_x0002_4_x0002_02.1.2.2.8-04_x0003_EK_Strukt00_x0002_5_x0002__x0005__x0005_HVRHF_x0005_1_x0005_-1_x0004__x0005_02_x0005_Helse Bergen HF_x0005_1_x0005_0_x0004_._x0005_1_x0005_Fellesdokumenter_x0005_1_x0005_0_x0004_._x0005_2_x0005_Pasientbehandling_x0005_1_x0005_0_x0004_._x0005_2_x0005_Legemidler_x0005_0_x0005_0_x0004_._x0005_8_x0005_Regionale retningslinjer_x0005_0_x0005_0_x0004_ - _x0003_EK_Strukt01_x0002_5_x0002__x0005__x0005_Kategorier HB (ikke dokumenter på dette nivået trykk dere videre ned +)_x0005_0_x0005_0_x0004__x0005__x0005_Pasientbehandling_x0005_3_x0005_0_x0004__x0005__x0005_Legemidler_x0005_3_x0005_0_x0004__x0005__x0005_Istandgjøring og utdeling_x0005_3_x0005_0_x0004_ - _x0003_EK_Pub_x0002_6_x0002_ 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HF_x0005_1_x0005_0_x0004_._x0005_1_x0005_Fellesdokumenter_x0005_1_x0005_0_x0004_._x0005_2_x0005_Pasientbehandling_x0005_1_x0005_0_x0004_._x0005_2_x0005_Legemidler_x0005_0_x0005_0_x0004_._x0005_8_x0005_Regionale retningslinjer_x0005_0_x0005_0_x0004_ - _x0003_</dc:description>
  <cp:lastModifiedBy>Utby, Siri</cp:lastModifiedBy>
  <cp:revision>2</cp:revision>
  <cp:lastPrinted>2006-09-07T08:52:00Z</cp:lastPrinted>
  <dcterms:created xsi:type="dcterms:W3CDTF">2023-08-21T11:12:00Z</dcterms:created>
  <dcterms:modified xsi:type="dcterms:W3CDTF">2023-08-21T11:12:00Z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Regional miksturliste</vt:lpwstr>
  </property>
  <property fmtid="{D5CDD505-2E9C-101B-9397-08002B2CF9AE}" pid="4" name="EK_DokType">
    <vt:lpwstr>Retningslinje</vt:lpwstr>
  </property>
  <property fmtid="{D5CDD505-2E9C-101B-9397-08002B2CF9AE}" pid="5" name="EK_DokumentID">
    <vt:lpwstr>D74243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28.08.2023</vt:lpwstr>
  </property>
  <property fmtid="{D5CDD505-2E9C-101B-9397-08002B2CF9AE}" pid="8" name="EK_GjelderTil">
    <vt:lpwstr>28.08.2024</vt:lpwstr>
  </property>
  <property fmtid="{D5CDD505-2E9C-101B-9397-08002B2CF9AE}" pid="9" name="EK_Merknad">
    <vt:lpwstr>Nytt dokument utarbeidet av regional arbeidsgruppe fra Sjukehusapoteka Vest (SAV).</vt:lpwstr>
  </property>
  <property fmtid="{D5CDD505-2E9C-101B-9397-08002B2CF9AE}" pid="10" name="EK_RefNr">
    <vt:lpwstr>1.2.2.8-04</vt:lpwstr>
  </property>
  <property fmtid="{D5CDD505-2E9C-101B-9397-08002B2CF9AE}" pid="11" name="EK_S00MT1">
    <vt:lpwstr>Helse Bergen HF/Fellesdokumenter/Pasientbehandling</vt:lpwstr>
  </property>
  <property fmtid="{D5CDD505-2E9C-101B-9397-08002B2CF9AE}" pid="12" name="EK_S01MT3">
    <vt:lpwstr>Pasientbehandling/Legemidler/Istandgjøring og utdeling</vt:lpwstr>
  </property>
  <property fmtid="{D5CDD505-2E9C-101B-9397-08002B2CF9AE}" pid="13" name="EK_Signatur">
    <vt:lpwstr>Bjånes, Tormod Karlsen - legemiddelkomiteen</vt:lpwstr>
  </property>
  <property fmtid="{D5CDD505-2E9C-101B-9397-08002B2CF9AE}" pid="14" name="EK_UText1">
    <vt:lpwstr>Legemiddelkomiteen</vt:lpwstr>
  </property>
  <property fmtid="{D5CDD505-2E9C-101B-9397-08002B2CF9AE}" pid="15" name="EK_Utgave">
    <vt:lpwstr>1.02</vt:lpwstr>
  </property>
  <property fmtid="{D5CDD505-2E9C-101B-9397-08002B2CF9AE}" pid="16" name="EK_Watermark">
    <vt:lpwstr> </vt:lpwstr>
  </property>
  <property fmtid="{D5CDD505-2E9C-101B-9397-08002B2CF9AE}" pid="17" name="MSIP_Label_d291ddcc-9a90-46b7-a727-d19b3ec4b730_ActionId">
    <vt:lpwstr>e7cb4759-5e1f-4a5a-81c1-1564514bce90</vt:lpwstr>
  </property>
  <property fmtid="{D5CDD505-2E9C-101B-9397-08002B2CF9AE}" pid="18" name="MSIP_Label_d291ddcc-9a90-46b7-a727-d19b3ec4b730_ContentBits">
    <vt:lpwstr>0</vt:lpwstr>
  </property>
  <property fmtid="{D5CDD505-2E9C-101B-9397-08002B2CF9AE}" pid="19" name="MSIP_Label_d291ddcc-9a90-46b7-a727-d19b3ec4b730_Enabled">
    <vt:lpwstr>true</vt:lpwstr>
  </property>
  <property fmtid="{D5CDD505-2E9C-101B-9397-08002B2CF9AE}" pid="20" name="MSIP_Label_d291ddcc-9a90-46b7-a727-d19b3ec4b730_Method">
    <vt:lpwstr>Privileged</vt:lpwstr>
  </property>
  <property fmtid="{D5CDD505-2E9C-101B-9397-08002B2CF9AE}" pid="21" name="MSIP_Label_d291ddcc-9a90-46b7-a727-d19b3ec4b730_Name">
    <vt:lpwstr>Åpen</vt:lpwstr>
  </property>
  <property fmtid="{D5CDD505-2E9C-101B-9397-08002B2CF9AE}" pid="22" name="MSIP_Label_d291ddcc-9a90-46b7-a727-d19b3ec4b730_SetDate">
    <vt:lpwstr>2023-08-21T11:12:22Z</vt:lpwstr>
  </property>
  <property fmtid="{D5CDD505-2E9C-101B-9397-08002B2CF9AE}" pid="23" name="MSIP_Label_d291ddcc-9a90-46b7-a727-d19b3ec4b730_SiteId">
    <vt:lpwstr>bdcbe535-f3cf-49f5-8a6a-fb6d98dc7837</vt:lpwstr>
  </property>
  <property fmtid="{D5CDD505-2E9C-101B-9397-08002B2CF9AE}" pid="24" name="XD74647">
    <vt:lpwstr>1.2.2.8-05</vt:lpwstr>
  </property>
  <property fmtid="{D5CDD505-2E9C-101B-9397-08002B2CF9AE}" pid="25" name="XDF74647">
    <vt:lpwstr>Tabell over brukstid av miksturer og andre perorale legemidler i flerdosebeholdere etter anbrudd/utblanding</vt:lpwstr>
  </property>
  <property fmtid="{D5CDD505-2E9C-101B-9397-08002B2CF9AE}" pid="26" name="XDL74647">
    <vt:lpwstr>1.2.2.8-05 Tabell over brukstid av miksturer og andre perorale legemidler i flerdosebeholdere etter anbrudd/utblanding</vt:lpwstr>
  </property>
  <property fmtid="{D5CDD505-2E9C-101B-9397-08002B2CF9AE}" pid="27" name="XDT74647">
    <vt:lpwstr>Tabell over brukstid av miksturer og andre perorale legemidler i flerdosebeholdere etter anbrudd/utblanding</vt:lpwstr>
  </property>
  <property fmtid="{D5CDD505-2E9C-101B-9397-08002B2CF9AE}" pid="28" name="XR07127">
    <vt:lpwstr>2.10.1</vt:lpwstr>
  </property>
  <property fmtid="{D5CDD505-2E9C-101B-9397-08002B2CF9AE}" pid="29" name="XR07309">
    <vt:lpwstr>3.2.2.1.6</vt:lpwstr>
  </property>
  <property fmtid="{D5CDD505-2E9C-101B-9397-08002B2CF9AE}" pid="30" name="XR07719">
    <vt:lpwstr>2.7.8</vt:lpwstr>
  </property>
  <property fmtid="{D5CDD505-2E9C-101B-9397-08002B2CF9AE}" pid="31" name="XR10322">
    <vt:lpwstr>2.7.8</vt:lpwstr>
  </property>
  <property fmtid="{D5CDD505-2E9C-101B-9397-08002B2CF9AE}" pid="32" name="XR10822">
    <vt:lpwstr>3.2.2.1.12</vt:lpwstr>
  </property>
  <property fmtid="{D5CDD505-2E9C-101B-9397-08002B2CF9AE}" pid="33" name="XR10824">
    <vt:lpwstr>3.2.2.1.13</vt:lpwstr>
  </property>
  <property fmtid="{D5CDD505-2E9C-101B-9397-08002B2CF9AE}" pid="34" name="XR10825">
    <vt:lpwstr>3.2.2.1.5</vt:lpwstr>
  </property>
  <property fmtid="{D5CDD505-2E9C-101B-9397-08002B2CF9AE}" pid="35" name="XR10826">
    <vt:lpwstr>2.19.2.4</vt:lpwstr>
  </property>
  <property fmtid="{D5CDD505-2E9C-101B-9397-08002B2CF9AE}" pid="36" name="XRF07127">
    <vt:lpwstr>Felleskatalogen</vt:lpwstr>
  </property>
  <property fmtid="{D5CDD505-2E9C-101B-9397-08002B2CF9AE}" pid="37" name="XRF07309">
    <vt:lpwstr>Medicines.org.uk - engelske preparatomtaler</vt:lpwstr>
  </property>
  <property fmtid="{D5CDD505-2E9C-101B-9397-08002B2CF9AE}" pid="38" name="XRF07719">
    <vt:lpwstr>NLS Veiledende maksimale brukstider for sterile legemidler etter anbrudd</vt:lpwstr>
  </property>
  <property fmtid="{D5CDD505-2E9C-101B-9397-08002B2CF9AE}" pid="39" name="XRF10322">
    <vt:lpwstr>NLS (Norske legemiddelstandarder) - Veiledende maksimale brukstider for legemidler etter anbrudd</vt:lpwstr>
  </property>
  <property fmtid="{D5CDD505-2E9C-101B-9397-08002B2CF9AE}" pid="40" name="XRF10822">
    <vt:lpwstr>Fachinfo - tyske preparatomtaler</vt:lpwstr>
  </property>
  <property fmtid="{D5CDD505-2E9C-101B-9397-08002B2CF9AE}" pid="41" name="XRF10824">
    <vt:lpwstr>Miksturliste (legemidler til barn.no)</vt:lpwstr>
  </property>
  <property fmtid="{D5CDD505-2E9C-101B-9397-08002B2CF9AE}" pid="42" name="XRF10825">
    <vt:lpwstr>Apotekinfo - Monografier for NAF-preparater</vt:lpwstr>
  </property>
  <property fmtid="{D5CDD505-2E9C-101B-9397-08002B2CF9AE}" pid="43" name="XRF10826">
    <vt:lpwstr>OUS eHåndbok: Holdbarhet etter anbrudd (brukstid) av usterile legemidler</vt:lpwstr>
  </property>
  <property fmtid="{D5CDD505-2E9C-101B-9397-08002B2CF9AE}" pid="44" name="XRL07127">
    <vt:lpwstr>2.10.1 Felleskatalogen</vt:lpwstr>
  </property>
  <property fmtid="{D5CDD505-2E9C-101B-9397-08002B2CF9AE}" pid="45" name="XRL07309">
    <vt:lpwstr>3.2.2.1.6 Medicines.org.uk - engelske preparatomtaler</vt:lpwstr>
  </property>
  <property fmtid="{D5CDD505-2E9C-101B-9397-08002B2CF9AE}" pid="46" name="XRL07719">
    <vt:lpwstr>2.7.8 NLS Veiledende maksimale brukstider for sterile legemidler etter anbrudd</vt:lpwstr>
  </property>
  <property fmtid="{D5CDD505-2E9C-101B-9397-08002B2CF9AE}" pid="47" name="XRL10322">
    <vt:lpwstr>2.7.8 NLS (Norske legemiddelstandarder) - Veiledende maksimale brukstider for legemidler etter anbrudd</vt:lpwstr>
  </property>
  <property fmtid="{D5CDD505-2E9C-101B-9397-08002B2CF9AE}" pid="48" name="XRL10822">
    <vt:lpwstr>3.2.2.1.12 Fachinfo - tyske preparatomtaler</vt:lpwstr>
  </property>
  <property fmtid="{D5CDD505-2E9C-101B-9397-08002B2CF9AE}" pid="49" name="XRL10824">
    <vt:lpwstr>3.2.2.1.13 Miksturliste (legemidler til barn.no)</vt:lpwstr>
  </property>
  <property fmtid="{D5CDD505-2E9C-101B-9397-08002B2CF9AE}" pid="50" name="XRL10825">
    <vt:lpwstr>3.2.2.1.5 Apotekinfo - Monografier for NAF-preparater</vt:lpwstr>
  </property>
  <property fmtid="{D5CDD505-2E9C-101B-9397-08002B2CF9AE}" pid="51" name="XRL10826">
    <vt:lpwstr>2.19.2.4 OUS eHåndbok: Holdbarhet etter anbrudd (brukstid) av usterile legemidler</vt:lpwstr>
  </property>
  <property fmtid="{D5CDD505-2E9C-101B-9397-08002B2CF9AE}" pid="52" name="XRT07127">
    <vt:lpwstr>Felleskatalogen</vt:lpwstr>
  </property>
  <property fmtid="{D5CDD505-2E9C-101B-9397-08002B2CF9AE}" pid="53" name="XRT07309">
    <vt:lpwstr>Medicines.org.uk - engelske preparatomtaler</vt:lpwstr>
  </property>
  <property fmtid="{D5CDD505-2E9C-101B-9397-08002B2CF9AE}" pid="54" name="XRT07719">
    <vt:lpwstr>NLS Veiledende maksimale brukstider for sterile legemidler etter anbrudd</vt:lpwstr>
  </property>
  <property fmtid="{D5CDD505-2E9C-101B-9397-08002B2CF9AE}" pid="55" name="XRT10322">
    <vt:lpwstr>NLS (Norske legemiddelstandarder) - Veiledende maksimale brukstider for legemidler etter anbrudd</vt:lpwstr>
  </property>
  <property fmtid="{D5CDD505-2E9C-101B-9397-08002B2CF9AE}" pid="56" name="XRT10822">
    <vt:lpwstr>Fachinfo - tyske preparatomtaler</vt:lpwstr>
  </property>
  <property fmtid="{D5CDD505-2E9C-101B-9397-08002B2CF9AE}" pid="57" name="XRT10824">
    <vt:lpwstr>Miksturliste (legemidler til barn.no)</vt:lpwstr>
  </property>
  <property fmtid="{D5CDD505-2E9C-101B-9397-08002B2CF9AE}" pid="58" name="XRT10825">
    <vt:lpwstr>Apotekinfo - Monografier for NAF-preparater</vt:lpwstr>
  </property>
  <property fmtid="{D5CDD505-2E9C-101B-9397-08002B2CF9AE}" pid="59" name="XRT10826">
    <vt:lpwstr>OUS eHåndbok: Holdbarhet etter anbrudd (brukstid) av usterile legemidler</vt:lpwstr>
  </property>
</Properties>
</file>