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bookmarkStart w:id="0" w:name="tempHer" w:displacedByCustomXml="next"/>
    <w:bookmarkEnd w:id="0" w:displacedByCustomXml="next"/>
    <w:sdt>
      <w:sdtPr>
        <w:rPr>
          <w:rFonts w:eastAsia="Times New Roman" w:cs="Times New Roman"/>
          <w:sz w:val="24"/>
          <w:szCs w:val="20"/>
        </w:rPr>
        <w:id w:val="2059436989"/>
        <w:docPartObj>
          <w:docPartGallery w:val="Table of Contents"/>
          <w:docPartUnique/>
        </w:docPartObj>
      </w:sdtPr>
      <w:sdtEndPr>
        <w:rPr>
          <w:b/>
          <w:bCs/>
        </w:rPr>
      </w:sdtEndPr>
      <w:sdtContent>
        <w:p w:rsidR="00A55D47" w:rsidRPr="00066A58" w:rsidP="00066A58" w14:paraId="469BB81C" w14:textId="77777777">
          <w:pPr>
            <w:pStyle w:val="StilOverskriftforinnholdsfortegnelseLatinBrdtekstCali"/>
            <w:rPr>
              <w:szCs w:val="20"/>
            </w:rPr>
          </w:pPr>
          <w:r w:rsidRPr="00066A58">
            <w:rPr>
              <w:szCs w:val="20"/>
            </w:rPr>
            <w:t>Innhold</w:t>
          </w:r>
        </w:p>
        <w:p>
          <w:pPr>
            <w:pStyle w:val="TOC1"/>
            <w:tabs>
              <w:tab w:val="left" w:pos="480"/>
              <w:tab w:val="right" w:leader="dot" w:pos="9061"/>
            </w:tabs>
            <w:rPr>
              <w:rFonts w:asciiTheme="minorHAnsi" w:hAnsiTheme="minorHAnsi"/>
              <w:noProof/>
              <w:sz w:val="22"/>
            </w:rPr>
          </w:pPr>
          <w:r w:rsidRPr="00066A58">
            <w:rPr>
              <w:rFonts w:cstheme="minorHAnsi"/>
              <w:sz w:val="20"/>
            </w:rPr>
            <w:fldChar w:fldCharType="begin"/>
          </w:r>
          <w:r w:rsidRPr="00066A58">
            <w:rPr>
              <w:rFonts w:cstheme="minorHAnsi"/>
              <w:sz w:val="20"/>
            </w:rPr>
            <w:instrText xml:space="preserve"> TOC \o "1-3" \h \z \u </w:instrText>
          </w:r>
          <w:r w:rsidRPr="00066A58">
            <w:rPr>
              <w:rFonts w:cstheme="minorHAnsi"/>
              <w:sz w:val="20"/>
            </w:rPr>
            <w:fldChar w:fldCharType="separate"/>
          </w:r>
          <w:hyperlink w:anchor="_Toc256000000" w:history="1">
            <w:r>
              <w:rPr>
                <w:rStyle w:val="Hyperlink"/>
              </w:rPr>
              <w:t>1</w:t>
            </w:r>
            <w:r>
              <w:rPr>
                <w:rFonts w:asciiTheme="minorHAnsi" w:hAnsiTheme="minorHAnsi"/>
                <w:noProof/>
                <w:sz w:val="22"/>
              </w:rPr>
              <w:tab/>
            </w:r>
            <w:r>
              <w:rPr>
                <w:rStyle w:val="Hyperlink"/>
              </w:rPr>
              <w:t>Hensikt</w:t>
            </w:r>
            <w:r>
              <w:tab/>
            </w:r>
            <w:r>
              <w:fldChar w:fldCharType="begin"/>
            </w:r>
            <w:r>
              <w:instrText xml:space="preserve"> PAGEREF _Toc256000000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Definis</w:t>
            </w:r>
            <w:r>
              <w:rPr>
                <w:rStyle w:val="Hyperlink"/>
              </w:rPr>
              <w:t>joner</w:t>
            </w:r>
            <w:r>
              <w:tab/>
            </w:r>
            <w:r>
              <w:fldChar w:fldCharType="begin"/>
            </w:r>
            <w:r>
              <w:instrText xml:space="preserve"> PAGEREF _Toc256000001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Ansvar</w:t>
            </w:r>
            <w:r>
              <w:tab/>
            </w:r>
            <w:r>
              <w:fldChar w:fldCharType="begin"/>
            </w:r>
            <w:r>
              <w:instrText xml:space="preserve"> PAGEREF _Toc256000002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3" w:history="1">
            <w:r>
              <w:rPr>
                <w:rStyle w:val="Hyperlink"/>
              </w:rPr>
              <w:t>4</w:t>
            </w:r>
            <w:r>
              <w:rPr>
                <w:rFonts w:asciiTheme="minorHAnsi" w:hAnsiTheme="minorHAnsi"/>
                <w:noProof/>
                <w:sz w:val="22"/>
              </w:rPr>
              <w:tab/>
            </w:r>
            <w:r>
              <w:rPr>
                <w:rStyle w:val="Hyperlink"/>
              </w:rPr>
              <w:t>Gjennomføring</w:t>
            </w:r>
            <w:r>
              <w:tab/>
            </w:r>
            <w:r>
              <w:fldChar w:fldCharType="begin"/>
            </w:r>
            <w:r>
              <w:instrText xml:space="preserve"> PAGEREF _Toc256000003 \h </w:instrText>
            </w:r>
            <w:r>
              <w:fldChar w:fldCharType="separate"/>
            </w:r>
            <w:r>
              <w:t>2</w:t>
            </w:r>
            <w:r>
              <w:fldChar w:fldCharType="end"/>
            </w:r>
          </w:hyperlink>
        </w:p>
        <w:p>
          <w:pPr>
            <w:pStyle w:val="TOC2"/>
            <w:tabs>
              <w:tab w:val="left" w:pos="880"/>
              <w:tab w:val="right" w:leader="dot" w:pos="9061"/>
            </w:tabs>
            <w:rPr>
              <w:rFonts w:asciiTheme="minorHAnsi" w:hAnsiTheme="minorHAnsi"/>
              <w:noProof/>
              <w:sz w:val="22"/>
            </w:rPr>
          </w:pPr>
          <w:hyperlink w:anchor="_Toc256000004" w:history="1">
            <w:r>
              <w:rPr>
                <w:rStyle w:val="Hyperlink"/>
              </w:rPr>
              <w:t>4.1</w:t>
            </w:r>
            <w:r>
              <w:rPr>
                <w:rFonts w:asciiTheme="minorHAnsi" w:hAnsiTheme="minorHAnsi"/>
                <w:noProof/>
                <w:sz w:val="22"/>
              </w:rPr>
              <w:tab/>
            </w:r>
            <w:r>
              <w:rPr>
                <w:rStyle w:val="Hyperlink"/>
              </w:rPr>
              <w:t>Praktisk gjennomføring</w:t>
            </w:r>
            <w:r>
              <w:tab/>
            </w:r>
            <w:r>
              <w:fldChar w:fldCharType="begin"/>
            </w:r>
            <w:r>
              <w:instrText xml:space="preserve"> PAGEREF _Toc256000004 \h </w:instrText>
            </w:r>
            <w:r>
              <w:fldChar w:fldCharType="separate"/>
            </w:r>
            <w:r>
              <w:t>2</w:t>
            </w:r>
            <w:r>
              <w:fldChar w:fldCharType="end"/>
            </w:r>
          </w:hyperlink>
        </w:p>
        <w:p>
          <w:pPr>
            <w:pStyle w:val="TOC2"/>
            <w:tabs>
              <w:tab w:val="left" w:pos="880"/>
              <w:tab w:val="right" w:leader="dot" w:pos="9061"/>
            </w:tabs>
            <w:rPr>
              <w:rFonts w:asciiTheme="minorHAnsi" w:hAnsiTheme="minorHAnsi"/>
              <w:noProof/>
              <w:sz w:val="22"/>
            </w:rPr>
          </w:pPr>
          <w:hyperlink w:anchor="_Toc256000005" w:history="1">
            <w:r>
              <w:rPr>
                <w:rStyle w:val="Hyperlink"/>
              </w:rPr>
              <w:t>4.2</w:t>
            </w:r>
            <w:r>
              <w:rPr>
                <w:rFonts w:asciiTheme="minorHAnsi" w:hAnsiTheme="minorHAnsi"/>
                <w:noProof/>
                <w:sz w:val="22"/>
              </w:rPr>
              <w:tab/>
            </w:r>
            <w:r>
              <w:rPr>
                <w:rStyle w:val="Hyperlink"/>
              </w:rPr>
              <w:t>Risikostyring</w:t>
            </w:r>
            <w:r>
              <w:tab/>
            </w:r>
            <w:r>
              <w:fldChar w:fldCharType="begin"/>
            </w:r>
            <w:r>
              <w:instrText xml:space="preserve"> PAGEREF _Toc256000005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06" w:history="1">
            <w:r>
              <w:rPr>
                <w:rStyle w:val="Hyperlink"/>
              </w:rPr>
              <w:t>5</w:t>
            </w:r>
            <w:r>
              <w:rPr>
                <w:rFonts w:asciiTheme="minorHAnsi" w:hAnsiTheme="minorHAnsi"/>
                <w:noProof/>
                <w:sz w:val="22"/>
              </w:rPr>
              <w:tab/>
            </w:r>
            <w:r>
              <w:rPr>
                <w:rStyle w:val="Hyperlink"/>
              </w:rPr>
              <w:t>Referanser</w:t>
            </w:r>
            <w:r>
              <w:tab/>
            </w:r>
            <w:r>
              <w:fldChar w:fldCharType="begin"/>
            </w:r>
            <w:r>
              <w:instrText xml:space="preserve"> PAGEREF _Toc256000006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07" w:history="1">
            <w:r>
              <w:rPr>
                <w:rStyle w:val="Hyperlink"/>
              </w:rPr>
              <w:t>6</w:t>
            </w:r>
            <w:r>
              <w:rPr>
                <w:rFonts w:asciiTheme="minorHAnsi" w:hAnsiTheme="minorHAnsi"/>
                <w:noProof/>
                <w:sz w:val="22"/>
              </w:rPr>
              <w:tab/>
            </w:r>
            <w:r>
              <w:rPr>
                <w:rStyle w:val="Hyperlink"/>
              </w:rPr>
              <w:t>Forankring</w:t>
            </w:r>
            <w:r>
              <w:tab/>
            </w:r>
            <w:r>
              <w:fldChar w:fldCharType="begin"/>
            </w:r>
            <w:r>
              <w:instrText xml:space="preserve"> PAGEREF _Toc256000007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08" w:history="1">
            <w:r>
              <w:rPr>
                <w:rStyle w:val="Hyperlink"/>
              </w:rPr>
              <w:t>7</w:t>
            </w:r>
            <w:r>
              <w:rPr>
                <w:rFonts w:asciiTheme="minorHAnsi" w:hAnsiTheme="minorHAnsi"/>
                <w:noProof/>
                <w:sz w:val="22"/>
              </w:rPr>
              <w:tab/>
            </w:r>
            <w:r w:rsidRPr="005F0E8F">
              <w:rPr>
                <w:rStyle w:val="Hyperlink"/>
              </w:rPr>
              <w:t>Endringer siden forrige versjon</w:t>
            </w:r>
            <w:r>
              <w:tab/>
            </w:r>
            <w:r>
              <w:fldChar w:fldCharType="begin"/>
            </w:r>
            <w:r>
              <w:instrText xml:space="preserve"> PAGEREF _Toc256000008 \h </w:instrText>
            </w:r>
            <w:r>
              <w:fldChar w:fldCharType="separate"/>
            </w:r>
            <w:r>
              <w:t>3</w:t>
            </w:r>
            <w:r>
              <w:fldChar w:fldCharType="end"/>
            </w:r>
          </w:hyperlink>
        </w:p>
        <w:p w:rsidR="00A55D47" w:rsidP="00066A58">
          <w:pPr>
            <w:spacing w:line="259" w:lineRule="auto"/>
          </w:pPr>
          <w:r w:rsidRPr="00066A58">
            <w:rPr>
              <w:rFonts w:cstheme="minorHAnsi"/>
              <w:sz w:val="20"/>
            </w:rPr>
            <w:fldChar w:fldCharType="end"/>
          </w:r>
        </w:p>
      </w:sdtContent>
    </w:sdt>
    <w:p w:rsidR="00A12166" w:rsidP="00A12166" w14:paraId="469BB827" w14:textId="77777777"/>
    <w:p w:rsidR="00CB3EB0" w:rsidP="00066A58" w14:paraId="469BB828" w14:textId="77777777">
      <w:pPr>
        <w:pStyle w:val="Heading1"/>
        <w:spacing w:line="259" w:lineRule="auto"/>
      </w:pPr>
      <w:bookmarkStart w:id="1" w:name="_Toc256000000"/>
      <w:r>
        <w:t>Hensikt</w:t>
      </w:r>
      <w:bookmarkEnd w:id="1"/>
    </w:p>
    <w:p w:rsidR="005F70EC" w:rsidP="00710864" w14:paraId="469BB829" w14:textId="77777777">
      <w:pPr>
        <w:spacing w:line="259" w:lineRule="auto"/>
        <w:rPr>
          <w:rFonts w:cstheme="minorHAnsi"/>
        </w:rPr>
      </w:pPr>
    </w:p>
    <w:p w:rsidR="00710864" w:rsidRPr="00710864" w:rsidP="00710864" w14:paraId="469BB82A" w14:textId="77777777">
      <w:pPr>
        <w:spacing w:line="259" w:lineRule="auto"/>
        <w:rPr>
          <w:rFonts w:cstheme="minorHAnsi"/>
        </w:rPr>
      </w:pPr>
      <w:r w:rsidRPr="00710864">
        <w:rPr>
          <w:rFonts w:cstheme="minorHAnsi"/>
        </w:rPr>
        <w:t>Sikre systematisk gjennomgang og vurdering av risiko knyttet til legemiddeltilberedningen i enheten slik at det gjennomføres ti</w:t>
      </w:r>
      <w:r w:rsidRPr="00710864">
        <w:rPr>
          <w:rFonts w:cstheme="minorHAnsi"/>
        </w:rPr>
        <w:t>ltak for å minimalisere risiko. Målet med risikovurderingen er å sikre at legemidlenes kvalitet opprettholdes ved tilberedning slik at de er trygge å bruke, samt sikre at personell og omgivelsene ikke eksponeres for (uønsket) virkestoff. Se krav om vurderi</w:t>
      </w:r>
      <w:r w:rsidRPr="00710864">
        <w:rPr>
          <w:rFonts w:cstheme="minorHAnsi"/>
        </w:rPr>
        <w:t>ng og minimalisering</w:t>
      </w:r>
      <w:r>
        <w:rPr>
          <w:rFonts w:cstheme="minorHAnsi"/>
        </w:rPr>
        <w:t xml:space="preserve"> av risiko i </w:t>
      </w:r>
      <w:hyperlink r:id="rId5" w:tooltip="XRF08024 - https://lovdata.no/LTI/forskrift/2016-10-28-1250" w:history="1">
        <w:r w:rsidRPr="00710864">
          <w:rPr>
            <w:rStyle w:val="Hyperlink"/>
            <w:rFonts w:cstheme="minorHAnsi"/>
          </w:rPr>
          <w:fldChar w:fldCharType="begin" w:fldLock="1"/>
        </w:r>
        <w:r w:rsidRPr="00710864">
          <w:rPr>
            <w:rStyle w:val="Hyperlink"/>
            <w:rFonts w:cstheme="minorHAnsi"/>
          </w:rPr>
          <w:instrText xml:space="preserve"> DOCPROPERTY XRT08024 \*charformat \* MERGEFORMAT </w:instrText>
        </w:r>
        <w:r w:rsidRPr="00710864">
          <w:rPr>
            <w:rStyle w:val="Hyperlink"/>
            <w:rFonts w:cstheme="minorHAnsi"/>
          </w:rPr>
          <w:fldChar w:fldCharType="separate"/>
        </w:r>
        <w:r>
          <w:rPr>
            <w:rStyle w:val="Hyperlink"/>
            <w:rFonts w:cstheme="minorHAnsi"/>
          </w:rPr>
          <w:t>Forskrift om ledelse og kvalitetsforbedring i helse- og omsorgstjenesten</w:t>
        </w:r>
        <w:r w:rsidRPr="00710864">
          <w:rPr>
            <w:rStyle w:val="Hyperlink"/>
            <w:rFonts w:cstheme="minorHAnsi"/>
          </w:rPr>
          <w:fldChar w:fldCharType="end"/>
        </w:r>
      </w:hyperlink>
      <w:r w:rsidRPr="00710864">
        <w:rPr>
          <w:rFonts w:cstheme="minorHAnsi"/>
        </w:rPr>
        <w:t xml:space="preserve"> og </w:t>
      </w:r>
      <w:hyperlink r:id="rId6" w:tooltip="XRF07191 - https://lovdata.no/forskrift/2008-04-03-320" w:history="1">
        <w:r w:rsidRPr="00710864">
          <w:rPr>
            <w:rStyle w:val="Hyperlink"/>
            <w:rFonts w:cstheme="minorHAnsi"/>
          </w:rPr>
          <w:fldChar w:fldCharType="begin" w:fldLock="1"/>
        </w:r>
        <w:r w:rsidRPr="00710864">
          <w:rPr>
            <w:rStyle w:val="Hyperlink"/>
            <w:rFonts w:cstheme="minorHAnsi"/>
          </w:rPr>
          <w:instrText xml:space="preserve"> DOCPROPERTY XRT07191 \*charformat \* MERGEFORMAT </w:instrText>
        </w:r>
        <w:r w:rsidRPr="00710864">
          <w:rPr>
            <w:rStyle w:val="Hyperlink"/>
            <w:rFonts w:cstheme="minorHAnsi"/>
          </w:rPr>
          <w:fldChar w:fldCharType="separate"/>
        </w:r>
        <w:r>
          <w:rPr>
            <w:rStyle w:val="Hyperlink"/>
            <w:rFonts w:cstheme="minorHAnsi"/>
          </w:rPr>
          <w:t>Forskrift om legemiddelhåndtering for virksomheter og helsepersonell som yter helsehjelp</w:t>
        </w:r>
        <w:r w:rsidRPr="00710864">
          <w:rPr>
            <w:rStyle w:val="Hyperlink"/>
            <w:rFonts w:cstheme="minorHAnsi"/>
          </w:rPr>
          <w:fldChar w:fldCharType="end"/>
        </w:r>
      </w:hyperlink>
      <w:r w:rsidRPr="00710864">
        <w:rPr>
          <w:rFonts w:cstheme="minorHAnsi"/>
        </w:rPr>
        <w:t xml:space="preserve"> </w:t>
      </w:r>
      <w:r>
        <w:rPr>
          <w:rFonts w:cstheme="minorHAnsi"/>
        </w:rPr>
        <w:t xml:space="preserve">samt tilhørende </w:t>
      </w:r>
      <w:hyperlink r:id="rId7" w:tooltip="XRF07211 - https://www.helsedirektoratet.no/rundskriv/legemiddelhandteringsforskriften-med-kommentarer/Legemiddelh%C3%A5ndteringsforskriften%20med%20kommentarer%20(rev)%20%E2%80%93%20Rundskriv.pdf/_/attachment/inline/506142af-6a2f-407f-8f3d-b87d3adc3cd5:8" w:history="1">
        <w:r w:rsidRPr="00710864">
          <w:rPr>
            <w:rStyle w:val="Hyperlink"/>
            <w:rFonts w:cstheme="minorHAnsi"/>
          </w:rPr>
          <w:fldChar w:fldCharType="begin" w:fldLock="1"/>
        </w:r>
        <w:r w:rsidRPr="00710864">
          <w:rPr>
            <w:rStyle w:val="Hyperlink"/>
            <w:rFonts w:cstheme="minorHAnsi"/>
          </w:rPr>
          <w:instrText xml:space="preserve"> DOCPROPERTY XRT07211 \*charformat \</w:instrText>
        </w:r>
        <w:r w:rsidRPr="00710864">
          <w:rPr>
            <w:rStyle w:val="Hyperlink"/>
            <w:rFonts w:cstheme="minorHAnsi"/>
          </w:rPr>
          <w:instrText xml:space="preserve">* MERGEFORMAT </w:instrText>
        </w:r>
        <w:r w:rsidRPr="00710864">
          <w:rPr>
            <w:rStyle w:val="Hyperlink"/>
            <w:rFonts w:cstheme="minorHAnsi"/>
          </w:rPr>
          <w:fldChar w:fldCharType="separate"/>
        </w:r>
        <w:r>
          <w:rPr>
            <w:rStyle w:val="Hyperlink"/>
            <w:rFonts w:cstheme="minorHAnsi"/>
          </w:rPr>
          <w:t>Rundskriv IS-7/2015 13.04.2015 Legemiddelhåndtering for virksomheter og helsepersonell som yter helsehjelp</w:t>
        </w:r>
        <w:r w:rsidRPr="00710864">
          <w:rPr>
            <w:rStyle w:val="Hyperlink"/>
            <w:rFonts w:cstheme="minorHAnsi"/>
          </w:rPr>
          <w:fldChar w:fldCharType="end"/>
        </w:r>
      </w:hyperlink>
      <w:r>
        <w:rPr>
          <w:rFonts w:cstheme="minorHAnsi"/>
        </w:rPr>
        <w:t>.</w:t>
      </w:r>
    </w:p>
    <w:p w:rsidR="00710864" w:rsidP="00710864" w14:paraId="469BB82B" w14:textId="77777777">
      <w:pPr>
        <w:spacing w:line="259" w:lineRule="auto"/>
        <w:rPr>
          <w:rFonts w:cstheme="minorHAnsi"/>
        </w:rPr>
      </w:pPr>
    </w:p>
    <w:p w:rsidR="00A1357D" w:rsidRPr="00710864" w:rsidP="00710864" w14:paraId="469BB82C" w14:textId="751A2BB4">
      <w:pPr>
        <w:spacing w:line="259" w:lineRule="auto"/>
        <w:rPr>
          <w:rFonts w:cstheme="minorHAnsi"/>
        </w:rPr>
      </w:pPr>
      <w:r>
        <w:rPr>
          <w:rStyle w:val="normaltextrun"/>
          <w:rFonts w:ascii="Calibri" w:hAnsi="Calibri" w:cs="Calibri"/>
          <w:color w:val="000000"/>
          <w:shd w:val="clear" w:color="auto" w:fill="FFFFFF"/>
        </w:rPr>
        <w:t>Med tilberedning menes en enkel istandgjøring av legemiddel,</w:t>
      </w:r>
      <w:r>
        <w:rPr>
          <w:rStyle w:val="normaltextrun"/>
          <w:rFonts w:ascii="Calibri" w:hAnsi="Calibri" w:cs="Calibri"/>
          <w:color w:val="000000"/>
          <w:shd w:val="clear" w:color="auto" w:fill="FFFFFF"/>
        </w:rPr>
        <w:t xml:space="preserve"> som på grunn av kort holdbarhet</w:t>
      </w:r>
      <w:r>
        <w:rPr>
          <w:rStyle w:val="normaltextrun"/>
          <w:rFonts w:ascii="Calibri" w:hAnsi="Calibri" w:cs="Calibri"/>
          <w:color w:val="000000"/>
          <w:shd w:val="clear" w:color="auto" w:fill="FFFFFF"/>
        </w:rPr>
        <w:t xml:space="preserve"> må gjøres bruksferdig umiddelbart før</w:t>
      </w:r>
      <w:r>
        <w:rPr>
          <w:rStyle w:val="normaltextrun"/>
          <w:rFonts w:ascii="Calibri" w:hAnsi="Calibri" w:cs="Calibri"/>
          <w:color w:val="000000"/>
          <w:shd w:val="clear" w:color="auto" w:fill="FFFFFF"/>
        </w:rPr>
        <w:t xml:space="preserve"> bruk. Tilberedning av legemidler skal skje på faglig forsvarlig måte og i egne lokaler som er utformet og dimensjonert slik at risikoen reduseres for sammenblanding av produkter, for krysskontaminasjon og annen forurensning av produktene unngås.</w:t>
      </w:r>
      <w:r>
        <w:rPr>
          <w:rStyle w:val="eop"/>
          <w:rFonts w:ascii="Calibri" w:hAnsi="Calibri" w:cs="Calibri"/>
          <w:color w:val="000000"/>
          <w:shd w:val="clear" w:color="auto" w:fill="FFFFFF"/>
        </w:rPr>
        <w:t> </w:t>
      </w:r>
    </w:p>
    <w:p w:rsidR="00710864" w:rsidRPr="00710864" w:rsidP="00710864" w14:paraId="469BB82D" w14:textId="77777777">
      <w:pPr>
        <w:spacing w:line="259" w:lineRule="auto"/>
        <w:rPr>
          <w:rFonts w:cstheme="minorHAnsi"/>
        </w:rPr>
      </w:pPr>
    </w:p>
    <w:p w:rsidR="00DF7BA8" w:rsidP="00066A58" w14:paraId="469BB82E" w14:textId="77777777">
      <w:pPr>
        <w:pStyle w:val="Heading1"/>
        <w:spacing w:line="259" w:lineRule="auto"/>
      </w:pPr>
      <w:bookmarkStart w:id="2" w:name="_Toc256000001"/>
      <w:r>
        <w:t>Definis</w:t>
      </w:r>
      <w:r>
        <w:t>joner</w:t>
      </w:r>
      <w:bookmarkEnd w:id="2"/>
    </w:p>
    <w:p w:rsidR="005F70EC" w:rsidP="00066A58" w14:paraId="469BB82F" w14:textId="77777777">
      <w:pPr>
        <w:spacing w:line="259" w:lineRule="auto"/>
        <w:rPr>
          <w:rFonts w:cstheme="minorHAnsi"/>
        </w:rPr>
      </w:pPr>
    </w:p>
    <w:p w:rsidR="00DF7BA8" w:rsidP="00066A58" w14:paraId="469BB830" w14:textId="77777777">
      <w:pPr>
        <w:spacing w:line="259" w:lineRule="auto"/>
        <w:rPr>
          <w:rFonts w:cstheme="minorHAnsi"/>
        </w:rPr>
      </w:pPr>
      <w:r>
        <w:rPr>
          <w:rFonts w:cstheme="minorHAnsi"/>
        </w:rPr>
        <w:t xml:space="preserve">Se </w:t>
      </w:r>
      <w:hyperlink r:id="rId8" w:tooltip="XDF14482 - dok14482.docx" w:history="1">
        <w:r w:rsidRPr="00AE472B" w:rsidR="00AE472B">
          <w:rPr>
            <w:rStyle w:val="Hyperlink"/>
            <w:rFonts w:cstheme="minorHAnsi"/>
          </w:rPr>
          <w:fldChar w:fldCharType="begin" w:fldLock="1"/>
        </w:r>
        <w:r w:rsidRPr="00AE472B" w:rsidR="00AE472B">
          <w:rPr>
            <w:rStyle w:val="Hyperlink"/>
            <w:rFonts w:cstheme="minorHAnsi"/>
          </w:rPr>
          <w:instrText xml:space="preserve"> DOCPROPERTY XDT14482 \*charformat \* MERGEFORMAT </w:instrText>
        </w:r>
        <w:r w:rsidRPr="00AE472B" w:rsidR="00AE472B">
          <w:rPr>
            <w:rStyle w:val="Hyperlink"/>
            <w:rFonts w:cstheme="minorHAnsi"/>
          </w:rPr>
          <w:fldChar w:fldCharType="separate"/>
        </w:r>
        <w:r w:rsidR="00AE472B">
          <w:rPr>
            <w:rStyle w:val="Hyperlink"/>
            <w:rFonts w:cstheme="minorHAnsi"/>
          </w:rPr>
          <w:t>Definisjoner Legemidler</w:t>
        </w:r>
        <w:r w:rsidRPr="00AE472B" w:rsidR="00AE472B">
          <w:rPr>
            <w:rStyle w:val="Hyperlink"/>
            <w:rFonts w:cstheme="minorHAnsi"/>
          </w:rPr>
          <w:fldChar w:fldCharType="end"/>
        </w:r>
      </w:hyperlink>
      <w:r w:rsidR="00AE472B">
        <w:rPr>
          <w:rFonts w:cstheme="minorHAnsi"/>
        </w:rPr>
        <w:t>.</w:t>
      </w:r>
    </w:p>
    <w:p w:rsidR="00AE472B" w:rsidRPr="00360258" w:rsidP="00066A58" w14:paraId="469BB831" w14:textId="77777777">
      <w:pPr>
        <w:spacing w:line="259" w:lineRule="auto"/>
        <w:rPr>
          <w:rFonts w:cstheme="minorHAnsi"/>
        </w:rPr>
      </w:pPr>
    </w:p>
    <w:p w:rsidR="00510BDF" w:rsidP="00066A58" w14:paraId="469BB832" w14:textId="77777777">
      <w:pPr>
        <w:pStyle w:val="Heading1"/>
        <w:spacing w:line="259" w:lineRule="auto"/>
      </w:pPr>
      <w:bookmarkStart w:id="3" w:name="_Toc256000002"/>
      <w:r>
        <w:t>Ansvar</w:t>
      </w:r>
      <w:bookmarkEnd w:id="3"/>
      <w:r>
        <w:t xml:space="preserve"> </w:t>
      </w:r>
    </w:p>
    <w:p w:rsidR="005F70EC" w:rsidRPr="005F70EC" w:rsidP="005F70EC" w14:paraId="469BB833" w14:textId="77777777"/>
    <w:p w:rsidR="00C13C06" w:rsidP="00C13C06" w14:paraId="469BB834" w14:textId="77777777">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b/>
          <w:bCs/>
          <w:i/>
          <w:iCs/>
          <w:color w:val="000000"/>
        </w:rPr>
        <w:t>Nivå 2</w:t>
      </w:r>
      <w:r w:rsidR="003A4C1C">
        <w:rPr>
          <w:rStyle w:val="normaltextrun"/>
          <w:rFonts w:ascii="Calibri" w:hAnsi="Calibri" w:cs="Calibri"/>
          <w:b/>
          <w:bCs/>
          <w:i/>
          <w:iCs/>
          <w:color w:val="000000"/>
        </w:rPr>
        <w:t>-</w:t>
      </w:r>
      <w:r>
        <w:rPr>
          <w:rStyle w:val="normaltextrun"/>
          <w:rFonts w:ascii="Calibri" w:hAnsi="Calibri" w:cs="Calibri"/>
          <w:b/>
          <w:bCs/>
          <w:i/>
          <w:iCs/>
          <w:color w:val="000000"/>
        </w:rPr>
        <w:t xml:space="preserve">ledere </w:t>
      </w:r>
      <w:r>
        <w:rPr>
          <w:rStyle w:val="normaltextrun"/>
          <w:rFonts w:ascii="Calibri" w:hAnsi="Calibri" w:cs="Calibri"/>
          <w:color w:val="000000"/>
        </w:rPr>
        <w:t xml:space="preserve">har ansvar for å legge forholdene til </w:t>
      </w:r>
      <w:r>
        <w:rPr>
          <w:rStyle w:val="normaltextrun"/>
          <w:rFonts w:ascii="Calibri" w:hAnsi="Calibri" w:cs="Calibri"/>
          <w:color w:val="000000"/>
        </w:rPr>
        <w:t>rette for forsvarlig legemiddelhåndtering, og skal ha samlet oversikt over risikoforholdene i enhetene og iverksette tiltak på nivå 2 dersom nødvendig.</w:t>
      </w:r>
      <w:r>
        <w:rPr>
          <w:rStyle w:val="eop"/>
          <w:rFonts w:ascii="Calibri" w:hAnsi="Calibri" w:cs="Calibri"/>
          <w:color w:val="000000"/>
        </w:rPr>
        <w:t> </w:t>
      </w:r>
    </w:p>
    <w:p w:rsidR="00C13C06" w:rsidRPr="00C13C06" w:rsidP="007A2AA8" w14:paraId="469BB835" w14:textId="77777777">
      <w:pPr>
        <w:pStyle w:val="paragraph"/>
        <w:numPr>
          <w:ilvl w:val="0"/>
          <w:numId w:val="20"/>
        </w:numPr>
        <w:spacing w:before="0" w:beforeAutospacing="0" w:after="0" w:afterAutospacing="0"/>
        <w:ind w:left="360" w:firstLine="0"/>
        <w:textAlignment w:val="baseline"/>
        <w:rPr>
          <w:rStyle w:val="normaltextrun"/>
          <w:rFonts w:ascii="Calibri" w:hAnsi="Calibri" w:cs="Calibri"/>
          <w:sz w:val="22"/>
          <w:szCs w:val="22"/>
        </w:rPr>
      </w:pPr>
      <w:r w:rsidRPr="00C13C06">
        <w:rPr>
          <w:rStyle w:val="normaltextrun"/>
          <w:rFonts w:ascii="Calibri" w:hAnsi="Calibri" w:cs="Calibri"/>
          <w:b/>
          <w:bCs/>
          <w:i/>
          <w:iCs/>
          <w:color w:val="000000"/>
        </w:rPr>
        <w:t xml:space="preserve">Enhetsledere </w:t>
      </w:r>
      <w:r w:rsidRPr="00C13C06">
        <w:rPr>
          <w:rStyle w:val="normaltextrun"/>
          <w:rFonts w:ascii="Calibri" w:hAnsi="Calibri" w:cs="Calibri"/>
          <w:color w:val="000000"/>
        </w:rPr>
        <w:t>ved enheter hvor det foregår legemiddeltilberedning har ansvar for å fortløpende vurdere o</w:t>
      </w:r>
      <w:r w:rsidRPr="00C13C06">
        <w:rPr>
          <w:rStyle w:val="normaltextrun"/>
          <w:rFonts w:ascii="Calibri" w:hAnsi="Calibri" w:cs="Calibri"/>
          <w:color w:val="000000"/>
        </w:rPr>
        <w:t>g tilrettelegge for forsvarlig legemiddeltilberedning i enheten. Risikovurdering av tilberedning skal gjennomføres hvert andre år, eller ved endringer som krever ny vurdering, for eksempel ved endring av medisinrom.</w:t>
      </w:r>
    </w:p>
    <w:p w:rsidR="00C13C06" w:rsidRPr="005F70EC" w:rsidP="0023685A" w14:paraId="469BB836" w14:textId="77777777">
      <w:pPr>
        <w:pStyle w:val="paragraph"/>
        <w:numPr>
          <w:ilvl w:val="0"/>
          <w:numId w:val="20"/>
        </w:numPr>
        <w:spacing w:before="0" w:beforeAutospacing="0" w:after="0" w:afterAutospacing="0"/>
        <w:ind w:left="360" w:firstLine="0"/>
        <w:textAlignment w:val="baseline"/>
        <w:rPr>
          <w:rStyle w:val="eop"/>
          <w:rFonts w:ascii="Calibri" w:hAnsi="Calibri" w:cs="Calibri"/>
        </w:rPr>
      </w:pPr>
      <w:r w:rsidRPr="00C13C06">
        <w:rPr>
          <w:rStyle w:val="normaltextrun"/>
          <w:rFonts w:ascii="Calibri" w:hAnsi="Calibri" w:cs="Calibri"/>
          <w:b/>
          <w:bCs/>
          <w:i/>
          <w:iCs/>
          <w:color w:val="000000"/>
        </w:rPr>
        <w:t>Legemiddelkontakter/-team i kliniske enh</w:t>
      </w:r>
      <w:r w:rsidRPr="00C13C06">
        <w:rPr>
          <w:rStyle w:val="normaltextrun"/>
          <w:rFonts w:ascii="Calibri" w:hAnsi="Calibri" w:cs="Calibri"/>
          <w:b/>
          <w:bCs/>
          <w:i/>
          <w:iCs/>
          <w:color w:val="000000"/>
        </w:rPr>
        <w:t>eter</w:t>
      </w:r>
      <w:r w:rsidRPr="00C13C06">
        <w:rPr>
          <w:rStyle w:val="normaltextrun"/>
          <w:rFonts w:ascii="Calibri" w:hAnsi="Calibri" w:cs="Calibri"/>
          <w:sz w:val="22"/>
          <w:szCs w:val="22"/>
        </w:rPr>
        <w:t xml:space="preserve"> kan bistå enhetsleder/enhet innen </w:t>
      </w:r>
      <w:r w:rsidRPr="00C13C06" w:rsidR="004C7AE8">
        <w:rPr>
          <w:rStyle w:val="normaltextrun"/>
          <w:rFonts w:ascii="Calibri" w:hAnsi="Calibri" w:cs="Calibri"/>
          <w:sz w:val="22"/>
          <w:szCs w:val="22"/>
        </w:rPr>
        <w:t>legemiddelområdet</w:t>
      </w:r>
      <w:r w:rsidR="004C7AE8">
        <w:rPr>
          <w:rStyle w:val="normaltextrun"/>
          <w:rFonts w:ascii="Calibri" w:hAnsi="Calibri" w:cs="Calibri"/>
          <w:sz w:val="22"/>
          <w:szCs w:val="22"/>
        </w:rPr>
        <w:t xml:space="preserve">, </w:t>
      </w:r>
      <w:r w:rsidRPr="00C13C06">
        <w:rPr>
          <w:rStyle w:val="normaltextrun"/>
          <w:rFonts w:ascii="Calibri" w:hAnsi="Calibri" w:cs="Calibri"/>
          <w:sz w:val="22"/>
          <w:szCs w:val="22"/>
        </w:rPr>
        <w:t xml:space="preserve">og spesielt innen </w:t>
      </w:r>
      <w:r w:rsidR="005F70EC">
        <w:rPr>
          <w:rStyle w:val="normaltextrun"/>
          <w:rFonts w:ascii="Calibri" w:hAnsi="Calibri" w:cs="Calibri"/>
          <w:sz w:val="22"/>
          <w:szCs w:val="22"/>
        </w:rPr>
        <w:t>risikovurderinger</w:t>
      </w:r>
    </w:p>
    <w:p w:rsidR="00C13C06" w:rsidRPr="00C13C06" w:rsidP="00855EE5" w14:paraId="469BB837" w14:textId="77777777">
      <w:pPr>
        <w:pStyle w:val="paragraph"/>
        <w:numPr>
          <w:ilvl w:val="0"/>
          <w:numId w:val="20"/>
        </w:numPr>
        <w:spacing w:before="0" w:beforeAutospacing="0" w:after="0" w:afterAutospacing="0"/>
        <w:ind w:left="360" w:firstLine="0"/>
        <w:textAlignment w:val="baseline"/>
        <w:rPr>
          <w:rStyle w:val="eop"/>
          <w:rFonts w:ascii="Calibri" w:hAnsi="Calibri" w:cs="Calibri"/>
        </w:rPr>
      </w:pPr>
      <w:r w:rsidRPr="00C13C06">
        <w:rPr>
          <w:rStyle w:val="normaltextrun"/>
          <w:rFonts w:ascii="Calibri" w:hAnsi="Calibri" w:cs="Calibri"/>
          <w:b/>
          <w:bCs/>
          <w:i/>
          <w:iCs/>
          <w:color w:val="000000"/>
        </w:rPr>
        <w:t>S</w:t>
      </w:r>
      <w:r w:rsidRPr="00C13C06" w:rsidR="00B5200D">
        <w:rPr>
          <w:rStyle w:val="normaltextrun"/>
          <w:rFonts w:ascii="Calibri" w:hAnsi="Calibri" w:cs="Calibri"/>
          <w:b/>
          <w:bCs/>
          <w:i/>
          <w:iCs/>
          <w:color w:val="000000"/>
        </w:rPr>
        <w:t>entral legemiddelgruppe</w:t>
      </w:r>
      <w:r w:rsidRPr="00C13C06" w:rsidR="00B5200D">
        <w:rPr>
          <w:rStyle w:val="normaltextrun"/>
          <w:rFonts w:ascii="Calibri" w:hAnsi="Calibri" w:cs="Calibri"/>
          <w:color w:val="000000"/>
        </w:rPr>
        <w:t xml:space="preserve"> sammenstiller resultatene fra risikovurderingene, og legger disse frem for Legemiddelkomiteen </w:t>
      </w:r>
    </w:p>
    <w:p w:rsidR="00B5200D" w:rsidRPr="00C13C06" w:rsidP="00855EE5" w14:paraId="469BB838" w14:textId="77777777">
      <w:pPr>
        <w:pStyle w:val="paragraph"/>
        <w:numPr>
          <w:ilvl w:val="0"/>
          <w:numId w:val="20"/>
        </w:numPr>
        <w:spacing w:before="0" w:beforeAutospacing="0" w:after="0" w:afterAutospacing="0"/>
        <w:ind w:left="360" w:firstLine="0"/>
        <w:textAlignment w:val="baseline"/>
        <w:rPr>
          <w:rFonts w:ascii="Calibri" w:hAnsi="Calibri" w:cs="Calibri"/>
        </w:rPr>
      </w:pPr>
      <w:r w:rsidRPr="00C13C06">
        <w:rPr>
          <w:rStyle w:val="normaltextrun"/>
          <w:rFonts w:ascii="Calibri" w:hAnsi="Calibri" w:cs="Calibri"/>
          <w:b/>
          <w:bCs/>
          <w:i/>
          <w:iCs/>
          <w:color w:val="000000"/>
        </w:rPr>
        <w:t xml:space="preserve">Legemiddelkomiteen </w:t>
      </w:r>
      <w:r w:rsidRPr="00C13C06">
        <w:rPr>
          <w:rStyle w:val="normaltextrun"/>
          <w:rFonts w:ascii="Calibri" w:hAnsi="Calibri" w:cs="Calibri"/>
          <w:color w:val="000000"/>
        </w:rPr>
        <w:t xml:space="preserve">bruker resultatene fra risikovurderingene sammen med andre aktuelle kilder for å vurdere foretakets samlede risikonivå på legemiddelområdet. </w:t>
      </w:r>
      <w:r w:rsidRPr="00C13C06">
        <w:rPr>
          <w:rStyle w:val="normaltextrun"/>
          <w:rFonts w:ascii="Calibri" w:hAnsi="Calibri" w:cs="Calibri"/>
          <w:color w:val="000000"/>
        </w:rPr>
        <w:t xml:space="preserve">Basert på dette kan det gis råd om forbedringsarbeid, endrede retningslinjer, implementeringsarbeid osv. </w:t>
      </w:r>
      <w:r w:rsidRPr="00C13C06">
        <w:rPr>
          <w:rStyle w:val="eop"/>
          <w:rFonts w:ascii="Calibri" w:hAnsi="Calibri" w:cs="Calibri"/>
          <w:color w:val="000000"/>
        </w:rPr>
        <w:t> </w:t>
      </w:r>
    </w:p>
    <w:p w:rsidR="00DF7BA8" w:rsidRPr="00DF7BA8" w:rsidP="00066A58" w14:paraId="469BB839" w14:textId="77777777">
      <w:pPr>
        <w:spacing w:line="259" w:lineRule="auto"/>
        <w:rPr>
          <w:rFonts w:cstheme="minorHAnsi"/>
        </w:rPr>
      </w:pPr>
    </w:p>
    <w:p w:rsidR="00510BDF" w:rsidP="00066A58" w14:paraId="469BB83A" w14:textId="77777777">
      <w:pPr>
        <w:pStyle w:val="Heading1"/>
        <w:spacing w:line="259" w:lineRule="auto"/>
      </w:pPr>
      <w:bookmarkStart w:id="4" w:name="_Toc256000003"/>
      <w:r>
        <w:t>Gjennomføring</w:t>
      </w:r>
      <w:bookmarkEnd w:id="4"/>
      <w:r>
        <w:t xml:space="preserve"> </w:t>
      </w:r>
    </w:p>
    <w:p w:rsidR="005F70EC" w:rsidP="00C13C06" w14:paraId="469BB83B" w14:textId="77777777">
      <w:pPr>
        <w:spacing w:line="259" w:lineRule="auto"/>
        <w:rPr>
          <w:rFonts w:cstheme="minorHAnsi"/>
        </w:rPr>
      </w:pPr>
    </w:p>
    <w:p w:rsidR="00C13C06" w:rsidRPr="00C13C06" w:rsidP="00C13C06" w14:paraId="469BB83C" w14:textId="77777777">
      <w:pPr>
        <w:spacing w:line="259" w:lineRule="auto"/>
        <w:rPr>
          <w:rFonts w:cstheme="minorHAnsi"/>
        </w:rPr>
      </w:pPr>
      <w:r w:rsidRPr="00C13C06">
        <w:rPr>
          <w:rFonts w:cstheme="minorHAnsi"/>
        </w:rPr>
        <w:t>Enhetsledere ved enheter hvor det foregår legemiddeltilberedning, skal regelmessig annet hvert år, eller ved endringer, gjennomgå ru</w:t>
      </w:r>
      <w:r w:rsidRPr="00C13C06">
        <w:rPr>
          <w:rFonts w:cstheme="minorHAnsi"/>
        </w:rPr>
        <w:t xml:space="preserve">tinene og grunnforutsetningene for å tilberede legemidler i enheten. Tilberedning av legemidler består av mange ledd hvor avvik/uønskede hendelser kan skje, og det er på bakgrunn av dette utarbeidet </w:t>
      </w:r>
      <w:r w:rsidRPr="0056534E">
        <w:rPr>
          <w:rFonts w:cstheme="minorHAnsi"/>
        </w:rPr>
        <w:t xml:space="preserve">en forenklet standardisert </w:t>
      </w:r>
      <w:r w:rsidR="003A4C1C">
        <w:rPr>
          <w:rFonts w:cstheme="minorHAnsi"/>
        </w:rPr>
        <w:t>sjekkliste (</w:t>
      </w:r>
      <w:r w:rsidRPr="0056534E">
        <w:rPr>
          <w:rFonts w:cstheme="minorHAnsi"/>
        </w:rPr>
        <w:t>risikovurdering</w:t>
      </w:r>
      <w:r w:rsidR="003A4C1C">
        <w:rPr>
          <w:rFonts w:cstheme="minorHAnsi"/>
        </w:rPr>
        <w:t>)</w:t>
      </w:r>
      <w:r w:rsidRPr="0056534E">
        <w:rPr>
          <w:rFonts w:cstheme="minorHAnsi"/>
        </w:rPr>
        <w:t xml:space="preserve"> </w:t>
      </w:r>
      <w:r w:rsidRPr="00C13C06">
        <w:rPr>
          <w:rFonts w:cstheme="minorHAnsi"/>
        </w:rPr>
        <w:t>for å sikre at alle deler av tilberedning vurderes</w:t>
      </w:r>
      <w:r w:rsidR="0056534E">
        <w:rPr>
          <w:rFonts w:cstheme="minorHAnsi"/>
        </w:rPr>
        <w:t>, se</w:t>
      </w:r>
      <w:r w:rsidR="00A12166">
        <w:rPr>
          <w:rFonts w:cstheme="minorHAnsi"/>
        </w:rPr>
        <w:t xml:space="preserve"> </w:t>
      </w:r>
      <w:hyperlink r:id="rId9" w:tooltip="XDF74725 - dok74725.xlsm" w:history="1">
        <w:r w:rsidRPr="00A12166" w:rsidR="00A12166">
          <w:rPr>
            <w:rStyle w:val="Hyperlink"/>
            <w:rFonts w:cstheme="minorHAnsi"/>
          </w:rPr>
          <w:fldChar w:fldCharType="begin" w:fldLock="1"/>
        </w:r>
        <w:r w:rsidRPr="00A12166" w:rsidR="00A12166">
          <w:rPr>
            <w:rStyle w:val="Hyperlink"/>
            <w:rFonts w:cstheme="minorHAnsi"/>
          </w:rPr>
          <w:instrText xml:space="preserve"> DOCPROPERTY XDT74725 \*charformat \* MERGEFORMAT </w:instrText>
        </w:r>
        <w:r w:rsidRPr="00A12166" w:rsidR="00A12166">
          <w:rPr>
            <w:rStyle w:val="Hyperlink"/>
            <w:rFonts w:cstheme="minorHAnsi"/>
          </w:rPr>
          <w:fldChar w:fldCharType="separate"/>
        </w:r>
        <w:r w:rsidR="00A12166">
          <w:rPr>
            <w:rStyle w:val="Hyperlink"/>
            <w:rFonts w:cstheme="minorHAnsi"/>
          </w:rPr>
          <w:t>Sjekkliste - tilberedning av legemidler</w:t>
        </w:r>
        <w:r w:rsidRPr="00A12166" w:rsidR="00A12166">
          <w:rPr>
            <w:rStyle w:val="Hyperlink"/>
            <w:rFonts w:cstheme="minorHAnsi"/>
          </w:rPr>
          <w:fldChar w:fldCharType="end"/>
        </w:r>
      </w:hyperlink>
      <w:r w:rsidRPr="00C13C06">
        <w:rPr>
          <w:rFonts w:cstheme="minorHAnsi"/>
        </w:rPr>
        <w:t xml:space="preserve">. </w:t>
      </w:r>
    </w:p>
    <w:p w:rsidR="00C13C06" w:rsidRPr="00C13C06" w:rsidP="00C13C06" w14:paraId="469BB83D" w14:textId="77777777">
      <w:pPr>
        <w:spacing w:line="259" w:lineRule="auto"/>
        <w:rPr>
          <w:rFonts w:cstheme="minorHAnsi"/>
        </w:rPr>
      </w:pPr>
    </w:p>
    <w:p w:rsidR="00C13C06" w:rsidRPr="00C13C06" w:rsidP="00C13C06" w14:paraId="469BB83E" w14:textId="77777777">
      <w:pPr>
        <w:spacing w:line="259" w:lineRule="auto"/>
        <w:rPr>
          <w:rFonts w:cstheme="minorHAnsi"/>
        </w:rPr>
      </w:pPr>
      <w:r w:rsidRPr="00C13C06">
        <w:rPr>
          <w:rFonts w:cstheme="minorHAnsi"/>
        </w:rPr>
        <w:t>Verktøyet inneholder konkrete spørsmål om forhold ved istandgjøringsrutiner, opplæring og fysiske forhold, i henhold til sykehusets retningslinjer og god praksis. For de fleste spørsmålene er det lagt lenker til aktuelle EK-dokumenter</w:t>
      </w:r>
      <w:r w:rsidR="005F70EC">
        <w:rPr>
          <w:rFonts w:cstheme="minorHAnsi"/>
        </w:rPr>
        <w:t xml:space="preserve">, for totaloversikt over disse se </w:t>
      </w:r>
      <w:hyperlink r:id="rId10" w:tooltip="XDF70261 - dok70261.docx" w:history="1">
        <w:r w:rsidRPr="005F70EC" w:rsidR="005F70EC">
          <w:rPr>
            <w:rStyle w:val="Hyperlink"/>
            <w:rFonts w:cstheme="minorHAnsi"/>
          </w:rPr>
          <w:fldChar w:fldCharType="begin" w:fldLock="1"/>
        </w:r>
        <w:r w:rsidRPr="005F70EC" w:rsidR="005F70EC">
          <w:rPr>
            <w:rStyle w:val="Hyperlink"/>
            <w:rFonts w:cstheme="minorHAnsi"/>
          </w:rPr>
          <w:instrText xml:space="preserve"> DOCPROPERTY XDT70261 \*charformat \* MERGEFORMAT </w:instrText>
        </w:r>
        <w:r w:rsidRPr="005F70EC" w:rsidR="005F70EC">
          <w:rPr>
            <w:rStyle w:val="Hyperlink"/>
            <w:rFonts w:cstheme="minorHAnsi"/>
          </w:rPr>
          <w:fldChar w:fldCharType="separate"/>
        </w:r>
        <w:r w:rsidR="005F70EC">
          <w:rPr>
            <w:rStyle w:val="Hyperlink"/>
            <w:rFonts w:cstheme="minorHAnsi"/>
          </w:rPr>
          <w:t>Legemiddelhåndtering i Helse Bergen HF - oversikt</w:t>
        </w:r>
        <w:r w:rsidRPr="005F70EC" w:rsidR="005F70EC">
          <w:rPr>
            <w:rStyle w:val="Hyperlink"/>
            <w:rFonts w:cstheme="minorHAnsi"/>
          </w:rPr>
          <w:fldChar w:fldCharType="end"/>
        </w:r>
      </w:hyperlink>
      <w:r w:rsidRPr="00C13C06">
        <w:rPr>
          <w:rFonts w:cstheme="minorHAnsi"/>
        </w:rPr>
        <w:t xml:space="preserve">. </w:t>
      </w:r>
    </w:p>
    <w:p w:rsidR="00C13C06" w:rsidRPr="00C13C06" w:rsidP="00C13C06" w14:paraId="469BB83F" w14:textId="77777777">
      <w:pPr>
        <w:spacing w:line="259" w:lineRule="auto"/>
        <w:rPr>
          <w:rFonts w:cstheme="minorHAnsi"/>
        </w:rPr>
      </w:pPr>
    </w:p>
    <w:p w:rsidR="00510BDF" w:rsidP="00C13C06" w14:paraId="469BB840" w14:textId="77777777">
      <w:pPr>
        <w:spacing w:line="259" w:lineRule="auto"/>
        <w:rPr>
          <w:rFonts w:cstheme="minorHAnsi"/>
        </w:rPr>
      </w:pPr>
      <w:r w:rsidRPr="00C13C06">
        <w:rPr>
          <w:rFonts w:cstheme="minorHAnsi"/>
        </w:rPr>
        <w:t xml:space="preserve">Risikovurdering bør også </w:t>
      </w:r>
      <w:r w:rsidRPr="00C13C06">
        <w:rPr>
          <w:rFonts w:cstheme="minorHAnsi"/>
        </w:rPr>
        <w:t>gjennomføres ved etablering av tilberedningsaktiviteter, endring i lokaler, nye arbeidsprosesser og ved endret omfang av tilberedningen. I slike tilfeller kan leder kontakte farmasøyt tilknyttet enheten som kan bistå med råd og hjelp for å gjennomføre denn</w:t>
      </w:r>
      <w:r w:rsidRPr="00C13C06">
        <w:rPr>
          <w:rFonts w:cstheme="minorHAnsi"/>
        </w:rPr>
        <w:t xml:space="preserve">e type risikovurderinger.  </w:t>
      </w:r>
    </w:p>
    <w:p w:rsidR="00C13C06" w:rsidP="00C13C06" w14:paraId="469BB841" w14:textId="77777777">
      <w:pPr>
        <w:spacing w:line="259" w:lineRule="auto"/>
        <w:rPr>
          <w:rFonts w:cstheme="minorHAnsi"/>
        </w:rPr>
      </w:pPr>
    </w:p>
    <w:p w:rsidR="00C13C06" w:rsidP="00C13C06" w14:paraId="469BB842" w14:textId="77777777">
      <w:pPr>
        <w:pStyle w:val="Heading2"/>
      </w:pPr>
      <w:bookmarkStart w:id="5" w:name="_Toc256000004"/>
      <w:r>
        <w:t>Praktisk gjennomføring</w:t>
      </w:r>
      <w:bookmarkEnd w:id="5"/>
    </w:p>
    <w:p w:rsidR="00C13C06" w:rsidP="00C13C06" w14:paraId="469BB843" w14:textId="77777777"/>
    <w:p w:rsidR="00C13C06" w:rsidP="00C13C06" w14:paraId="469BB844" w14:textId="77777777">
      <w:r>
        <w:t xml:space="preserve">Leder eller den som har fått oppgaven delegert gjennomgår </w:t>
      </w:r>
      <w:hyperlink r:id="rId9" w:tooltip="XDF74725 - dok74725.xlsm" w:history="1">
        <w:r w:rsidRPr="00A12166" w:rsidR="00A12166">
          <w:rPr>
            <w:rStyle w:val="Hyperlink"/>
          </w:rPr>
          <w:fldChar w:fldCharType="begin" w:fldLock="1"/>
        </w:r>
        <w:r w:rsidRPr="00A12166" w:rsidR="00A12166">
          <w:rPr>
            <w:rStyle w:val="Hyperlink"/>
          </w:rPr>
          <w:instrText xml:space="preserve"> DOCPROPERTY XDT74725 \*charformat \* MERGEFORMAT </w:instrText>
        </w:r>
        <w:r w:rsidRPr="00A12166" w:rsidR="00A12166">
          <w:rPr>
            <w:rStyle w:val="Hyperlink"/>
          </w:rPr>
          <w:fldChar w:fldCharType="separate"/>
        </w:r>
        <w:r w:rsidR="00A12166">
          <w:rPr>
            <w:rStyle w:val="Hyperlink"/>
          </w:rPr>
          <w:t>Sjekkliste - tilberedning av legemidler</w:t>
        </w:r>
        <w:r w:rsidRPr="00A12166" w:rsidR="00A12166">
          <w:rPr>
            <w:rStyle w:val="Hyperlink"/>
          </w:rPr>
          <w:fldChar w:fldCharType="end"/>
        </w:r>
      </w:hyperlink>
      <w:r w:rsidR="00A12166">
        <w:t xml:space="preserve"> </w:t>
      </w:r>
      <w:r>
        <w:t xml:space="preserve">og svarer på spørsmålene sammen med aktuelle interessenter i enheten, legemiddelkontakter/team, legemiddellageransvarlig sykepleier, fagsykepleier eller andre med spesielt ansvar for legemiddelhåndteringen.  </w:t>
      </w:r>
    </w:p>
    <w:p w:rsidR="00C13C06" w:rsidP="00C13C06" w14:paraId="469BB845" w14:textId="77777777"/>
    <w:p w:rsidR="00C13C06" w:rsidP="00C13C06" w14:paraId="469BB846" w14:textId="77777777">
      <w:r>
        <w:t>Dersom det krysses av for “ja” på spørsmålene,</w:t>
      </w:r>
      <w:r>
        <w:t xml:space="preserve"> er det trolig lav risiko og trygge forhold. Dersom det svares “nei”, kan det være økt risiko for uønskede hendelser. Kryss i “delvis”-rubrikken viser at praksis på dette området kan ligge på grensen til uakseptable forhold. Når det svares “nei” eller “del</w:t>
      </w:r>
      <w:r>
        <w:t xml:space="preserve">vis” (dvs. gult og rødt nivå), skal risikoreduserende tiltak fastsettes og gjennomføres innen en fastsatt frist. Dersom man kjenner til andre forhold som gir økt risiko for uønskede hendelser, kan disse føres opp og håndteres på tilsvarende måte i de åpne </w:t>
      </w:r>
      <w:r>
        <w:t xml:space="preserve">radene nederst i listen. </w:t>
      </w:r>
    </w:p>
    <w:p w:rsidR="00C13C06" w:rsidP="00C13C06" w14:paraId="469BB847" w14:textId="77777777"/>
    <w:p w:rsidR="00C13C06" w:rsidP="00C13C06" w14:paraId="469BB848" w14:textId="77777777">
      <w:r>
        <w:t xml:space="preserve">Utfylt risikovurdering oppbevares </w:t>
      </w:r>
      <w:r w:rsidR="005F70EC">
        <w:t xml:space="preserve">p.t. </w:t>
      </w:r>
      <w:r>
        <w:t>i EK. (fra 2023-2024 i risikomodul i Synergi)</w:t>
      </w:r>
      <w:r w:rsidR="00D73C3A">
        <w:t>.</w:t>
      </w:r>
    </w:p>
    <w:p w:rsidR="00C13C06" w:rsidP="00C13C06" w14:paraId="469BB849" w14:textId="77777777"/>
    <w:p w:rsidR="00C13C06" w:rsidP="00C13C06" w14:paraId="469BB84A" w14:textId="77777777">
      <w:pPr>
        <w:pStyle w:val="Heading2"/>
      </w:pPr>
      <w:bookmarkStart w:id="6" w:name="_Toc256000005"/>
      <w:r>
        <w:t>Risikostyring</w:t>
      </w:r>
      <w:bookmarkEnd w:id="6"/>
    </w:p>
    <w:p w:rsidR="00C13C06" w:rsidP="00C13C06" w14:paraId="469BB84B" w14:textId="77777777">
      <w:pPr>
        <w:pStyle w:val="paragraph"/>
        <w:spacing w:before="0" w:beforeAutospacing="0" w:after="0" w:afterAutospacing="0"/>
        <w:textAlignment w:val="baseline"/>
        <w:rPr>
          <w:rStyle w:val="normaltextrun"/>
          <w:rFonts w:ascii="Calibri" w:hAnsi="Calibri" w:cs="Calibri"/>
          <w:color w:val="000000"/>
        </w:rPr>
      </w:pPr>
    </w:p>
    <w:p w:rsidR="00C13C06" w:rsidP="00C13C06" w14:paraId="469BB84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Dersom det avdekkes risiko som må håndteres av Nivå 2</w:t>
      </w:r>
      <w:r w:rsidR="003A4C1C">
        <w:rPr>
          <w:rStyle w:val="normaltextrun"/>
          <w:rFonts w:ascii="Calibri" w:hAnsi="Calibri" w:cs="Calibri"/>
          <w:color w:val="000000"/>
        </w:rPr>
        <w:t>-</w:t>
      </w:r>
      <w:r>
        <w:rPr>
          <w:rStyle w:val="normaltextrun"/>
          <w:rFonts w:ascii="Calibri" w:hAnsi="Calibri" w:cs="Calibri"/>
          <w:color w:val="000000"/>
        </w:rPr>
        <w:t>leder må dette rapporteres i linjen.</w:t>
      </w:r>
      <w:r>
        <w:rPr>
          <w:rStyle w:val="eop"/>
          <w:rFonts w:ascii="Calibri" w:hAnsi="Calibri" w:cs="Calibri"/>
          <w:color w:val="000000"/>
        </w:rPr>
        <w:t> </w:t>
      </w:r>
    </w:p>
    <w:p w:rsidR="00C13C06" w:rsidP="00C13C06" w14:paraId="469BB84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Resultatene fra gjennomførte risiko</w:t>
      </w:r>
      <w:r>
        <w:rPr>
          <w:rStyle w:val="normaltextrun"/>
          <w:rFonts w:ascii="Calibri" w:hAnsi="Calibri" w:cs="Calibri"/>
          <w:color w:val="000000"/>
        </w:rPr>
        <w:t xml:space="preserve">vurderinger vil benyttes i foretakets arbeid med risikostyring på legemiddelområdet. Legemiddelkomiteen (LMK) orienteres om resultatene fra risikovurderingene, og bruker dette datagrunnlaget sammen med andre kilder som avviksmeldinger for å vurdere risiko </w:t>
      </w:r>
      <w:r>
        <w:rPr>
          <w:rStyle w:val="normaltextrun"/>
          <w:rFonts w:ascii="Calibri" w:hAnsi="Calibri" w:cs="Calibri"/>
          <w:color w:val="000000"/>
        </w:rPr>
        <w:t>på foretaksnivå, og eventuelt gi råd om tiltak. Eksempler på tiltak kan være revisjon av retningslinjer, styrke fokus på opplæring eller innspill til tema for interne systemrevisjoner. </w:t>
      </w:r>
      <w:r>
        <w:rPr>
          <w:rStyle w:val="eop"/>
          <w:rFonts w:ascii="Calibri" w:hAnsi="Calibri" w:cs="Calibri"/>
          <w:color w:val="000000"/>
        </w:rPr>
        <w:t> </w:t>
      </w:r>
    </w:p>
    <w:p w:rsidR="00C13C06" w:rsidRPr="00C13C06" w:rsidP="00C13C06" w14:paraId="469BB84E" w14:textId="77777777"/>
    <w:p w:rsidR="00510BDF" w:rsidP="00066A58" w14:paraId="469BB84F" w14:textId="77777777">
      <w:pPr>
        <w:spacing w:line="259" w:lineRule="auto"/>
        <w:rPr>
          <w:rFonts w:cstheme="minorHAnsi"/>
        </w:rPr>
      </w:pPr>
    </w:p>
    <w:p w:rsidR="00510BDF" w:rsidP="00066A58" w14:paraId="469BB850" w14:textId="77777777">
      <w:pPr>
        <w:pStyle w:val="Heading1"/>
        <w:spacing w:line="259" w:lineRule="auto"/>
      </w:pPr>
      <w:bookmarkStart w:id="7" w:name="_Toc256000006"/>
      <w:r>
        <w:t>Referanser</w:t>
      </w:r>
      <w:bookmarkEnd w:id="7"/>
      <w:r>
        <w:t xml:space="preserve"> </w:t>
      </w:r>
    </w:p>
    <w:p w:rsidR="00DF7BA8" w:rsidP="00066A58" w14:paraId="469BB851" w14:textId="77777777">
      <w:pPr>
        <w:spacing w:line="259" w:lineRule="auto"/>
        <w:rPr>
          <w:rFonts w:cstheme="minorHAnsi"/>
        </w:rPr>
      </w:pPr>
    </w:p>
    <w:p w:rsidR="00510BDF" w:rsidP="00066A58" w14:paraId="469BB852" w14:textId="77777777">
      <w:pPr>
        <w:spacing w:line="259" w:lineRule="auto"/>
        <w:rPr>
          <w:rFonts w:cstheme="minorHAnsi"/>
        </w:rPr>
      </w:pPr>
      <w:r>
        <w:rPr>
          <w:rFonts w:cstheme="minorHAnsi"/>
        </w:rPr>
        <w:t xml:space="preserve">Interne referanser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8"/>
        <w:gridCol w:w="68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bookmarkStart w:id="8" w:name="EK_Referanse"/>
            <w:hyperlink r:id="rId11" w:history="1">
              <w:r>
                <w:rPr>
                  <w:b w:val="0"/>
                  <w:color w:val="0000FF"/>
                  <w:u w:val="single"/>
                </w:rPr>
                <w:t>1.1.3.1.2-03</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1" w:history="1">
              <w:r>
                <w:rPr>
                  <w:b w:val="0"/>
                  <w:color w:val="0000FF"/>
                  <w:u w:val="single"/>
                </w:rPr>
                <w:t>Legemiddelkomiteen i Helse Bergen - mandat og sammensetning</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2" w:history="1">
              <w:r>
                <w:rPr>
                  <w:b w:val="0"/>
                  <w:color w:val="0000FF"/>
                  <w:u w:val="single"/>
                </w:rPr>
                <w:t>1.1.3.1.2-05</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2" w:history="1">
              <w:r>
                <w:rPr>
                  <w:b w:val="0"/>
                  <w:color w:val="0000FF"/>
                  <w:u w:val="single"/>
                </w:rPr>
                <w:t>Arbeidsgruppen for bedre legemiddelsikkerhet (BLEST-arbeidsgruppen) - mandat og sammensetning</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3" w:history="1">
              <w:r>
                <w:rPr>
                  <w:b w:val="0"/>
                  <w:color w:val="0000FF"/>
                  <w:u w:val="single"/>
                </w:rPr>
                <w:t>1.1.4.3-01</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3" w:history="1">
              <w:r>
                <w:rPr>
                  <w:b w:val="0"/>
                  <w:color w:val="0000FF"/>
                  <w:u w:val="single"/>
                </w:rPr>
                <w:t>Risikostyring og risikovurdering</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0" w:history="1">
              <w:r>
                <w:rPr>
                  <w:b w:val="0"/>
                  <w:color w:val="0000FF"/>
                  <w:u w:val="single"/>
                </w:rPr>
                <w:t>1.2.2-01</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0" w:history="1">
              <w:r>
                <w:rPr>
                  <w:b w:val="0"/>
                  <w:color w:val="0000FF"/>
                  <w:u w:val="single"/>
                </w:rPr>
                <w:t>Legemiddelhåndtering i Helse Bergen HF - oversikt</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8" w:history="1">
              <w:r>
                <w:rPr>
                  <w:b w:val="0"/>
                  <w:color w:val="0000FF"/>
                  <w:u w:val="single"/>
                </w:rPr>
                <w:t>1.2.2.1-02</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8" w:history="1">
              <w:r>
                <w:rPr>
                  <w:b w:val="0"/>
                  <w:color w:val="0000FF"/>
                  <w:u w:val="single"/>
                </w:rPr>
                <w:t>Definisjoner Legemidler</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9" w:history="1">
              <w:r>
                <w:rPr>
                  <w:b w:val="0"/>
                  <w:color w:val="0000FF"/>
                  <w:u w:val="single"/>
                </w:rPr>
                <w:t>1.2.2.1-08</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9" w:history="1">
              <w:r>
                <w:rPr>
                  <w:b w:val="0"/>
                  <w:color w:val="0000FF"/>
                  <w:u w:val="single"/>
                </w:rPr>
                <w:t>Sjekkliste - tilberedning av legemidler</w:t>
              </w:r>
            </w:hyperlink>
          </w:p>
        </w:tc>
      </w:tr>
    </w:tbl>
    <w:p w:rsidR="009B041D" w:rsidP="00066A58" w14:paraId="469BB865" w14:textId="77777777">
      <w:pPr>
        <w:spacing w:line="259" w:lineRule="auto"/>
        <w:rPr>
          <w:rFonts w:cstheme="minorHAnsi"/>
        </w:rPr>
      </w:pPr>
      <w:bookmarkEnd w:id="8"/>
    </w:p>
    <w:p w:rsidR="00510BDF" w:rsidP="00066A58" w14:paraId="469BB866" w14:textId="77777777">
      <w:pPr>
        <w:spacing w:line="259" w:lineRule="auto"/>
        <w:rPr>
          <w:rFonts w:cstheme="minorHAnsi"/>
        </w:rPr>
      </w:pPr>
    </w:p>
    <w:p w:rsidR="00510BDF" w:rsidP="00066A58" w14:paraId="469BB867" w14:textId="77777777">
      <w:pPr>
        <w:spacing w:line="259" w:lineRule="auto"/>
        <w:rPr>
          <w:rFonts w:cstheme="minorHAnsi"/>
        </w:rPr>
      </w:pPr>
      <w:r>
        <w:rPr>
          <w:rFonts w:cstheme="minorHAnsi"/>
        </w:rPr>
        <w:t xml:space="preserve">Eksterne referanser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bookmarkStart w:id="9" w:name="EK_EksRef"/>
            <w:hyperlink r:id="rId6" w:history="1">
              <w:r>
                <w:rPr>
                  <w:b w:val="0"/>
                  <w:color w:val="0000FF"/>
                  <w:u w:val="single"/>
                </w:rPr>
                <w:t>1.13.6 Forskrift om legemiddelhåndtering for virksomheter og helsepersonell som yter helsehjelp</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5" w:history="1">
              <w:r>
                <w:rPr>
                  <w:b w:val="0"/>
                  <w:color w:val="0000FF"/>
                  <w:u w:val="single"/>
                </w:rPr>
                <w:t>1.13.9 Forskrift om ledelse og kvalitetsforbedring i helse- og omsorgstjenesten</w:t>
              </w:r>
            </w:hyperlink>
          </w:p>
        </w:tc>
      </w:tr>
    </w:tbl>
    <w:p w:rsidR="009B041D" w:rsidP="00066A58" w14:paraId="469BB86C" w14:textId="77777777">
      <w:pPr>
        <w:spacing w:line="259" w:lineRule="auto"/>
        <w:rPr>
          <w:rFonts w:cstheme="minorHAnsi"/>
        </w:rPr>
      </w:pPr>
      <w:bookmarkEnd w:id="9"/>
    </w:p>
    <w:p w:rsidR="00935DE6" w:rsidP="00066A58" w14:paraId="469BB86D" w14:textId="77777777">
      <w:pPr>
        <w:pStyle w:val="Heading1"/>
        <w:spacing w:line="259" w:lineRule="auto"/>
      </w:pPr>
      <w:bookmarkStart w:id="10" w:name="_Toc256000007"/>
      <w:r>
        <w:t>Forankring</w:t>
      </w:r>
      <w:bookmarkEnd w:id="10"/>
    </w:p>
    <w:p w:rsidR="003A4C1C" w:rsidP="00066A58" w14:paraId="469BB86E" w14:textId="77777777">
      <w:pPr>
        <w:spacing w:line="259" w:lineRule="auto"/>
      </w:pPr>
      <w:r>
        <w:t>Sjekklisten har vært testet ut av flere enheter, og revidert etter innspill fra enhetene.</w:t>
      </w:r>
      <w:r w:rsidR="004939D6">
        <w:t xml:space="preserve"> Retningslinjen er gjennomgått av Sentral legemiddelgruppe.</w:t>
      </w:r>
    </w:p>
    <w:p w:rsidR="003A4C1C" w:rsidRPr="009D023B" w:rsidP="00066A58" w14:paraId="469BB86F" w14:textId="77777777">
      <w:pPr>
        <w:spacing w:line="259" w:lineRule="auto"/>
      </w:pPr>
    </w:p>
    <w:p w:rsidR="009D023B" w:rsidRPr="005F0E8F" w:rsidP="00066A58" w14:paraId="469BB870" w14:textId="77777777">
      <w:pPr>
        <w:pStyle w:val="Heading1"/>
        <w:spacing w:line="259" w:lineRule="auto"/>
      </w:pPr>
      <w:bookmarkStart w:id="11" w:name="_Toc256000008"/>
      <w:r w:rsidRPr="005F0E8F">
        <w:t>Endringer siden forrige versjon</w:t>
      </w:r>
      <w:bookmarkEnd w:id="11"/>
    </w:p>
    <w:p w:rsidR="009D023B" w:rsidP="00066A58" w14:paraId="469BB871" w14:textId="77777777">
      <w:pPr>
        <w:spacing w:line="259" w:lineRule="auto"/>
        <w:rPr>
          <w:rFonts w:cstheme="minorHAnsi"/>
          <w:color w:val="000080"/>
        </w:rPr>
      </w:pPr>
      <w:r>
        <w:rPr>
          <w:rFonts w:cstheme="minorHAnsi"/>
          <w:color w:val="000080"/>
        </w:rPr>
        <w:fldChar w:fldCharType="begin" w:fldLock="1"/>
      </w:r>
      <w:r>
        <w:rPr>
          <w:rFonts w:cstheme="minorHAnsi"/>
          <w:color w:val="000080"/>
        </w:rPr>
        <w:instrText xml:space="preserve"> DOCVARIABLE EK_Merknad </w:instrText>
      </w:r>
      <w:r>
        <w:rPr>
          <w:rFonts w:cstheme="minorHAnsi"/>
          <w:color w:val="000080"/>
        </w:rPr>
        <w:fldChar w:fldCharType="separate"/>
      </w:r>
      <w:r>
        <w:rPr>
          <w:rFonts w:cstheme="minorHAnsi"/>
          <w:color w:val="000080"/>
        </w:rPr>
        <w:t>Forlenget gyldighet til 19.02.2025</w:t>
      </w:r>
      <w:r>
        <w:rPr>
          <w:rFonts w:cstheme="minorHAnsi"/>
          <w:color w:val="000080"/>
        </w:rPr>
        <w:fldChar w:fldCharType="end"/>
      </w:r>
    </w:p>
    <w:p w:rsidR="009D023B" w:rsidRPr="00E754D7" w:rsidP="00066A58" w14:paraId="469BB872" w14:textId="77777777">
      <w:pPr>
        <w:spacing w:line="259" w:lineRule="auto"/>
        <w:rPr>
          <w:rFonts w:cstheme="minorHAnsi"/>
          <w:color w:val="000080"/>
        </w:rPr>
      </w:pPr>
    </w:p>
    <w:sectPr w:rsidSect="00D03EE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14:paraId="469BB87B" w14:textId="77777777">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14:paraId="469BB879" w14:textId="77777777">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CD100B">
            <w:rPr>
              <w:rStyle w:val="PageNumber"/>
              <w:noProof/>
              <w:sz w:val="16"/>
            </w:rPr>
            <w:t>3</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CD100B">
            <w:rPr>
              <w:rStyle w:val="PageNumber"/>
              <w:noProof/>
              <w:sz w:val="16"/>
            </w:rPr>
            <w:t>3</w:t>
          </w:r>
          <w:r>
            <w:rPr>
              <w:rStyle w:val="PageNumber"/>
              <w:sz w:val="16"/>
            </w:rPr>
            <w:fldChar w:fldCharType="end"/>
          </w:r>
        </w:p>
      </w:tc>
      <w:tc>
        <w:tcPr>
          <w:tcW w:w="4074" w:type="dxa"/>
          <w:tcBorders>
            <w:left w:val="single" w:sz="4" w:space="0" w:color="auto"/>
          </w:tcBorders>
        </w:tcPr>
        <w:p w:rsidR="00485214" w14:paraId="469BB87A" w14:textId="77777777">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1.2.2.1-07</w:t>
          </w:r>
          <w:r>
            <w:rPr>
              <w:color w:val="000080"/>
              <w:sz w:val="16"/>
            </w:rPr>
            <w:fldChar w:fldCharType="end"/>
          </w:r>
        </w:p>
      </w:tc>
    </w:tr>
  </w:tbl>
  <w:p w:rsidR="00485214" w14:paraId="469BB87C" w14:textId="77777777">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469BB881"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14:paraId="469BB87D" w14:textId="3C775898">
          <w:pPr>
            <w:pStyle w:val="Footer"/>
            <w:rPr>
              <w:color w:val="000080"/>
              <w:sz w:val="16"/>
            </w:rPr>
          </w:pPr>
          <w:r>
            <w:rPr>
              <w:noProof/>
              <w:sz w:val="16"/>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05774e39aa1e4e82f3065af6" descr="{&quot;HashCode&quot;:6101105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945"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D60E67" w:rsidRPr="00D60E67" w:rsidP="00D60E67" w14:textId="089C5900">
                                <w:pPr>
                                  <w:rPr>
                                    <w:rFonts w:ascii="Calibri" w:hAnsi="Calibri" w:cs="Calibri"/>
                                    <w:color w:val="000000"/>
                                    <w:sz w:val="20"/>
                                  </w:rPr>
                                </w:pPr>
                                <w:r w:rsidRPr="00D60E67">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5774e39aa1e4e82f3065af6" o:spid="_x0000_s2049" type="#_x0000_t202" alt="{&quot;HashCode&quot;:610110512,&quot;Height&quot;:842.0,&quot;Width&quot;:595.0,&quot;Placement&quot;:&quot;Footer&quot;,&quot;Index&quot;:&quot;Primary&quot;,&quot;Section&quot;:1,&quot;Top&quot;:0.0,&quot;Left&quot;:0.0}" style="width:595.35pt;height:21.5pt;margin-top:805.45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fill o:detectmouseclick="t"/>
                    <v:textbox inset="20pt,0,,0">
                      <w:txbxContent>
                        <w:p w:rsidR="00D60E67" w:rsidRPr="00D60E67" w:rsidP="00D60E67" w14:paraId="2E05FFAC" w14:textId="089C5900">
                          <w:pPr>
                            <w:rPr>
                              <w:rFonts w:ascii="Calibri" w:hAnsi="Calibri" w:cs="Calibri"/>
                              <w:color w:val="000000"/>
                              <w:sz w:val="20"/>
                            </w:rPr>
                          </w:pPr>
                          <w:r w:rsidRPr="00D60E67">
                            <w:rPr>
                              <w:rFonts w:ascii="Calibri" w:hAnsi="Calibri" w:cs="Calibri"/>
                              <w:color w:val="000000"/>
                              <w:sz w:val="20"/>
                            </w:rPr>
                            <w:t>Følsomhet Intern (gul)</w:t>
                          </w:r>
                        </w:p>
                      </w:txbxContent>
                    </v:textbox>
                  </v:shape>
                </w:pict>
              </mc:Fallback>
            </mc:AlternateContent>
          </w: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D74012</w:t>
          </w:r>
          <w:r>
            <w:rPr>
              <w:color w:val="000080"/>
              <w:sz w:val="16"/>
            </w:rPr>
            <w:fldChar w:fldCharType="end"/>
          </w:r>
        </w:p>
      </w:tc>
      <w:tc>
        <w:tcPr>
          <w:tcW w:w="2268" w:type="dxa"/>
          <w:tcBorders>
            <w:right w:val="single" w:sz="4" w:space="0" w:color="auto"/>
          </w:tcBorders>
        </w:tcPr>
        <w:p w:rsidR="009B041D" w:rsidRPr="009B041D" w:rsidP="007E4125" w14:paraId="469BB87E"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1.2.2.1-07</w:t>
          </w:r>
          <w:r>
            <w:rPr>
              <w:color w:val="000080"/>
              <w:sz w:val="16"/>
            </w:rPr>
            <w:fldChar w:fldCharType="end"/>
          </w:r>
        </w:p>
      </w:tc>
      <w:tc>
        <w:tcPr>
          <w:tcW w:w="3402" w:type="dxa"/>
          <w:tcBorders>
            <w:left w:val="single" w:sz="4" w:space="0" w:color="auto"/>
            <w:right w:val="single" w:sz="4" w:space="0" w:color="auto"/>
          </w:tcBorders>
        </w:tcPr>
        <w:p w:rsidR="009B041D" w:rsidRPr="00D320CC" w:rsidP="007E4125" w14:paraId="469BB87F"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14:paraId="469BB880"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3</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RPr="009E0D59" w:rsidP="00B24A00" w14:paraId="469BB882" w14:textId="77777777">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14:paraId="469BB896" w14:textId="77777777"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14:paraId="469BB893" w14:textId="4ED057D4">
          <w:pPr>
            <w:pStyle w:val="Footer"/>
            <w:rPr>
              <w:color w:val="000080"/>
              <w:sz w:val="16"/>
            </w:rPr>
          </w:pPr>
          <w:r>
            <w:rPr>
              <w:noProof/>
              <w:color w:val="000080"/>
              <w:sz w:val="16"/>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d3044d9a9ad985d72465a665" descr="{&quot;HashCode&quot;:61011051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945"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D60E67" w:rsidRPr="00D60E67" w:rsidP="00D60E67" w14:textId="1882FBB7">
                                <w:pPr>
                                  <w:rPr>
                                    <w:rFonts w:ascii="Calibri" w:hAnsi="Calibri" w:cs="Calibri"/>
                                    <w:color w:val="000000"/>
                                    <w:sz w:val="20"/>
                                  </w:rPr>
                                </w:pPr>
                                <w:r w:rsidRPr="00D60E67">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d3044d9a9ad985d72465a665" o:spid="_x0000_s2050" type="#_x0000_t202" alt="{&quot;HashCode&quot;:610110512,&quot;Height&quot;:842.0,&quot;Width&quot;:595.0,&quot;Placement&quot;:&quot;Footer&quot;,&quot;Index&quot;:&quot;FirstPage&quot;,&quot;Section&quot;:1,&quot;Top&quot;:0.0,&quot;Left&quot;:0.0}" style="width:595.35pt;height:21.5pt;margin-top:805.45pt;margin-left:0;mso-position-horizontal-relative:page;mso-position-vertical-relative:page;mso-wrap-distance-bottom:0;mso-wrap-distance-left:9pt;mso-wrap-distance-right:9pt;mso-wrap-distance-top:0;mso-wrap-style:square;position:absolute;visibility:visible;v-text-anchor:bottom;z-index:251661312" o:allowincell="f" filled="f" stroked="f" strokeweight="0.5pt">
                    <v:fill o:detectmouseclick="t"/>
                    <v:textbox inset="20pt,0,,0">
                      <w:txbxContent>
                        <w:p w:rsidR="00D60E67" w:rsidRPr="00D60E67" w:rsidP="00D60E67" w14:paraId="7860ACC8" w14:textId="1882FBB7">
                          <w:pPr>
                            <w:rPr>
                              <w:rFonts w:ascii="Calibri" w:hAnsi="Calibri" w:cs="Calibri"/>
                              <w:color w:val="000000"/>
                              <w:sz w:val="20"/>
                            </w:rPr>
                          </w:pPr>
                          <w:r w:rsidRPr="00D60E67">
                            <w:rPr>
                              <w:rFonts w:ascii="Calibri" w:hAnsi="Calibri" w:cs="Calibri"/>
                              <w:color w:val="000000"/>
                              <w:sz w:val="20"/>
                            </w:rPr>
                            <w:t>Følsomhet Intern (gul)</w:t>
                          </w:r>
                        </w:p>
                      </w:txbxContent>
                    </v:textbox>
                  </v:shape>
                </w:pict>
              </mc:Fallback>
            </mc:AlternateContent>
          </w: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1.2.2.1-07</w:t>
          </w:r>
          <w:r>
            <w:rPr>
              <w:color w:val="000080"/>
              <w:sz w:val="16"/>
            </w:rPr>
            <w:fldChar w:fldCharType="end"/>
          </w:r>
        </w:p>
      </w:tc>
      <w:tc>
        <w:tcPr>
          <w:tcW w:w="4395" w:type="dxa"/>
          <w:tcBorders>
            <w:left w:val="single" w:sz="4" w:space="0" w:color="auto"/>
            <w:right w:val="single" w:sz="4" w:space="0" w:color="auto"/>
          </w:tcBorders>
        </w:tcPr>
        <w:p w:rsidR="004B40D7" w:rsidRPr="00D320CC" w:rsidP="007E4125" w14:paraId="469BB894"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14:paraId="469BB895"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P="00B24A00" w14:paraId="469BB897" w14:textId="77777777">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214" w:rsidRPr="00D03EED" w:rsidP="00D03EED" w14:paraId="469BB873" w14:textId="77777777">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469BB877"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14:paraId="469BB874"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Risikostyring legemiddeltilberedning</w:t>
          </w:r>
          <w:r>
            <w:rPr>
              <w:sz w:val="28"/>
            </w:rPr>
            <w:fldChar w:fldCharType="end"/>
          </w:r>
        </w:p>
      </w:tc>
      <w:tc>
        <w:tcPr>
          <w:tcW w:w="992" w:type="dxa"/>
          <w:tcBorders>
            <w:bottom w:val="single" w:sz="4" w:space="0" w:color="auto"/>
            <w:right w:val="single" w:sz="4" w:space="0" w:color="auto"/>
          </w:tcBorders>
        </w:tcPr>
        <w:p w:rsidR="00485214" w14:paraId="469BB875" w14:textId="77777777">
          <w:pPr>
            <w:pStyle w:val="Header"/>
            <w:jc w:val="left"/>
            <w:rPr>
              <w:sz w:val="12"/>
            </w:rPr>
          </w:pPr>
        </w:p>
        <w:p w:rsidR="00485214" w14:paraId="469BB876" w14:textId="77777777">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1.01</w:t>
          </w:r>
          <w:r>
            <w:rPr>
              <w:sz w:val="16"/>
            </w:rPr>
            <w:fldChar w:fldCharType="end"/>
          </w:r>
        </w:p>
      </w:tc>
    </w:tr>
  </w:tbl>
  <w:p w:rsidR="00485214" w14:paraId="469BB87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14:paraId="469BB885" w14:textId="77777777"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14:paraId="469BB883" w14:textId="77777777">
          <w:pPr>
            <w:pStyle w:val="Header"/>
            <w:jc w:val="center"/>
            <w:rPr>
              <w:sz w:val="16"/>
            </w:rPr>
          </w:pPr>
          <w:r>
            <w:rPr>
              <w:noProof/>
              <w:sz w:val="16"/>
              <w:lang w:val="nn-NO" w:eastAsia="nn-NO"/>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14:paraId="469BB884"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Risikostyring legemiddeltilberedning</w:t>
          </w:r>
          <w:r>
            <w:rPr>
              <w:sz w:val="28"/>
            </w:rPr>
            <w:fldChar w:fldCharType="end"/>
          </w:r>
        </w:p>
      </w:tc>
    </w:tr>
    <w:tr w14:paraId="469BB888" w14:textId="77777777"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14:paraId="469BB886" w14:textId="77777777">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Pasientbehandling/Legemidler/Generelle retningslinjer</w:t>
          </w:r>
          <w:r>
            <w:rPr>
              <w:sz w:val="16"/>
            </w:rPr>
            <w:fldChar w:fldCharType="end"/>
          </w:r>
        </w:p>
      </w:tc>
      <w:tc>
        <w:tcPr>
          <w:tcW w:w="2879" w:type="dxa"/>
          <w:vAlign w:val="bottom"/>
        </w:tcPr>
        <w:p w:rsidR="00FD5284" w:rsidRPr="005F0E8F" w:rsidP="00540375" w14:paraId="469BB887" w14:textId="77777777">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19.02.2024</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19.02.2025</w:t>
          </w:r>
          <w:r>
            <w:rPr>
              <w:color w:val="000080"/>
              <w:sz w:val="16"/>
            </w:rPr>
            <w:fldChar w:fldCharType="end"/>
          </w:r>
        </w:p>
      </w:tc>
    </w:tr>
    <w:tr w14:paraId="469BB88B" w14:textId="77777777" w:rsidTr="00540375">
      <w:tblPrEx>
        <w:tblW w:w="9678" w:type="dxa"/>
        <w:tblLayout w:type="fixed"/>
        <w:tblCellMar>
          <w:left w:w="70" w:type="dxa"/>
          <w:right w:w="70" w:type="dxa"/>
        </w:tblCellMar>
        <w:tblLook w:val="0000"/>
      </w:tblPrEx>
      <w:trPr>
        <w:cantSplit/>
        <w:trHeight w:val="168"/>
      </w:trPr>
      <w:tc>
        <w:tcPr>
          <w:tcW w:w="6799" w:type="dxa"/>
          <w:gridSpan w:val="2"/>
        </w:tcPr>
        <w:p w:rsidR="005F0E8F" w14:paraId="469BB889" w14:textId="77777777">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HF/Fellesdokumenter/Pasientbehandling</w:t>
          </w:r>
          <w:r>
            <w:rPr>
              <w:sz w:val="16"/>
            </w:rPr>
            <w:fldChar w:fldCharType="end"/>
          </w:r>
        </w:p>
      </w:tc>
      <w:tc>
        <w:tcPr>
          <w:tcW w:w="2879" w:type="dxa"/>
          <w:vAlign w:val="bottom"/>
        </w:tcPr>
        <w:p w:rsidR="005F0E8F" w14:paraId="469BB88A" w14:textId="77777777">
          <w:pPr>
            <w:pStyle w:val="Header"/>
            <w:jc w:val="left"/>
            <w:rPr>
              <w:sz w:val="16"/>
            </w:rPr>
          </w:pPr>
          <w:r>
            <w:rPr>
              <w:sz w:val="16"/>
            </w:rPr>
            <w:t xml:space="preserve">Versjon: </w:t>
          </w:r>
          <w:r>
            <w:rPr>
              <w:sz w:val="16"/>
            </w:rPr>
            <w:fldChar w:fldCharType="begin" w:fldLock="1"/>
          </w:r>
          <w:r>
            <w:rPr>
              <w:color w:val="000080"/>
              <w:sz w:val="16"/>
            </w:rPr>
            <w:instrText xml:space="preserve"> DOCPROPERTY EK_</w:instrText>
          </w:r>
          <w:r>
            <w:rPr>
              <w:color w:val="000080"/>
              <w:sz w:val="16"/>
            </w:rPr>
            <w:instrText xml:space="preserve">Utgave </w:instrText>
          </w:r>
          <w:r>
            <w:rPr>
              <w:sz w:val="16"/>
            </w:rPr>
            <w:fldChar w:fldCharType="separate"/>
          </w:r>
          <w:r>
            <w:rPr>
              <w:color w:val="000080"/>
              <w:sz w:val="16"/>
            </w:rPr>
            <w:t>1.01</w:t>
          </w:r>
          <w:r>
            <w:rPr>
              <w:sz w:val="16"/>
            </w:rPr>
            <w:fldChar w:fldCharType="end"/>
          </w:r>
        </w:p>
      </w:tc>
    </w:tr>
    <w:tr w14:paraId="469BB88E" w14:textId="77777777" w:rsidTr="00540375">
      <w:tblPrEx>
        <w:tblW w:w="9678" w:type="dxa"/>
        <w:tblLayout w:type="fixed"/>
        <w:tblCellMar>
          <w:left w:w="70" w:type="dxa"/>
          <w:right w:w="70" w:type="dxa"/>
        </w:tblCellMar>
        <w:tblLook w:val="0000"/>
      </w:tblPrEx>
      <w:trPr>
        <w:trHeight w:val="252"/>
      </w:trPr>
      <w:tc>
        <w:tcPr>
          <w:tcW w:w="6799" w:type="dxa"/>
          <w:gridSpan w:val="2"/>
        </w:tcPr>
        <w:p w:rsidR="00FD5284" w:rsidP="00FD5284" w14:paraId="469BB88C" w14:textId="77777777">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Bjånes, Tormod Karlsen - legemiddelkomiteen</w:t>
          </w:r>
          <w:r>
            <w:rPr>
              <w:color w:val="000080"/>
              <w:sz w:val="16"/>
            </w:rPr>
            <w:fldChar w:fldCharType="end"/>
          </w:r>
          <w:r>
            <w:rPr>
              <w:color w:val="000080"/>
              <w:sz w:val="16"/>
            </w:rPr>
            <w:t xml:space="preserve"> </w:t>
          </w:r>
        </w:p>
      </w:tc>
      <w:tc>
        <w:tcPr>
          <w:tcW w:w="2879" w:type="dxa"/>
        </w:tcPr>
        <w:p w:rsidR="00FD5284" w:rsidP="00FD5284" w14:paraId="469BB88D" w14:textId="77777777">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14:paraId="469BB891" w14:textId="77777777" w:rsidTr="00540375">
      <w:tblPrEx>
        <w:tblW w:w="9678" w:type="dxa"/>
        <w:tblLayout w:type="fixed"/>
        <w:tblCellMar>
          <w:left w:w="70" w:type="dxa"/>
          <w:right w:w="70" w:type="dxa"/>
        </w:tblCellMar>
        <w:tblLook w:val="0000"/>
      </w:tblPrEx>
      <w:trPr>
        <w:trHeight w:val="153"/>
      </w:trPr>
      <w:tc>
        <w:tcPr>
          <w:tcW w:w="6799" w:type="dxa"/>
          <w:gridSpan w:val="2"/>
        </w:tcPr>
        <w:p w:rsidR="00FD5284" w:rsidP="00FD5284" w14:paraId="469BB88F" w14:textId="77777777">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Legemiddelkomiteen</w:t>
          </w:r>
          <w:r>
            <w:rPr>
              <w:color w:val="000080"/>
              <w:sz w:val="16"/>
            </w:rPr>
            <w:fldChar w:fldCharType="end"/>
          </w:r>
          <w:r>
            <w:rPr>
              <w:color w:val="000080"/>
              <w:sz w:val="16"/>
            </w:rPr>
            <w:t xml:space="preserve"> </w:t>
          </w:r>
        </w:p>
      </w:tc>
      <w:tc>
        <w:tcPr>
          <w:tcW w:w="2879" w:type="dxa"/>
        </w:tcPr>
        <w:p w:rsidR="00FD5284" w14:paraId="469BB890" w14:textId="77777777">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D74012</w:t>
          </w:r>
          <w:r>
            <w:rPr>
              <w:color w:val="000080"/>
              <w:sz w:val="16"/>
            </w:rPr>
            <w:fldChar w:fldCharType="end"/>
          </w:r>
        </w:p>
      </w:tc>
    </w:tr>
  </w:tbl>
  <w:p w:rsidR="00485214" w14:paraId="469BB892"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0BA67E36"/>
    <w:multiLevelType w:val="multilevel"/>
    <w:tmpl w:val="7B8E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7CF728E"/>
    <w:multiLevelType w:val="multilevel"/>
    <w:tmpl w:val="11CC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276A90"/>
    <w:multiLevelType w:val="multilevel"/>
    <w:tmpl w:val="DED63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7">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DB45D5B"/>
    <w:multiLevelType w:val="hybridMultilevel"/>
    <w:tmpl w:val="4E3CB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7"/>
  </w:num>
  <w:num w:numId="15">
    <w:abstractNumId w:val="18"/>
  </w:num>
  <w:num w:numId="16">
    <w:abstractNumId w:val="14"/>
  </w:num>
  <w:num w:numId="17">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5"/>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A"/>
    <w:rsid w:val="000038E2"/>
    <w:rsid w:val="00005ABC"/>
    <w:rsid w:val="00007BD0"/>
    <w:rsid w:val="00020754"/>
    <w:rsid w:val="000354A8"/>
    <w:rsid w:val="00042992"/>
    <w:rsid w:val="00050E94"/>
    <w:rsid w:val="0005214E"/>
    <w:rsid w:val="00056D52"/>
    <w:rsid w:val="00066A58"/>
    <w:rsid w:val="00067C31"/>
    <w:rsid w:val="00076677"/>
    <w:rsid w:val="00081F27"/>
    <w:rsid w:val="00083284"/>
    <w:rsid w:val="00097072"/>
    <w:rsid w:val="000A1D6A"/>
    <w:rsid w:val="000A6B2D"/>
    <w:rsid w:val="000C6A9B"/>
    <w:rsid w:val="000C73DF"/>
    <w:rsid w:val="000C763E"/>
    <w:rsid w:val="000D3C29"/>
    <w:rsid w:val="000D5FFE"/>
    <w:rsid w:val="000D63E4"/>
    <w:rsid w:val="000F32C5"/>
    <w:rsid w:val="000F5FC0"/>
    <w:rsid w:val="00101002"/>
    <w:rsid w:val="00115094"/>
    <w:rsid w:val="00117E18"/>
    <w:rsid w:val="00140619"/>
    <w:rsid w:val="00144BC1"/>
    <w:rsid w:val="00150F73"/>
    <w:rsid w:val="00151E16"/>
    <w:rsid w:val="00155765"/>
    <w:rsid w:val="00157C37"/>
    <w:rsid w:val="00161FD5"/>
    <w:rsid w:val="00176BA5"/>
    <w:rsid w:val="00187793"/>
    <w:rsid w:val="0019138B"/>
    <w:rsid w:val="0019290E"/>
    <w:rsid w:val="001A4CED"/>
    <w:rsid w:val="001B1D43"/>
    <w:rsid w:val="001B37A6"/>
    <w:rsid w:val="001B7397"/>
    <w:rsid w:val="001C094A"/>
    <w:rsid w:val="001D480B"/>
    <w:rsid w:val="001E1DBA"/>
    <w:rsid w:val="001F43D4"/>
    <w:rsid w:val="001F7E88"/>
    <w:rsid w:val="0020110C"/>
    <w:rsid w:val="00203F1E"/>
    <w:rsid w:val="00204E5B"/>
    <w:rsid w:val="00216B23"/>
    <w:rsid w:val="00227AF8"/>
    <w:rsid w:val="00231DC5"/>
    <w:rsid w:val="0023685A"/>
    <w:rsid w:val="00241F65"/>
    <w:rsid w:val="00246C9E"/>
    <w:rsid w:val="002744C3"/>
    <w:rsid w:val="00281B8D"/>
    <w:rsid w:val="00284EBB"/>
    <w:rsid w:val="00291CD7"/>
    <w:rsid w:val="002A4A07"/>
    <w:rsid w:val="002A791D"/>
    <w:rsid w:val="002B1F3C"/>
    <w:rsid w:val="002D0738"/>
    <w:rsid w:val="002F5A32"/>
    <w:rsid w:val="00304B15"/>
    <w:rsid w:val="00311019"/>
    <w:rsid w:val="00312D39"/>
    <w:rsid w:val="003403C0"/>
    <w:rsid w:val="00360258"/>
    <w:rsid w:val="00362B96"/>
    <w:rsid w:val="00373067"/>
    <w:rsid w:val="00381C00"/>
    <w:rsid w:val="00387597"/>
    <w:rsid w:val="00390056"/>
    <w:rsid w:val="00393223"/>
    <w:rsid w:val="003A4C1C"/>
    <w:rsid w:val="003A669E"/>
    <w:rsid w:val="003A6B8A"/>
    <w:rsid w:val="003C5594"/>
    <w:rsid w:val="003D3C2E"/>
    <w:rsid w:val="003E1B52"/>
    <w:rsid w:val="003E25C1"/>
    <w:rsid w:val="003E41A8"/>
    <w:rsid w:val="003E4741"/>
    <w:rsid w:val="003F4A3C"/>
    <w:rsid w:val="00407B78"/>
    <w:rsid w:val="00411E8A"/>
    <w:rsid w:val="004252FB"/>
    <w:rsid w:val="00437DED"/>
    <w:rsid w:val="00455820"/>
    <w:rsid w:val="004568C8"/>
    <w:rsid w:val="004611B5"/>
    <w:rsid w:val="004640AA"/>
    <w:rsid w:val="0047022F"/>
    <w:rsid w:val="004719A0"/>
    <w:rsid w:val="00482156"/>
    <w:rsid w:val="00482CE0"/>
    <w:rsid w:val="0048427D"/>
    <w:rsid w:val="00485214"/>
    <w:rsid w:val="004939D6"/>
    <w:rsid w:val="004B1EF5"/>
    <w:rsid w:val="004B40D7"/>
    <w:rsid w:val="004C563C"/>
    <w:rsid w:val="004C7AE8"/>
    <w:rsid w:val="004D0DCE"/>
    <w:rsid w:val="004D15E6"/>
    <w:rsid w:val="004E0461"/>
    <w:rsid w:val="004E763F"/>
    <w:rsid w:val="0050053D"/>
    <w:rsid w:val="00507D96"/>
    <w:rsid w:val="005103B6"/>
    <w:rsid w:val="00510BDF"/>
    <w:rsid w:val="00520D11"/>
    <w:rsid w:val="00524CF7"/>
    <w:rsid w:val="00532237"/>
    <w:rsid w:val="0053273E"/>
    <w:rsid w:val="005370F4"/>
    <w:rsid w:val="00540375"/>
    <w:rsid w:val="0054179A"/>
    <w:rsid w:val="0054461F"/>
    <w:rsid w:val="00547EEF"/>
    <w:rsid w:val="005562F2"/>
    <w:rsid w:val="00556838"/>
    <w:rsid w:val="00557C81"/>
    <w:rsid w:val="0056534E"/>
    <w:rsid w:val="00577FEE"/>
    <w:rsid w:val="005810F3"/>
    <w:rsid w:val="0058166E"/>
    <w:rsid w:val="0058663E"/>
    <w:rsid w:val="00590E1D"/>
    <w:rsid w:val="005A5E90"/>
    <w:rsid w:val="005B084B"/>
    <w:rsid w:val="005B0B7E"/>
    <w:rsid w:val="005B308D"/>
    <w:rsid w:val="005B4C45"/>
    <w:rsid w:val="005F0E8F"/>
    <w:rsid w:val="005F70EC"/>
    <w:rsid w:val="00606A4F"/>
    <w:rsid w:val="00611A93"/>
    <w:rsid w:val="00611B44"/>
    <w:rsid w:val="00617242"/>
    <w:rsid w:val="006479E1"/>
    <w:rsid w:val="00650773"/>
    <w:rsid w:val="00652242"/>
    <w:rsid w:val="0067105D"/>
    <w:rsid w:val="006720B2"/>
    <w:rsid w:val="00693B1B"/>
    <w:rsid w:val="00697362"/>
    <w:rsid w:val="006B1529"/>
    <w:rsid w:val="006B2158"/>
    <w:rsid w:val="006C17D9"/>
    <w:rsid w:val="006C735A"/>
    <w:rsid w:val="006D2D97"/>
    <w:rsid w:val="006D3A08"/>
    <w:rsid w:val="006D57BF"/>
    <w:rsid w:val="006E06DD"/>
    <w:rsid w:val="006E2A16"/>
    <w:rsid w:val="006E4AAC"/>
    <w:rsid w:val="006E5645"/>
    <w:rsid w:val="006F6255"/>
    <w:rsid w:val="00707B83"/>
    <w:rsid w:val="00710864"/>
    <w:rsid w:val="00713D7C"/>
    <w:rsid w:val="00727E6C"/>
    <w:rsid w:val="007367F2"/>
    <w:rsid w:val="00781DCC"/>
    <w:rsid w:val="0078621E"/>
    <w:rsid w:val="00793756"/>
    <w:rsid w:val="007A2AA8"/>
    <w:rsid w:val="007C3E55"/>
    <w:rsid w:val="007E4125"/>
    <w:rsid w:val="0080313B"/>
    <w:rsid w:val="00806640"/>
    <w:rsid w:val="008078AB"/>
    <w:rsid w:val="00820775"/>
    <w:rsid w:val="00820B61"/>
    <w:rsid w:val="008361CD"/>
    <w:rsid w:val="008419E2"/>
    <w:rsid w:val="00843ADC"/>
    <w:rsid w:val="00845551"/>
    <w:rsid w:val="008461D2"/>
    <w:rsid w:val="00850B9C"/>
    <w:rsid w:val="008530BA"/>
    <w:rsid w:val="00853B1D"/>
    <w:rsid w:val="00855382"/>
    <w:rsid w:val="00855EE5"/>
    <w:rsid w:val="008564CD"/>
    <w:rsid w:val="00862FF8"/>
    <w:rsid w:val="00864BB9"/>
    <w:rsid w:val="0088008E"/>
    <w:rsid w:val="00885802"/>
    <w:rsid w:val="008A218A"/>
    <w:rsid w:val="008B41C0"/>
    <w:rsid w:val="008B5CBE"/>
    <w:rsid w:val="008B7340"/>
    <w:rsid w:val="008C3A13"/>
    <w:rsid w:val="008C41EB"/>
    <w:rsid w:val="008C797A"/>
    <w:rsid w:val="008D33F1"/>
    <w:rsid w:val="008E4C99"/>
    <w:rsid w:val="008E56A7"/>
    <w:rsid w:val="008F30D5"/>
    <w:rsid w:val="00903623"/>
    <w:rsid w:val="009039EB"/>
    <w:rsid w:val="00905B0B"/>
    <w:rsid w:val="00907122"/>
    <w:rsid w:val="00907ABE"/>
    <w:rsid w:val="0091692D"/>
    <w:rsid w:val="00935DE6"/>
    <w:rsid w:val="00940FC5"/>
    <w:rsid w:val="009456D0"/>
    <w:rsid w:val="009506D3"/>
    <w:rsid w:val="00963180"/>
    <w:rsid w:val="00964121"/>
    <w:rsid w:val="00970B24"/>
    <w:rsid w:val="009A2EB0"/>
    <w:rsid w:val="009B041D"/>
    <w:rsid w:val="009B19A9"/>
    <w:rsid w:val="009C6E05"/>
    <w:rsid w:val="009D023B"/>
    <w:rsid w:val="009D072D"/>
    <w:rsid w:val="009D4154"/>
    <w:rsid w:val="009E0D59"/>
    <w:rsid w:val="009E1AE8"/>
    <w:rsid w:val="009F7668"/>
    <w:rsid w:val="00A12166"/>
    <w:rsid w:val="00A1357D"/>
    <w:rsid w:val="00A17D23"/>
    <w:rsid w:val="00A271A9"/>
    <w:rsid w:val="00A3019C"/>
    <w:rsid w:val="00A43AE5"/>
    <w:rsid w:val="00A53B2A"/>
    <w:rsid w:val="00A55D47"/>
    <w:rsid w:val="00A577D4"/>
    <w:rsid w:val="00A75A8B"/>
    <w:rsid w:val="00A9508B"/>
    <w:rsid w:val="00AB08E0"/>
    <w:rsid w:val="00AC0D84"/>
    <w:rsid w:val="00AC35FB"/>
    <w:rsid w:val="00AD1672"/>
    <w:rsid w:val="00AD1E4B"/>
    <w:rsid w:val="00AD296B"/>
    <w:rsid w:val="00AD3BC6"/>
    <w:rsid w:val="00AD6B34"/>
    <w:rsid w:val="00AD6D96"/>
    <w:rsid w:val="00AE472B"/>
    <w:rsid w:val="00AE6893"/>
    <w:rsid w:val="00AF5DDC"/>
    <w:rsid w:val="00AF6094"/>
    <w:rsid w:val="00B02D46"/>
    <w:rsid w:val="00B02D6D"/>
    <w:rsid w:val="00B218AB"/>
    <w:rsid w:val="00B21CB1"/>
    <w:rsid w:val="00B236DD"/>
    <w:rsid w:val="00B24A00"/>
    <w:rsid w:val="00B46418"/>
    <w:rsid w:val="00B5200D"/>
    <w:rsid w:val="00B55A8A"/>
    <w:rsid w:val="00B803E3"/>
    <w:rsid w:val="00B900D2"/>
    <w:rsid w:val="00BC3FD8"/>
    <w:rsid w:val="00BC5853"/>
    <w:rsid w:val="00BD6D72"/>
    <w:rsid w:val="00BE48E2"/>
    <w:rsid w:val="00BF6B78"/>
    <w:rsid w:val="00C071DF"/>
    <w:rsid w:val="00C13C06"/>
    <w:rsid w:val="00C24BA6"/>
    <w:rsid w:val="00C40A3A"/>
    <w:rsid w:val="00C4283A"/>
    <w:rsid w:val="00C450FE"/>
    <w:rsid w:val="00C47D6B"/>
    <w:rsid w:val="00C5222B"/>
    <w:rsid w:val="00C72834"/>
    <w:rsid w:val="00C81FA3"/>
    <w:rsid w:val="00C836EE"/>
    <w:rsid w:val="00C84942"/>
    <w:rsid w:val="00C909D2"/>
    <w:rsid w:val="00C962F9"/>
    <w:rsid w:val="00C97AFA"/>
    <w:rsid w:val="00CA0ECF"/>
    <w:rsid w:val="00CB3EB0"/>
    <w:rsid w:val="00CB523D"/>
    <w:rsid w:val="00CD100B"/>
    <w:rsid w:val="00CD6C43"/>
    <w:rsid w:val="00CE5024"/>
    <w:rsid w:val="00CF2E4A"/>
    <w:rsid w:val="00D013CC"/>
    <w:rsid w:val="00D03EED"/>
    <w:rsid w:val="00D06889"/>
    <w:rsid w:val="00D13046"/>
    <w:rsid w:val="00D26789"/>
    <w:rsid w:val="00D320CC"/>
    <w:rsid w:val="00D36983"/>
    <w:rsid w:val="00D36A2D"/>
    <w:rsid w:val="00D40E94"/>
    <w:rsid w:val="00D4374F"/>
    <w:rsid w:val="00D53A2C"/>
    <w:rsid w:val="00D60E67"/>
    <w:rsid w:val="00D620D4"/>
    <w:rsid w:val="00D7283E"/>
    <w:rsid w:val="00D73C3A"/>
    <w:rsid w:val="00D8507D"/>
    <w:rsid w:val="00D948F4"/>
    <w:rsid w:val="00D95FB8"/>
    <w:rsid w:val="00DA0D76"/>
    <w:rsid w:val="00DB372D"/>
    <w:rsid w:val="00DD1C72"/>
    <w:rsid w:val="00DD2FE1"/>
    <w:rsid w:val="00DD7CFF"/>
    <w:rsid w:val="00DE2C1F"/>
    <w:rsid w:val="00DF7BA8"/>
    <w:rsid w:val="00E023CD"/>
    <w:rsid w:val="00E033C9"/>
    <w:rsid w:val="00E04941"/>
    <w:rsid w:val="00E268CB"/>
    <w:rsid w:val="00E30F00"/>
    <w:rsid w:val="00E3168F"/>
    <w:rsid w:val="00E33977"/>
    <w:rsid w:val="00E35C67"/>
    <w:rsid w:val="00E36B5C"/>
    <w:rsid w:val="00E40863"/>
    <w:rsid w:val="00E4664C"/>
    <w:rsid w:val="00E5442A"/>
    <w:rsid w:val="00E63C23"/>
    <w:rsid w:val="00E65C74"/>
    <w:rsid w:val="00E67083"/>
    <w:rsid w:val="00E754D7"/>
    <w:rsid w:val="00E774C2"/>
    <w:rsid w:val="00E8039E"/>
    <w:rsid w:val="00E80759"/>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E7B0F"/>
    <w:rsid w:val="00EF5BB3"/>
    <w:rsid w:val="00F166F5"/>
    <w:rsid w:val="00F16CEA"/>
    <w:rsid w:val="00F24469"/>
    <w:rsid w:val="00F43A32"/>
    <w:rsid w:val="00F46524"/>
    <w:rsid w:val="00F712A2"/>
    <w:rsid w:val="00F8392F"/>
    <w:rsid w:val="00F958D6"/>
    <w:rsid w:val="00FB090D"/>
    <w:rsid w:val="00FB2EC4"/>
    <w:rsid w:val="00FB3861"/>
    <w:rsid w:val="00FD0B94"/>
    <w:rsid w:val="00FD5284"/>
    <w:rsid w:val="00FD64C1"/>
    <w:rsid w:val="00FF5B51"/>
    <w:rsid w:val="00FF672A"/>
    <w:rsid w:val="00FF6C0E"/>
    <w:rsid w:val="00FF6D3F"/>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Utby, Siri"/>
    <w:docVar w:name="ek_dbfields" w:val="EK_Avdeling¤2#4¤2# ¤3#EK_Avsnitt¤2#4¤2# ¤3#EK_Bedriftsnavn¤2#1¤2#Helse Bergen¤3#EK_GjelderFra¤2#0¤2# ¤3#EK_KlGjelderFra¤2#0¤2# ¤3#EK_Opprettet¤2#0¤2#27.02.2023¤3#EK_Utgitt¤2#0¤2# ¤3#EK_IBrukDato¤2#0¤2# ¤3#EK_DokumentID¤2#0¤2#D74012¤3#EK_DokTittel¤2#0¤2#Risikostyring legemiddeltilberedning¤3#EK_DokType¤2#0¤2#Retningslinje¤3#EK_DocLvlShort¤2#0¤2# ¤3#EK_DocLevel¤2#0¤2# ¤3#EK_EksRef¤2#2¤2# 2_x0009_1.13.6_x0009_Forskrift om legemiddelhåndtering for virksomheter og helsepersonell som yter helsehjelp_x0009_07191_x0009_https://lovdata.no/forskrift/2008-04-03-320_x0009_¤1#1.13.9_x0009_Forskrift om ledelse og kvalitetsforbedring i helse- og omsorgstjenesten_x0009_08024_x0009_https://lovdata.no/LTI/forskrift/2016-10-28-1250_x0009_¤1#¤3#EK_Erstatter¤2#0¤2# ¤3#EK_ErstatterD¤2#0¤2# ¤3#EK_Signatur¤2#0¤2#¤3#EK_Verifisert¤2#0¤2#¤3#EK_Hørt¤2#0¤2#¤3#EK_AuditReview¤2#2¤2#¤3#EK_AuditApprove¤2#2¤2#¤3#EK_Gradering¤2#0¤2#Åpen¤3#EK_Gradnr¤2#4¤2#0¤3#EK_Kapittel¤2#4¤2# ¤3#EK_Referanse¤2#2¤2# 6_x0009_02.1.1.3.1.2-03_x0009_Mandat for legemiddelkomiteen_x0009_14004_x0009_dok14004.docx_x0009_¤1#02.1.1.3.1.2-04_x0009_Sentral legemiddelgruppe - mandat og sammensetning_x0009_74148_x0009_dok74148.docx_x0009_¤1#02.1.1.4.3-01_x0009_Risikostyring og risikovurdering_x0009_17282_x0009_dok17282.docx_x0009_¤1#02.1.2.2-01_x0009_Legemiddelhåndtering i Helse Bergen HF - oversikt_x0009_70261_x0009_dok70261.docx_x0009_¤1#02.1.2.2.1-02_x0009_Definisjoner Legemidler_x0009_14482_x0009_dok14482.docx_x0009_¤1#02.1.2.2.1-08_x0009_Sjekkliste - tilberedning av legemidler_x0009_74725_x0009_dok74725.xlsm_x0009_¤1#¤3#EK_RefNr¤2#0¤2#02.1.2.2.1-07¤3#EK_Revisjon¤2#0¤2#1.00¤3#EK_Ansvarlig¤2#0¤2#Utby, Siri¤3#EK_SkrevetAv¤2#0¤2#Tone N. Dale, Siri Utby samt sentral legemiddelgruppe¤3#EK_UText1¤2#0¤2#Legemiddelkomiteen¤3#EK_UText2¤2#0¤2# ¤3#EK_UText3¤2#0¤2# ¤3#EK_UText4¤2#0¤2# ¤3#EK_Status¤2#0¤2#Til godkj.(ny)¤3#EK_Stikkord¤2#0¤2#Risikovurdering, risiko, legemiddel, istandgjøring¤3#EK_SuperStikkord¤2#0¤2#¤3#EK_Rapport¤2#3¤2#¤3#EK_EKPrintMerke¤2#0¤2#Uoffisiell utskrift er kun gyldig på utskriftsdato¤3#EK_Watermark¤2#0¤2#¤3#EK_Utgave¤2#0¤2#1.00¤3#EK_Merknad¤2#7¤2#Nytt dokument utarbeidet ved Seksjon for pasienttryggleik.¤3#EK_VerLogg¤2#2¤2#Ver. 1.00 - |Nytt dokument utarbeidet ved Seksjon for pasienttryggleik.¤3#EK_RF1¤2#4¤2# ¤3#EK_RF2¤2#4¤2# ¤3#EK_RF3¤2#4¤2# ¤3#EK_RF4¤2#4¤2# ¤3#EK_RF5¤2#4¤2# ¤3#EK_RF6¤2#4¤2# ¤3#EK_RF7¤2#4¤2# ¤3#EK_RF8¤2#4¤2# ¤3#EK_RF9¤2#4¤2# ¤3#EK_Mappe1¤2#4¤2# ¤3#EK_Mappe2¤2#4¤2# ¤3#EK_Mappe3¤2#4¤2# ¤3#EK_Mappe4¤2#4¤2# ¤3#EK_Mappe5¤2#4¤2# ¤3#EK_Mappe6¤2#4¤2# ¤3#EK_Mappe7¤2#4¤2# ¤3#EK_Mappe8¤2#4¤2# ¤3#EK_Mappe9¤2#4¤2# ¤3#EK_DL¤2#0¤2#7¤3#EK_GjelderTil¤2#0¤2#¤3#EK_Vedlegg¤2#2¤2# 0_x0009_¤3#EK_AvdelingOver¤2#4¤2# ¤3#EK_HRefNr¤2#0¤2# ¤3#EK_HbNavn¤2#0¤2# ¤3#EK_DokRefnr¤2#4¤2#00030201020201¤3#EK_Dokendrdato¤2#4¤2#16.01.2023 08:43:53¤3#EK_HbType¤2#4¤2# ¤3#EK_Offisiell¤2#4¤2# ¤3#EK_VedleggRef¤2#4¤2#02.1.2.2.1-07¤3#EK_Strukt00¤2#5¤2#¤5#¤5#HVRHF¤5#1¤5#-1¤4#¤5#02¤5#Helse Bergen HF¤5#1¤5#0¤4#.¤5#1¤5#Fellesdokumenter¤5#1¤5#0¤4#.¤5#2¤5#Pasientbehandling¤5#1¤5#0¤4#.¤5#2¤5#Legemidler¤5#0¤5#0¤4#.¤5#1¤5#Generelle retningslinjer¤5#0¤5#0¤4# - ¤3#EK_Strukt01¤2#5¤2#¤5#¤5#Kategorier HB (ikke dokumenter på dette nivået trykk dere videre ned +)¤5#0¤5#0¤4#¤5#¤5#Pasientbehandling (ikke dokumenter på dette nivået trykk dere videre ned +)¤5#0¤5#0¤4#¤5#¤5#Legemidler¤5#3¤5#0¤4#¤5#¤5#Generelle retningslinjer¤5#3¤5#0¤4# - ¤3#EK_Pub¤2#6¤2# ¤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VRHF¤5#1¤5#-1¤4#¤5#02¤5#Helse Bergen HF¤5#1¤5#0¤4#.¤5#1¤5#Fellesdokumenter¤5#1¤5#0¤4#.¤5#2¤5#Pasientbehandling¤5#1¤5#0¤4#.¤5#2¤5#Legemidler¤5#0¤5#0¤4#.¤5#1¤5#Generelle retningslinjer¤5#0¤5#0¤4# - ¤3#"/>
    <w:docVar w:name="ek_dl" w:val="7"/>
    <w:docVar w:name="ek_doclevel" w:val=" "/>
    <w:docVar w:name="ek_doclvlshort" w:val=" "/>
    <w:docVar w:name="ek_dok.ansvarlig" w:val="[Dok.ansvarlig]"/>
    <w:docVar w:name="ek_doktittel" w:val="Risikostyring legemiddeltilberedning"/>
    <w:docVar w:name="ek_doktype" w:val="Retningslinje"/>
    <w:docVar w:name="ek_dokumentid" w:val="D74012"/>
    <w:docVar w:name="ek_ekprintmerke" w:val="Uoffisiell utskrift er kun gyldig på utskriftsdato"/>
    <w:docVar w:name="ek_eksref" w:val="[EK_EksRef]"/>
    <w:docVar w:name="ek_erstatter" w:val=" "/>
    <w:docVar w:name="ek_erstatterd" w:val=" "/>
    <w:docVar w:name="ek_format" w:val="-10"/>
    <w:docVar w:name="ek_gjelderfra" w:val=" "/>
    <w:docVar w:name="ek_gjeldertil" w:val="[]"/>
    <w:docVar w:name="ek_gradering" w:val="Åpen"/>
    <w:docVar w:name="ek_hbnavn" w:val=" "/>
    <w:docVar w:name="ek_hrefnr" w:val=" "/>
    <w:docVar w:name="ek_hørt" w:val="[]"/>
    <w:docVar w:name="ek_ibrukdato" w:val=" "/>
    <w:docVar w:name="ek_klgjelderfra" w:val=" "/>
    <w:docVar w:name="ek_merknad" w:val="Forlenget gyldighet til 19.02.2025"/>
    <w:docVar w:name="ek_opprettet" w:val="27.02.2023"/>
    <w:docVar w:name="ek_protection" w:val="0"/>
    <w:docVar w:name="ek_rapport" w:val="[]"/>
    <w:docVar w:name="ek_referanse" w:val="[EK_Referanse]"/>
    <w:docVar w:name="ek_refnr" w:val="02.1.2.2.1-07"/>
    <w:docVar w:name="ek_revisjon" w:val="1.00"/>
    <w:docVar w:name="ek_s00mt1" w:val="HVRHF - Helse Bergen HF - Fellesdokumenter - Pasientbehandling"/>
    <w:docVar w:name="ek_s01mt3" w:val="Legemidler - Generelle retningslinjer"/>
    <w:docVar w:name="ek_signatur" w:val="[]"/>
    <w:docVar w:name="ek_skrevetav" w:val="Tone N. Dale, Siri Utby samt sentral legemiddelgruppe"/>
    <w:docVar w:name="ek_status" w:val="Til godkj.(ny)"/>
    <w:docVar w:name="ek_stikkord" w:val="Risikovurdering, risiko, legemiddel, istandgjøring"/>
    <w:docVar w:name="ek_superstikkord" w:val="[]"/>
    <w:docVar w:name="ek_type" w:val="ARB"/>
    <w:docVar w:name="ek_utext1" w:val="Legemiddelkomiteen"/>
    <w:docVar w:name="ek_utext2" w:val=" "/>
    <w:docVar w:name="ek_utext3" w:val=" "/>
    <w:docVar w:name="ek_utext4" w:val=" "/>
    <w:docVar w:name="ek_utgave" w:val="1.00"/>
    <w:docVar w:name="ek_utgitt" w:val=" "/>
    <w:docVar w:name="ek_verifisert" w:val="[]"/>
    <w:docVar w:name="ek_watermark" w:val=" "/>
    <w:docVar w:name="idek_eksref" w:val=";07191;08024;"/>
    <w:docVar w:name="idek_referanse" w:val=";14004;74148;17282;70261;14482;74725;"/>
    <w:docVar w:name="idxd" w:val=";14004;74148;17282;70261;14482;74725;"/>
    <w:docVar w:name="idxr" w:val=";07191;08024;"/>
    <w:docVar w:name="khb" w:val="UB"/>
    <w:docVar w:name="skitten" w:val="0"/>
    <w:docVar w:name="tidek_eksref" w:val=";07191;08024;"/>
    <w:docVar w:name="tidek_referanse" w:val=";14004;74148;17282;70261;14482;74725;"/>
    <w:docVar w:name="tidek_vedlegg" w:val="--"/>
    <w:docVar w:name="xd14004" w:val="02.1.1.3.1.2-03"/>
    <w:docVar w:name="xd14482" w:val="02.1.2.2.1-02"/>
    <w:docVar w:name="xd17282" w:val="02.1.1.4.3-01"/>
    <w:docVar w:name="xd70261" w:val="02.1.2.2-01"/>
    <w:docVar w:name="xd74148" w:val="02.1.1.3.1.2-04"/>
    <w:docVar w:name="xd74725" w:val="02.1.2.2.1-08"/>
    <w:docVar w:name="xdf14004" w:val="dok14004.docx"/>
    <w:docVar w:name="xdf14482" w:val="dok14482.docx"/>
    <w:docVar w:name="xdf17282" w:val="dok17282.docx"/>
    <w:docVar w:name="xdf70261" w:val="dok70261.docx"/>
    <w:docVar w:name="xdf74148" w:val="dok74148.docx"/>
    <w:docVar w:name="xdf74725" w:val="dok74725.xlsm"/>
    <w:docVar w:name="xdl14004" w:val="02.1.1.3.1.2-03 Mandat for legemiddelkomiteen"/>
    <w:docVar w:name="xdl14482" w:val="02.1.2.2.1-02 Definisjoner Legemidler"/>
    <w:docVar w:name="xdl17282" w:val="02.1.1.4.3-01 Risikostyring og risikovurdering"/>
    <w:docVar w:name="xdl70261" w:val="02.1.2.2-01 Legemiddelhåndtering i Helse Bergen HF - oversikt"/>
    <w:docVar w:name="xdl74148" w:val="02.1.1.3.1.2-04 Sentral legemiddelgruppe - mandat og sammensetning"/>
    <w:docVar w:name="xdl74725" w:val="02.1.2.2.1-08 Sjekkliste - tilberedning av legemidler"/>
    <w:docVar w:name="xdt14004" w:val="Mandat for legemiddelkomiteen"/>
    <w:docVar w:name="xdt14482" w:val="Definisjoner Legemidler"/>
    <w:docVar w:name="xdt17282" w:val="Risikostyring og risikovurdering"/>
    <w:docVar w:name="xdt70261" w:val="Legemiddelhåndtering i Helse Bergen HF - oversikt"/>
    <w:docVar w:name="xdt74148" w:val="Sentral legemiddelgruppe - mandat og sammensetning"/>
    <w:docVar w:name="xdt74725" w:val="Sjekkliste - tilberedning av legemidler"/>
    <w:docVar w:name="xr07191" w:val="1.13.6"/>
    <w:docVar w:name="xr08024" w:val="1.13.9"/>
    <w:docVar w:name="xrf07191" w:val="https://lovdata.no/forskrift/2008-04-03-320"/>
    <w:docVar w:name="xrf08024" w:val="https://lovdata.no/LTI/forskrift/2016-10-28-1250"/>
    <w:docVar w:name="xrl07191" w:val="1.13.6 Forskrift om legemiddelhåndtering for virksomheter og helsepersonell som yter helsehjelp"/>
    <w:docVar w:name="xrl08024" w:val="1.13.9 Forskrift om ledelse og kvalitetsforbedring i helse- og omsorgstjenesten"/>
    <w:docVar w:name="xrt07191" w:val="Forskrift om legemiddelhåndtering for virksomheter og helsepersonell som yter helsehjelp"/>
    <w:docVar w:name="xrt08024" w:val="Forskrift om ledelse og kvalitetsforbedring i helse- og omsorgstjenesten"/>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469BB81C"/>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066A58"/>
    <w:pPr>
      <w:numPr>
        <w:numId w:val="16"/>
      </w:numPr>
      <w:ind w:left="431" w:hanging="431"/>
      <w:outlineLvl w:val="0"/>
    </w:pPr>
    <w:rPr>
      <w:b/>
      <w:sz w:val="28"/>
    </w:rPr>
  </w:style>
  <w:style w:type="paragraph" w:styleId="Heading2">
    <w:name w:val="heading 2"/>
    <w:basedOn w:val="Normal"/>
    <w:next w:val="Normal"/>
    <w:autoRedefine/>
    <w:qFormat/>
    <w:rsid w:val="00066A58"/>
    <w:pPr>
      <w:numPr>
        <w:ilvl w:val="1"/>
        <w:numId w:val="16"/>
      </w:numPr>
      <w:ind w:left="397" w:hanging="397"/>
      <w:outlineLvl w:val="1"/>
    </w:pPr>
  </w:style>
  <w:style w:type="paragraph" w:styleId="Heading3">
    <w:name w:val="heading 3"/>
    <w:basedOn w:val="Normal"/>
    <w:next w:val="Normal"/>
    <w:autoRedefine/>
    <w:qFormat/>
    <w:rsid w:val="00066A58"/>
    <w:pPr>
      <w:numPr>
        <w:ilvl w:val="2"/>
        <w:numId w:val="16"/>
      </w:numPr>
      <w:tabs>
        <w:tab w:val="num" w:pos="703"/>
      </w:tabs>
      <w:ind w:left="567" w:hanging="567"/>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uiPriority w:val="39"/>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paragraph" w:customStyle="1" w:styleId="paragraph">
    <w:name w:val="paragraph"/>
    <w:basedOn w:val="Normal"/>
    <w:rsid w:val="00B5200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5200D"/>
  </w:style>
  <w:style w:type="character" w:customStyle="1" w:styleId="eop">
    <w:name w:val="eop"/>
    <w:basedOn w:val="DefaultParagraphFont"/>
    <w:rsid w:val="00B5200D"/>
  </w:style>
  <w:style w:type="paragraph" w:styleId="Revision">
    <w:name w:val="Revision"/>
    <w:hidden/>
    <w:uiPriority w:val="99"/>
    <w:semiHidden/>
    <w:rsid w:val="00D60E67"/>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kvalitet.helse-bergen.no/docs/pub/DOK70261.pdf" TargetMode="External" /><Relationship Id="rId11" Type="http://schemas.openxmlformats.org/officeDocument/2006/relationships/hyperlink" Target="https://kvalitet.helse-bergen.no/docs/pub/dok14004.htm" TargetMode="External" /><Relationship Id="rId12" Type="http://schemas.openxmlformats.org/officeDocument/2006/relationships/hyperlink" Target="https://kvalitet.helse-bergen.no/docs/pub/dok74148.htm" TargetMode="External" /><Relationship Id="rId13" Type="http://schemas.openxmlformats.org/officeDocument/2006/relationships/hyperlink" Target="https://kvalitet.helse-bergen.no/docs/pub/dok17282.htm"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vdata.no/LTI/forskrift/2016-10-28-1250" TargetMode="External" /><Relationship Id="rId6" Type="http://schemas.openxmlformats.org/officeDocument/2006/relationships/hyperlink" Target="https://lovdata.no/forskrift/2008-04-03-320" TargetMode="External" /><Relationship Id="rId7" Type="http://schemas.openxmlformats.org/officeDocument/2006/relationships/hyperlink" Target="https://www.helsedirektoratet.no/rundskriv/legemiddelhandteringsforskriften-med-kommentarer/Legemiddelh%C3%A5ndteringsforskriften%20med%20kommentarer%20(rev)%20%E2%80%93%20Rundskriv.pdf/_/attachment/inline/506142af-6a2f-407f-8f3d-b87d3adc3cd5:81191d21a0a9e3131cb80deff61f723499f3f65c/Legemiddelh%C3%A5ndteringsforskriften%20med%20kommentarer%20(rev)%20%E2%80%93%20Rundskriv.pdf" TargetMode="External" /><Relationship Id="rId8" Type="http://schemas.openxmlformats.org/officeDocument/2006/relationships/hyperlink" Target="https://kvalitet.helse-bergen.no/docs/pub/dok14482.htm" TargetMode="External" /><Relationship Id="rId9" Type="http://schemas.openxmlformats.org/officeDocument/2006/relationships/hyperlink" Target="https://kvalitet.helse-bergen.no/docs/pub/DOK74725.xlsm"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UTBS\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5C7C-AE37-41E6-8B33-296D3397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9</TotalTime>
  <Pages>3</Pages>
  <Words>1456</Words>
  <Characters>7717</Characters>
  <Application>Microsoft Office Word</Application>
  <DocSecurity>0</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Risikostyring legemiddeltilberedning</vt:lpstr>
      <vt:lpstr>HBHF-mal - stående</vt:lpstr>
    </vt:vector>
  </TitlesOfParts>
  <Company>Datakvalitet</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Risikostyring legemiddeltilberedning</dc:title>
  <dc:subject>00030201020201|02.1.2.2.1-07|</dc:subject>
  <dc:creator>Handbok</dc:creator>
  <dc:description>EK_Avdeling_x0002_4_x0002_ _x0003_EK_Avsnitt_x0002_4_x0002_ _x0003_EK_Bedriftsnavn_x0002_1_x0002_Helse Bergen_x0003_EK_GjelderFra_x0002_0_x0002_ _x0003_EK_KlGjelderFra_x0002_0_x0002_ _x0003_EK_Opprettet_x0002_0_x0002_27.02.2023_x0003_EK_Utgitt_x0002_0_x0002_ _x0003_EK_IBrukDato_x0002_0_x0002_ _x0003_EK_DokumentID_x0002_0_x0002_D74012_x0003_EK_DokTittel_x0002_0_x0002_Risikostyring legemiddeltilberedning_x0003_EK_DokType_x0002_0_x0002_Retningslinje_x0003_EK_DocLvlShort_x0002_0_x0002_ _x0003_EK_DocLevel_x0002_0_x0002_ _x0003_EK_EksRef_x0002_2_x0002_ 2	1.13.6	Forskrift om legemiddelhåndtering for virksomheter og helsepersonell som yter helsehjelp	07191	https://lovdata.no/forskrift/2008-04-03-320	_x0001_1.13.9	Forskrift om ledelse og kvalitetsforbedring i helse- og omsorgstjenesten	08024	https://lovdata.no/LTI/forskrift/2016-10-28-1250	_x0001__x0003_EK_Erstatter_x0002_0_x0002_ _x0003_EK_ErstatterD_x0002_0_x0002_ 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6	02.1.1.3.1.2-03	Mandat for legemiddelkomiteen	14004	dok14004.docx	_x0001_02.1.1.3.1.2-04	Sentral legemiddelgruppe - mandat og sammensetning	74148	dok74148.docx	_x0001_02.1.1.4.3-01	Risikostyring og risikovurdering	17282	dok17282.docx	_x0001_02.1.2.2-01	Legemiddelhåndtering i Helse Bergen HF - oversikt	70261	dok70261.docx	_x0001_02.1.2.2.1-02	Definisjoner Legemidler	14482	dok14482.docx	_x0001_02.1.2.2.1-08	Sjekkliste - tilberedning av legemidler	74725	dok74725.xlsm	_x0001__x0003_EK_RefNr_x0002_0_x0002_02.1.2.2.1-07_x0003_EK_Revisjon_x0002_0_x0002_1.00_x0003_EK_Ansvarlig_x0002_0_x0002_Utby, Siri_x0003_EK_SkrevetAv_x0002_0_x0002_Tone N. Dale, Siri Utby samt sentral legemiddelgruppe_x0003_EK_UText1_x0002_0_x0002_Legemiddelkomiteen_x0003_EK_UText2_x0002_0_x0002_ _x0003_EK_UText3_x0002_0_x0002_ _x0003_EK_UText4_x0002_0_x0002_ _x0003_EK_Status_x0002_0_x0002_Til godkj.(ny)_x0003_EK_Stikkord_x0002_0_x0002_Risikovurdering, risiko, legemiddel, istandgjøring_x0003_EK_SuperStikkord_x0002_0_x0002__x0003_EK_Rapport_x0002_3_x0002__x0003_EK_EKPrintMerke_x0002_0_x0002_Uoffisiell utskrift er kun gyldig på utskriftsdato_x0003_EK_Watermark_x0002_0_x0002__x0003_EK_Utgave_x0002_0_x0002_1.00_x0003_EK_Merknad_x0002_7_x0002_Nytt dokument utarbeidet ved Seksjon for pasienttryggleik._x0003_EK_VerLogg_x0002_2_x0002_Ver. 1.00 - |Nytt dokument utarbeidet ved Seksjon for pasienttryggleik._x0003_EK_RF1_x0002_4_x0002_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_x0003_EK_DL_x0002_0_x0002_7_x0003_EK_GjelderTil_x0002_0_x0002__x0003_EK_Vedlegg_x0002_2_x0002_ 0	_x0003_EK_AvdelingOver_x0002_4_x0002_ _x0003_EK_HRefNr_x0002_0_x0002_ _x0003_EK_HbNavn_x0002_0_x0002_ _x0003_EK_DokRefnr_x0002_4_x0002_00030201020201_x0003_EK_Dokendrdato_x0002_4_x0002_16.01.2023 08:43:53_x0003_EK_HbType_x0002_4_x0002_ _x0003_EK_Offisiell_x0002_4_x0002_ _x0003_EK_VedleggRef_x0002_4_x0002_02.1.2.2.1-07_x0003_EK_Strukt00_x0002_5_x0002__x0005__x0005_HVRHF_x0005_1_x0005_-1_x0004__x0005_02_x0005_Helse Bergen HF_x0005_1_x0005_0_x0004_._x0005_1_x0005_Fellesdokumenter_x0005_1_x0005_0_x0004_._x0005_2_x0005_Pasientbehandling_x0005_1_x0005_0_x0004_._x0005_2_x0005_Legemidler_x0005_0_x0005_0_x0004_._x0005_1_x0005_Generelle retningslinjer_x0005_0_x0005_0_x0004_ - _x0003_EK_Strukt01_x0002_5_x0002__x0005__x0005_Kategorier HB (ikke dokumenter på dette nivået trykk dere videre ned +)_x0005_0_x0005_0_x0004__x0005__x0005_Pasientbehandling (ikke dokumenter på dette nivået trykk dere videre ned +)_x0005_0_x0005_0_x0004__x0005__x0005_Legemidler_x0005_3_x0005_0_x0004__x0005__x0005_Generelle retningslinjer_x0005_3_x0005_0_x0004_ - 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_x0003_EKR_Strukt00_x0002_5_x0002__x0005__x0005_HVRHF_x0005_1_x0005_-1_x0004__x0005_02_x0005_Helse Bergen HF_x0005_1_x0005_0_x0004_._x0005_1_x0005_Fellesdokumenter_x0005_1_x0005_0_x0004_._x0005_2_x0005_Pasientbehandling_x0005_1_x0005_0_x0004_._x0005_2_x0005_Legemidler_x0005_0_x0005_0_x0004_._x0005_1_x0005_Generelle retningslinjer_x0005_0_x0005_0_x0004_ - _x0003_</dc:description>
  <cp:lastModifiedBy>Bjånes, Tormod Karlsen</cp:lastModifiedBy>
  <cp:revision>3</cp:revision>
  <cp:lastPrinted>2006-09-07T08:52:00Z</cp:lastPrinted>
  <dcterms:created xsi:type="dcterms:W3CDTF">2023-03-13T12:38:00Z</dcterms:created>
  <dcterms:modified xsi:type="dcterms:W3CDTF">2023-03-13T14:42:00Z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Risikostyring legemiddeltilberedning</vt:lpwstr>
  </property>
  <property fmtid="{D5CDD505-2E9C-101B-9397-08002B2CF9AE}" pid="4" name="EK_DokType">
    <vt:lpwstr>Retningslinje</vt:lpwstr>
  </property>
  <property fmtid="{D5CDD505-2E9C-101B-9397-08002B2CF9AE}" pid="5" name="EK_DokumentID">
    <vt:lpwstr>D74012</vt:lpwstr>
  </property>
  <property fmtid="{D5CDD505-2E9C-101B-9397-08002B2CF9AE}" pid="6" name="EK_EKPrintMerke">
    <vt:lpwstr>Uoffisiell utskrift er kun gyldig på utskriftsdato</vt:lpwstr>
  </property>
  <property fmtid="{D5CDD505-2E9C-101B-9397-08002B2CF9AE}" pid="7" name="EK_GjelderFra">
    <vt:lpwstr>19.02.2024</vt:lpwstr>
  </property>
  <property fmtid="{D5CDD505-2E9C-101B-9397-08002B2CF9AE}" pid="8" name="EK_GjelderTil">
    <vt:lpwstr>19.02.2025</vt:lpwstr>
  </property>
  <property fmtid="{D5CDD505-2E9C-101B-9397-08002B2CF9AE}" pid="9" name="EK_Merknad">
    <vt:lpwstr>Nytt dokument utarbeidet ved Seksjon for pasienttryggleik.</vt:lpwstr>
  </property>
  <property fmtid="{D5CDD505-2E9C-101B-9397-08002B2CF9AE}" pid="10" name="EK_RefNr">
    <vt:lpwstr>1.2.2.1-07</vt:lpwstr>
  </property>
  <property fmtid="{D5CDD505-2E9C-101B-9397-08002B2CF9AE}" pid="11" name="EK_S00MT1">
    <vt:lpwstr>Helse Bergen HF/Fellesdokumenter/Pasientbehandling</vt:lpwstr>
  </property>
  <property fmtid="{D5CDD505-2E9C-101B-9397-08002B2CF9AE}" pid="12" name="EK_S01MT3">
    <vt:lpwstr>Pasientbehandling/Legemidler/Generelle retningslinjer</vt:lpwstr>
  </property>
  <property fmtid="{D5CDD505-2E9C-101B-9397-08002B2CF9AE}" pid="13" name="EK_Signatur">
    <vt:lpwstr>Bjånes, Tormod Karlsen - legemiddelkomiteen</vt:lpwstr>
  </property>
  <property fmtid="{D5CDD505-2E9C-101B-9397-08002B2CF9AE}" pid="14" name="EK_UText1">
    <vt:lpwstr>Legemiddelkomiteen</vt:lpwstr>
  </property>
  <property fmtid="{D5CDD505-2E9C-101B-9397-08002B2CF9AE}" pid="15" name="EK_Utgave">
    <vt:lpwstr>1.01</vt:lpwstr>
  </property>
  <property fmtid="{D5CDD505-2E9C-101B-9397-08002B2CF9AE}" pid="16" name="EK_Watermark">
    <vt:lpwstr> </vt:lpwstr>
  </property>
  <property fmtid="{D5CDD505-2E9C-101B-9397-08002B2CF9AE}" pid="17" name="MSIP_Label_0c3ffc1c-ef00-4620-9c2f-7d9c1597774b_ActionId">
    <vt:lpwstr>51f4978f-9382-4336-9888-872bc80e1de7</vt:lpwstr>
  </property>
  <property fmtid="{D5CDD505-2E9C-101B-9397-08002B2CF9AE}" pid="18" name="MSIP_Label_0c3ffc1c-ef00-4620-9c2f-7d9c1597774b_ContentBits">
    <vt:lpwstr>2</vt:lpwstr>
  </property>
  <property fmtid="{D5CDD505-2E9C-101B-9397-08002B2CF9AE}" pid="19" name="MSIP_Label_0c3ffc1c-ef00-4620-9c2f-7d9c1597774b_Enabled">
    <vt:lpwstr>true</vt:lpwstr>
  </property>
  <property fmtid="{D5CDD505-2E9C-101B-9397-08002B2CF9AE}" pid="20" name="MSIP_Label_0c3ffc1c-ef00-4620-9c2f-7d9c1597774b_Method">
    <vt:lpwstr>Standard</vt:lpwstr>
  </property>
  <property fmtid="{D5CDD505-2E9C-101B-9397-08002B2CF9AE}" pid="21" name="MSIP_Label_0c3ffc1c-ef00-4620-9c2f-7d9c1597774b_Name">
    <vt:lpwstr>Intern</vt:lpwstr>
  </property>
  <property fmtid="{D5CDD505-2E9C-101B-9397-08002B2CF9AE}" pid="22" name="MSIP_Label_0c3ffc1c-ef00-4620-9c2f-7d9c1597774b_SetDate">
    <vt:lpwstr>2023-03-13T14:42:25Z</vt:lpwstr>
  </property>
  <property fmtid="{D5CDD505-2E9C-101B-9397-08002B2CF9AE}" pid="23" name="MSIP_Label_0c3ffc1c-ef00-4620-9c2f-7d9c1597774b_SiteId">
    <vt:lpwstr>bdcbe535-f3cf-49f5-8a6a-fb6d98dc7837</vt:lpwstr>
  </property>
  <property fmtid="{D5CDD505-2E9C-101B-9397-08002B2CF9AE}" pid="24" name="XD14004">
    <vt:lpwstr>1.1.3.1.2-03</vt:lpwstr>
  </property>
  <property fmtid="{D5CDD505-2E9C-101B-9397-08002B2CF9AE}" pid="25" name="XD14482">
    <vt:lpwstr>1.2.2.1-02</vt:lpwstr>
  </property>
  <property fmtid="{D5CDD505-2E9C-101B-9397-08002B2CF9AE}" pid="26" name="XD17282">
    <vt:lpwstr>1.1.4.3-01</vt:lpwstr>
  </property>
  <property fmtid="{D5CDD505-2E9C-101B-9397-08002B2CF9AE}" pid="27" name="XD70261">
    <vt:lpwstr>1.2.2-01</vt:lpwstr>
  </property>
  <property fmtid="{D5CDD505-2E9C-101B-9397-08002B2CF9AE}" pid="28" name="XD74148">
    <vt:lpwstr>1.1.3.1.2-05</vt:lpwstr>
  </property>
  <property fmtid="{D5CDD505-2E9C-101B-9397-08002B2CF9AE}" pid="29" name="XD74725">
    <vt:lpwstr>1.2.2.1-08</vt:lpwstr>
  </property>
  <property fmtid="{D5CDD505-2E9C-101B-9397-08002B2CF9AE}" pid="30" name="XDF14004">
    <vt:lpwstr>Legemiddelkomiteen i Helse Bergen - mandat og sammensetning</vt:lpwstr>
  </property>
  <property fmtid="{D5CDD505-2E9C-101B-9397-08002B2CF9AE}" pid="31" name="XDF14482">
    <vt:lpwstr>Definisjoner Legemidler</vt:lpwstr>
  </property>
  <property fmtid="{D5CDD505-2E9C-101B-9397-08002B2CF9AE}" pid="32" name="XDF17282">
    <vt:lpwstr>Risikostyring og risikovurdering</vt:lpwstr>
  </property>
  <property fmtid="{D5CDD505-2E9C-101B-9397-08002B2CF9AE}" pid="33" name="XDF70261">
    <vt:lpwstr>Legemiddelhåndtering i Helse Bergen HF - oversikt</vt:lpwstr>
  </property>
  <property fmtid="{D5CDD505-2E9C-101B-9397-08002B2CF9AE}" pid="34" name="XDF74148">
    <vt:lpwstr>Arbeidsgruppen for bedre legemiddelsikkerhet (BLEST-arbeidsgruppen) - mandat og sammensetning</vt:lpwstr>
  </property>
  <property fmtid="{D5CDD505-2E9C-101B-9397-08002B2CF9AE}" pid="35" name="XDF74725">
    <vt:lpwstr>Sjekkliste - tilberedning av legemidler</vt:lpwstr>
  </property>
  <property fmtid="{D5CDD505-2E9C-101B-9397-08002B2CF9AE}" pid="36" name="XDL14004">
    <vt:lpwstr>1.1.3.1.2-03 Legemiddelkomiteen i Helse Bergen - mandat og sammensetning</vt:lpwstr>
  </property>
  <property fmtid="{D5CDD505-2E9C-101B-9397-08002B2CF9AE}" pid="37" name="XDL14482">
    <vt:lpwstr>1.2.2.1-02 Definisjoner Legemidler</vt:lpwstr>
  </property>
  <property fmtid="{D5CDD505-2E9C-101B-9397-08002B2CF9AE}" pid="38" name="XDL17282">
    <vt:lpwstr>1.1.4.3-01 Risikostyring og risikovurdering</vt:lpwstr>
  </property>
  <property fmtid="{D5CDD505-2E9C-101B-9397-08002B2CF9AE}" pid="39" name="XDL70261">
    <vt:lpwstr>1.2.2-01 Legemiddelhåndtering i Helse Bergen HF - oversikt</vt:lpwstr>
  </property>
  <property fmtid="{D5CDD505-2E9C-101B-9397-08002B2CF9AE}" pid="40" name="XDL74148">
    <vt:lpwstr>1.1.3.1.2-05 Arbeidsgruppen for bedre legemiddelsikkerhet (BLEST-arbeidsgruppen) - mandat og sammensetning</vt:lpwstr>
  </property>
  <property fmtid="{D5CDD505-2E9C-101B-9397-08002B2CF9AE}" pid="41" name="XDL74725">
    <vt:lpwstr>1.2.2.1-08 Sjekkliste - tilberedning av legemidler</vt:lpwstr>
  </property>
  <property fmtid="{D5CDD505-2E9C-101B-9397-08002B2CF9AE}" pid="42" name="XDT14004">
    <vt:lpwstr>Legemiddelkomiteen i Helse Bergen - mandat og sammensetning</vt:lpwstr>
  </property>
  <property fmtid="{D5CDD505-2E9C-101B-9397-08002B2CF9AE}" pid="43" name="XDT14482">
    <vt:lpwstr>Definisjoner Legemidler</vt:lpwstr>
  </property>
  <property fmtid="{D5CDD505-2E9C-101B-9397-08002B2CF9AE}" pid="44" name="XDT17282">
    <vt:lpwstr>Risikostyring og risikovurdering</vt:lpwstr>
  </property>
  <property fmtid="{D5CDD505-2E9C-101B-9397-08002B2CF9AE}" pid="45" name="XDT70261">
    <vt:lpwstr>Legemiddelhåndtering i Helse Bergen HF - oversikt</vt:lpwstr>
  </property>
  <property fmtid="{D5CDD505-2E9C-101B-9397-08002B2CF9AE}" pid="46" name="XDT74148">
    <vt:lpwstr>Arbeidsgruppen for bedre legemiddelsikkerhet (BLEST-arbeidsgruppen) - mandat og sammensetning</vt:lpwstr>
  </property>
  <property fmtid="{D5CDD505-2E9C-101B-9397-08002B2CF9AE}" pid="47" name="XDT74725">
    <vt:lpwstr>Sjekkliste - tilberedning av legemidler</vt:lpwstr>
  </property>
  <property fmtid="{D5CDD505-2E9C-101B-9397-08002B2CF9AE}" pid="48" name="XR07191">
    <vt:lpwstr>1.13.6</vt:lpwstr>
  </property>
  <property fmtid="{D5CDD505-2E9C-101B-9397-08002B2CF9AE}" pid="49" name="XR08024">
    <vt:lpwstr>1.13.9</vt:lpwstr>
  </property>
  <property fmtid="{D5CDD505-2E9C-101B-9397-08002B2CF9AE}" pid="50" name="XRF07191">
    <vt:lpwstr>Forskrift om legemiddelhåndtering for virksomheter og helsepersonell som yter helsehjelp</vt:lpwstr>
  </property>
  <property fmtid="{D5CDD505-2E9C-101B-9397-08002B2CF9AE}" pid="51" name="XRF08024">
    <vt:lpwstr>Forskrift om ledelse og kvalitetsforbedring i helse- og omsorgstjenesten</vt:lpwstr>
  </property>
  <property fmtid="{D5CDD505-2E9C-101B-9397-08002B2CF9AE}" pid="52" name="XRL07191">
    <vt:lpwstr>1.13.6 Forskrift om legemiddelhåndtering for virksomheter og helsepersonell som yter helsehjelp</vt:lpwstr>
  </property>
  <property fmtid="{D5CDD505-2E9C-101B-9397-08002B2CF9AE}" pid="53" name="XRL08024">
    <vt:lpwstr>1.13.9 Forskrift om ledelse og kvalitetsforbedring i helse- og omsorgstjenesten</vt:lpwstr>
  </property>
  <property fmtid="{D5CDD505-2E9C-101B-9397-08002B2CF9AE}" pid="54" name="XRT07191">
    <vt:lpwstr>Forskrift om legemiddelhåndtering for virksomheter og helsepersonell som yter helsehjelp</vt:lpwstr>
  </property>
  <property fmtid="{D5CDD505-2E9C-101B-9397-08002B2CF9AE}" pid="55" name="XRT08024">
    <vt:lpwstr>Forskrift om ledelse og kvalitetsforbedring i helse- og omsorgstjenesten</vt:lpwstr>
  </property>
</Properties>
</file>