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5FBCE68F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5FBCE699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RPr="00DF7BA8" w:rsidP="00301EFF" w14:paraId="5FBCE69A" w14:textId="52F59ACA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Behandle blodsø</w:t>
      </w:r>
      <w:r>
        <w:rPr>
          <w:rFonts w:cstheme="minorHAnsi"/>
          <w:color w:val="808080" w:themeColor="background1" w:themeShade="80"/>
        </w:rPr>
        <w:t>l på en smitteforsvarlig måte</w:t>
      </w:r>
    </w:p>
    <w:p w:rsidR="002744C3" w:rsidP="00066A58" w14:paraId="5FBCE69B" w14:textId="7777777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C450FE" w:rsidP="00301EFF" w14:paraId="5FBCE69C" w14:textId="70C980AF">
      <w:pPr>
        <w:spacing w:line="259" w:lineRule="auto"/>
        <w:ind w:left="431"/>
      </w:pPr>
      <w:r>
        <w:t xml:space="preserve">Alle ansatte </w:t>
      </w:r>
    </w:p>
    <w:p w:rsidR="00301EFF" w:rsidRPr="00C450FE" w:rsidP="00301EFF" w14:paraId="7D5AAB3D" w14:textId="77777777">
      <w:pPr>
        <w:spacing w:line="259" w:lineRule="auto"/>
        <w:ind w:left="431"/>
      </w:pPr>
    </w:p>
    <w:p w:rsidR="00DF7BA8" w:rsidP="00066A58" w14:paraId="5FBCE69D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DF7BA8" w:rsidRPr="00360258" w:rsidP="00066A58" w14:paraId="5FBCE69E" w14:textId="204B7820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  <w:r>
        <w:rPr>
          <w:rFonts w:cstheme="minorHAnsi"/>
        </w:rPr>
        <w:tab/>
        <w:t>Blod og andre kroppsvæsker skal behandles på en smitteforsvarlig måte</w:t>
      </w:r>
    </w:p>
    <w:p w:rsidR="00510BDF" w:rsidP="00066A58" w14:paraId="5FBCE69F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935DE6" w:rsidRPr="008E56A7" w:rsidP="00301EFF" w14:paraId="5FBCE6A0" w14:textId="5B0A5D44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Alle ansatte</w:t>
      </w:r>
    </w:p>
    <w:p w:rsidR="00DF7BA8" w:rsidRPr="00DF7BA8" w:rsidP="00066A58" w14:paraId="5FBCE6A1" w14:textId="77777777">
      <w:pPr>
        <w:spacing w:line="259" w:lineRule="auto"/>
        <w:rPr>
          <w:rFonts w:cstheme="minorHAnsi"/>
        </w:rPr>
      </w:pPr>
    </w:p>
    <w:p w:rsidR="00510BDF" w:rsidP="00066A58" w14:paraId="5FBCE6A2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301EFF" w:rsidP="00301EFF" w14:paraId="72B7423C" w14:textId="77777777">
      <w:pPr>
        <w:pStyle w:val="ListParagraph"/>
        <w:numPr>
          <w:ilvl w:val="0"/>
          <w:numId w:val="19"/>
        </w:numPr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Alt blod skal behandles som om det er smittefarlig. </w:t>
      </w:r>
    </w:p>
    <w:p w:rsidR="00301EFF" w:rsidP="00301EFF" w14:paraId="7B74EBDC" w14:textId="77777777">
      <w:pPr>
        <w:rPr>
          <w:sz w:val="28"/>
          <w:szCs w:val="28"/>
        </w:rPr>
      </w:pPr>
    </w:p>
    <w:p w:rsidR="00301EFF" w:rsidP="00301EFF" w14:paraId="4F893EB2" w14:textId="77777777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Ved blodsøl skal du bruke engangshansker.</w:t>
      </w:r>
    </w:p>
    <w:p w:rsidR="00301EFF" w:rsidP="00301EFF" w14:paraId="5F372288" w14:textId="77777777">
      <w:pPr>
        <w:pStyle w:val="ListParagraph"/>
        <w:rPr>
          <w:sz w:val="28"/>
          <w:szCs w:val="28"/>
        </w:rPr>
      </w:pPr>
    </w:p>
    <w:p w:rsidR="00301EFF" w:rsidP="00301EFF" w14:paraId="61349C83" w14:textId="23469E8E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Overflater som er tilsølt av blod må desinfiseres. Fjern synlig blodsøl med tørkepapir som emballeres i egen pose. Området rengjøres med klorinblanding.</w:t>
      </w:r>
    </w:p>
    <w:p w:rsidR="00301EFF" w:rsidRPr="00301EFF" w:rsidP="00301EFF" w14:paraId="5735BE41" w14:textId="429D81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1EFF" w:rsidP="00301EFF" w14:paraId="43D09A61" w14:textId="77777777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Alt biologisk avfall, f. eks. avfall tilsølt med blod, skal legges/pakkes i tett plastpose som lukkes</w:t>
      </w:r>
      <w:r>
        <w:rPr>
          <w:sz w:val="28"/>
          <w:szCs w:val="28"/>
        </w:rPr>
        <w:t xml:space="preserve"> godt. Deretter kan det kastes i vanlig søppel.</w:t>
      </w:r>
    </w:p>
    <w:p w:rsidR="00301EFF" w:rsidP="00301EFF" w14:paraId="34BF621E" w14:textId="77777777">
      <w:pPr>
        <w:rPr>
          <w:sz w:val="28"/>
          <w:szCs w:val="28"/>
        </w:rPr>
      </w:pPr>
    </w:p>
    <w:p w:rsidR="00510BDF" w:rsidP="00301EFF" w14:paraId="5FBCE6A3" w14:textId="77777777">
      <w:pPr>
        <w:spacing w:line="259" w:lineRule="auto"/>
        <w:ind w:left="431"/>
        <w:rPr>
          <w:rFonts w:cstheme="minorHAnsi"/>
        </w:rPr>
      </w:pPr>
    </w:p>
    <w:p w:rsidR="00510BDF" w:rsidP="00066A58" w14:paraId="5FBCE6A4" w14:textId="77777777">
      <w:pPr>
        <w:spacing w:line="259" w:lineRule="auto"/>
        <w:rPr>
          <w:rFonts w:cstheme="minorHAnsi"/>
        </w:rPr>
      </w:pPr>
    </w:p>
    <w:p w:rsidR="00510BDF" w:rsidP="00066A58" w14:paraId="5FBCE6A5" w14:textId="77777777">
      <w:pPr>
        <w:pStyle w:val="Heading1"/>
        <w:spacing w:line="259" w:lineRule="auto"/>
      </w:pPr>
      <w:bookmarkStart w:id="6" w:name="_Toc256000005"/>
      <w:r>
        <w:t>Referanser</w:t>
      </w:r>
      <w:bookmarkEnd w:id="6"/>
      <w:r>
        <w:t xml:space="preserve"> </w:t>
      </w:r>
    </w:p>
    <w:p w:rsidR="00DF7BA8" w:rsidP="00066A58" w14:paraId="5FBCE6A6" w14:textId="77777777">
      <w:pPr>
        <w:spacing w:line="259" w:lineRule="auto"/>
        <w:rPr>
          <w:rFonts w:cstheme="minorHAnsi"/>
        </w:rPr>
      </w:pPr>
    </w:p>
    <w:p w:rsidR="00510BDF" w:rsidP="00066A58" w14:paraId="5FBCE6A7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5FBCE6AB" w14:textId="77777777">
      <w:pPr>
        <w:spacing w:line="259" w:lineRule="auto"/>
        <w:rPr>
          <w:rFonts w:cstheme="minorHAnsi"/>
        </w:rPr>
      </w:pPr>
      <w:bookmarkEnd w:id="7"/>
    </w:p>
    <w:p w:rsidR="00510BDF" w:rsidP="00066A58" w14:paraId="5FBCE6AC" w14:textId="77777777">
      <w:pPr>
        <w:spacing w:line="259" w:lineRule="auto"/>
        <w:rPr>
          <w:rFonts w:cstheme="minorHAnsi"/>
        </w:rPr>
      </w:pPr>
    </w:p>
    <w:p w:rsidR="00510BDF" w:rsidP="00066A58" w14:paraId="5FBCE6AD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5FBCE6B0" w14:textId="77777777">
      <w:pPr>
        <w:spacing w:line="259" w:lineRule="auto"/>
        <w:rPr>
          <w:rFonts w:cstheme="minorHAnsi"/>
        </w:rPr>
      </w:pPr>
      <w:bookmarkEnd w:id="8"/>
    </w:p>
    <w:p w:rsidR="009D023B" w:rsidP="00066A58" w14:paraId="5FBCE6B1" w14:textId="77777777">
      <w:pPr>
        <w:spacing w:line="259" w:lineRule="auto"/>
      </w:pPr>
    </w:p>
    <w:p w:rsidR="00DF7BA8" w:rsidP="00066A58" w14:paraId="5FBCE6B2" w14:textId="77777777">
      <w:pPr>
        <w:spacing w:line="259" w:lineRule="auto"/>
      </w:pPr>
    </w:p>
    <w:p w:rsidR="00935DE6" w:rsidP="00066A58" w14:paraId="5FBCE6B3" w14:textId="77777777">
      <w:pPr>
        <w:pStyle w:val="Heading1"/>
        <w:spacing w:line="259" w:lineRule="auto"/>
      </w:pPr>
      <w:bookmarkStart w:id="9" w:name="_Toc256000006"/>
      <w:r>
        <w:t>Forankring</w:t>
      </w:r>
      <w:bookmarkEnd w:id="9"/>
    </w:p>
    <w:p w:rsidR="00935DE6" w:rsidRPr="009D023B" w:rsidP="00066A58" w14:paraId="5FBCE6B4" w14:textId="77777777">
      <w:pPr>
        <w:spacing w:line="259" w:lineRule="auto"/>
      </w:pPr>
    </w:p>
    <w:p w:rsidR="009D023B" w:rsidRPr="005F0E8F" w:rsidP="00066A58" w14:paraId="5FBCE6B5" w14:textId="77777777">
      <w:pPr>
        <w:pStyle w:val="Heading1"/>
        <w:spacing w:line="259" w:lineRule="auto"/>
      </w:pPr>
      <w:bookmarkStart w:id="10" w:name="_Toc256000007"/>
      <w:r w:rsidRPr="005F0E8F">
        <w:t>Endringer siden forrige versjon</w:t>
      </w:r>
      <w:bookmarkEnd w:id="10"/>
    </w:p>
    <w:p w:rsidR="009D023B" w:rsidP="00066A58" w14:paraId="5FBCE6B6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5FBCE6B7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5FBCE6C0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5FBCE6BE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FBCE6BF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6.8.5-06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FBCE6C1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FBCE6C6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5FBCE6C2" w14:textId="24053348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03dc42aeaab9862c8c5df4d4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8FF" w:rsidRPr="007968FF" w:rsidP="007968FF" w14:textId="1B3D65CB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7968FF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3dc42aeaab9862c8c5df4d4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fill o:detectmouseclick="t"/>
                    <v:textbox inset="20pt,0,,0">
                      <w:txbxContent>
                        <w:p w:rsidR="007968FF" w:rsidRPr="007968FF" w:rsidP="007968FF" w14:paraId="53141249" w14:textId="1B3D65C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968F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D73188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5FBCE6C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6.8.5-06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5FBCE6C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5FBCE6C5" w14:textId="47B6AC1E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5FBCE6C7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FBCE6DB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5FBCE6D8" w14:textId="0B990F51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9ae34d7eb9c9f7464038ca16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68FF" w:rsidRPr="007968FF" w:rsidP="007968FF" w14:textId="69199E0F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7968FF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9ae34d7eb9c9f7464038ca16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fill o:detectmouseclick="t"/>
                    <v:textbox inset="20pt,0,,0">
                      <w:txbxContent>
                        <w:p w:rsidR="007968FF" w:rsidRPr="007968FF" w:rsidP="007968FF" w14:paraId="0E044D76" w14:textId="69199E0F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968F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6.8.5-06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5FBCE6D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5FBCE6DA" w14:textId="699BC7E9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5FBCE6DC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5FBCE6B8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FBCE6BC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FBCE6B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Blodsøl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5FBCE6BA" w14:textId="77777777">
          <w:pPr>
            <w:pStyle w:val="Header"/>
            <w:jc w:val="left"/>
            <w:rPr>
              <w:sz w:val="12"/>
            </w:rPr>
          </w:pPr>
        </w:p>
        <w:p w:rsidR="00485214" w14:paraId="5FBCE6BB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485214" w14:paraId="5FBCE6B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5FBCE6CA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5FBCE6C8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5FBCE6C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Blodsøl</w:t>
          </w:r>
          <w:r>
            <w:rPr>
              <w:sz w:val="28"/>
            </w:rPr>
            <w:fldChar w:fldCharType="end"/>
          </w:r>
        </w:p>
      </w:tc>
    </w:tr>
    <w:tr w14:paraId="5FBCE6C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5FBCE6C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Service- og støttefunksjoner/Renhold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5FBCE6CC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FBCE6D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5FBCE6CE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5FBCE6C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  <w:tr w14:paraId="5FBCE6D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5FBCE6D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Ersvær, Hilde Margrethe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5FBCE6D2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FBCE6D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5FBCE6D4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5FBCE6D5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D73188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FBCE6D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D6BC3"/>
    <w:multiLevelType w:val="hybridMultilevel"/>
    <w:tmpl w:val="A90E0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5"/>
  </w:num>
  <w:num w:numId="14">
    <w:abstractNumId w:val="16"/>
  </w:num>
  <w:num w:numId="15">
    <w:abstractNumId w:val="17"/>
  </w:num>
  <w:num w:numId="16">
    <w:abstractNumId w:val="13"/>
  </w:num>
  <w:num w:numId="17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10D3D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1EFF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10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968FF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FBCE68F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646C-DDFA-4516-977F-811AE34F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1315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Blodsøl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4</cp:revision>
  <cp:lastPrinted>2006-09-07T08:52:00Z</cp:lastPrinted>
  <dcterms:created xsi:type="dcterms:W3CDTF">2021-12-08T08:43:00Z</dcterms:created>
  <dcterms:modified xsi:type="dcterms:W3CDTF">2023-04-03T05:55:00Z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Blodsøl</vt:lpwstr>
  </property>
  <property fmtid="{D5CDD505-2E9C-101B-9397-08002B2CF9AE}" pid="4" name="EK_DokType">
    <vt:lpwstr>Prosedyre</vt:lpwstr>
  </property>
  <property fmtid="{D5CDD505-2E9C-101B-9397-08002B2CF9AE}" pid="5" name="EK_DokumentID">
    <vt:lpwstr>D73188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02.05.2024</vt:lpwstr>
  </property>
  <property fmtid="{D5CDD505-2E9C-101B-9397-08002B2CF9AE}" pid="8" name="EK_GjelderTil">
    <vt:lpwstr>02.05.2025</vt:lpwstr>
  </property>
  <property fmtid="{D5CDD505-2E9C-101B-9397-08002B2CF9AE}" pid="9" name="EK_Merknad">
    <vt:lpwstr>[Merknad]</vt:lpwstr>
  </property>
  <property fmtid="{D5CDD505-2E9C-101B-9397-08002B2CF9AE}" pid="10" name="EK_RefNr">
    <vt:lpwstr>6.8.5-06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Service- og støttefunksjoner/Renhold</vt:lpwstr>
  </property>
  <property fmtid="{D5CDD505-2E9C-101B-9397-08002B2CF9AE}" pid="13" name="EK_Signatur">
    <vt:lpwstr>Ersvær, Hilde Margrethe</vt:lpwstr>
  </property>
  <property fmtid="{D5CDD505-2E9C-101B-9397-08002B2CF9AE}" pid="14" name="EK_UText1">
    <vt:lpwstr>Hilde M Ersvær</vt:lpwstr>
  </property>
  <property fmtid="{D5CDD505-2E9C-101B-9397-08002B2CF9AE}" pid="15" name="EK_Utgave">
    <vt:lpwstr>3.00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baa0645e-3eb6-4372-adc6-d860163c1940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2023-04-03T05:55:30Z</vt:lpwstr>
  </property>
  <property fmtid="{D5CDD505-2E9C-101B-9397-08002B2CF9AE}" pid="23" name="MSIP_Label_0c3ffc1c-ef00-4620-9c2f-7d9c1597774b_SiteId">
    <vt:lpwstr>bdcbe535-f3cf-49f5-8a6a-fb6d98dc7837</vt:lpwstr>
  </property>
</Properties>
</file>