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233256" w:rsidRPr="00FE5919" w:rsidP="00233256">
      <w:pPr>
        <w:pStyle w:val="BodyText"/>
        <w:rPr>
          <w:rFonts w:ascii="Calibri" w:hAnsi="Calibri" w:cs="Calibri"/>
          <w:b/>
          <w:sz w:val="16"/>
          <w:szCs w:val="16"/>
        </w:rPr>
      </w:pPr>
      <w:bookmarkStart w:id="0" w:name="tempHer"/>
      <w:bookmarkEnd w:id="0"/>
      <w:r w:rsidRPr="00FE5919">
        <w:rPr>
          <w:rFonts w:ascii="Calibri" w:hAnsi="Calibri" w:cs="Calibri"/>
          <w:b/>
          <w:sz w:val="16"/>
          <w:szCs w:val="16"/>
        </w:rPr>
        <w:t>Endringslogg:</w:t>
      </w:r>
    </w:p>
    <w:tbl>
      <w:tblPr>
        <w:tblStyle w:val="TableGrid"/>
        <w:tblW w:w="9209" w:type="dxa"/>
        <w:tblLook w:val="04A0"/>
      </w:tblPr>
      <w:tblGrid>
        <w:gridCol w:w="846"/>
        <w:gridCol w:w="8363"/>
      </w:tblGrid>
      <w:tr w:rsidTr="00AA4C6C">
        <w:tblPrEx>
          <w:tblW w:w="9209" w:type="dxa"/>
          <w:tblLook w:val="04A0"/>
        </w:tblPrEx>
        <w:tc>
          <w:tcPr>
            <w:tcW w:w="8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96E8D" w:rsidRPr="00FE5919">
            <w:pPr>
              <w:pStyle w:val="BodyText"/>
              <w:rPr>
                <w:rFonts w:ascii="Calibri" w:hAnsi="Calibri" w:cs="Calibri"/>
                <w:sz w:val="16"/>
                <w:szCs w:val="16"/>
              </w:rPr>
            </w:pPr>
            <w:r w:rsidRPr="00FE5919">
              <w:rPr>
                <w:rFonts w:ascii="Calibri" w:hAnsi="Calibri" w:cs="Calibri"/>
                <w:sz w:val="16"/>
                <w:szCs w:val="16"/>
              </w:rPr>
              <w:t>Versjon</w:t>
            </w:r>
          </w:p>
        </w:tc>
        <w:tc>
          <w:tcPr>
            <w:tcW w:w="836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96E8D" w:rsidRPr="00FE5919">
            <w:pPr>
              <w:pStyle w:val="BodyText"/>
              <w:rPr>
                <w:rFonts w:ascii="Calibri" w:hAnsi="Calibri" w:cs="Calibri"/>
                <w:sz w:val="16"/>
                <w:szCs w:val="16"/>
              </w:rPr>
            </w:pPr>
            <w:r w:rsidRPr="00FE5919">
              <w:rPr>
                <w:rFonts w:ascii="Calibri" w:hAnsi="Calibri" w:cs="Calibri"/>
                <w:sz w:val="16"/>
                <w:szCs w:val="16"/>
              </w:rPr>
              <w:t>Endringar i forhold til forrige versjon</w:t>
            </w:r>
          </w:p>
        </w:tc>
      </w:tr>
      <w:tr w:rsidTr="00AA4C6C">
        <w:tblPrEx>
          <w:tblW w:w="9209" w:type="dxa"/>
          <w:tblLook w:val="04A0"/>
        </w:tblPrEx>
        <w:tc>
          <w:tcPr>
            <w:tcW w:w="846" w:type="dxa"/>
            <w:tcBorders>
              <w:top w:val="single" w:sz="4" w:space="0" w:color="auto"/>
              <w:left w:val="single" w:sz="4" w:space="0" w:color="auto"/>
              <w:bottom w:val="single" w:sz="4" w:space="0" w:color="auto"/>
              <w:right w:val="single" w:sz="4" w:space="0" w:color="auto"/>
            </w:tcBorders>
          </w:tcPr>
          <w:p w:rsidR="00596E8D" w:rsidRPr="00FE5919">
            <w:pPr>
              <w:pStyle w:val="BodyText"/>
              <w:rPr>
                <w:rFonts w:ascii="Calibri" w:hAnsi="Calibri" w:cs="Calibri"/>
                <w:color w:val="000080"/>
                <w:sz w:val="16"/>
                <w:szCs w:val="16"/>
              </w:rPr>
            </w:pPr>
            <w:r w:rsidRPr="00FE5919">
              <w:rPr>
                <w:rFonts w:ascii="Calibri" w:hAnsi="Calibri" w:cs="Calibri"/>
                <w:color w:val="000080"/>
                <w:sz w:val="16"/>
                <w:szCs w:val="16"/>
              </w:rPr>
              <w:fldChar w:fldCharType="begin" w:fldLock="1"/>
            </w:r>
            <w:r w:rsidRPr="00FE5919">
              <w:rPr>
                <w:rFonts w:ascii="Calibri" w:hAnsi="Calibri" w:cs="Calibri"/>
                <w:color w:val="000080"/>
                <w:sz w:val="16"/>
                <w:szCs w:val="16"/>
              </w:rPr>
              <w:instrText xml:space="preserve"> DOCPROPERTY EK_Utgave </w:instrText>
            </w:r>
            <w:r w:rsidRPr="00FE5919">
              <w:rPr>
                <w:rFonts w:ascii="Calibri" w:hAnsi="Calibri" w:cs="Calibri"/>
                <w:color w:val="000080"/>
                <w:sz w:val="16"/>
                <w:szCs w:val="16"/>
              </w:rPr>
              <w:fldChar w:fldCharType="separate"/>
            </w:r>
            <w:r w:rsidRPr="00FE5919">
              <w:rPr>
                <w:rFonts w:ascii="Calibri" w:hAnsi="Calibri" w:cs="Calibri"/>
                <w:color w:val="000080"/>
                <w:sz w:val="16"/>
                <w:szCs w:val="16"/>
              </w:rPr>
              <w:t>1.03</w:t>
            </w:r>
            <w:r w:rsidRPr="00FE5919">
              <w:rPr>
                <w:rFonts w:ascii="Calibri" w:hAnsi="Calibri" w:cs="Calibri"/>
                <w:color w:val="000080"/>
                <w:sz w:val="16"/>
                <w:szCs w:val="16"/>
              </w:rPr>
              <w:fldChar w:fldCharType="end"/>
            </w:r>
          </w:p>
        </w:tc>
        <w:tc>
          <w:tcPr>
            <w:tcW w:w="8363" w:type="dxa"/>
            <w:tcBorders>
              <w:top w:val="single" w:sz="4" w:space="0" w:color="auto"/>
              <w:left w:val="single" w:sz="4" w:space="0" w:color="auto"/>
              <w:bottom w:val="single" w:sz="4" w:space="0" w:color="auto"/>
              <w:right w:val="single" w:sz="4" w:space="0" w:color="auto"/>
            </w:tcBorders>
          </w:tcPr>
          <w:p w:rsidRPr="00FE5919">
            <w:pPr>
              <w:pStyle w:val="BodyText"/>
              <w:rPr>
                <w:rFonts w:ascii="Calibri" w:hAnsi="Calibri" w:cs="Calibri"/>
                <w:color w:val="000080"/>
                <w:sz w:val="16"/>
                <w:szCs w:val="16"/>
              </w:rPr>
            </w:pPr>
            <w:r w:rsidRPr="00FE5919">
              <w:rPr>
                <w:rFonts w:ascii="Calibri" w:hAnsi="Calibri" w:cs="Calibri"/>
                <w:color w:val="000080"/>
                <w:sz w:val="16"/>
                <w:szCs w:val="16"/>
              </w:rPr>
              <w:fldChar w:fldCharType="begin" w:fldLock="1"/>
            </w:r>
            <w:r w:rsidRPr="00FE5919">
              <w:rPr>
                <w:rFonts w:ascii="Calibri" w:hAnsi="Calibri" w:cs="Calibri"/>
                <w:color w:val="000080"/>
                <w:sz w:val="16"/>
                <w:szCs w:val="16"/>
              </w:rPr>
              <w:instrText xml:space="preserve"> DOCVARIABLE EK_Merknad </w:instrText>
            </w:r>
            <w:r w:rsidRPr="00FE5919">
              <w:rPr>
                <w:rFonts w:ascii="Calibri" w:hAnsi="Calibri" w:cs="Calibri"/>
                <w:color w:val="000080"/>
                <w:sz w:val="16"/>
                <w:szCs w:val="16"/>
              </w:rPr>
              <w:fldChar w:fldCharType="separate"/>
            </w:r>
            <w:r w:rsidRPr="00FE5919">
              <w:rPr>
                <w:rFonts w:ascii="Calibri" w:hAnsi="Calibri" w:cs="Calibri"/>
                <w:color w:val="000080"/>
                <w:sz w:val="16"/>
                <w:szCs w:val="16"/>
              </w:rPr>
              <w:t>Ingen merknader</w:t>
            </w:r>
          </w:p>
          <w:p w:rsidRPr="00FE5919">
            <w:pPr>
              <w:pStyle w:val="BodyText"/>
              <w:rPr>
                <w:rFonts w:ascii="Calibri" w:hAnsi="Calibri" w:cs="Calibri"/>
                <w:color w:val="000080"/>
                <w:sz w:val="16"/>
                <w:szCs w:val="16"/>
              </w:rPr>
            </w:pPr>
            <w:r w:rsidRPr="00FE5919">
              <w:rPr>
                <w:rFonts w:ascii="Calibri" w:hAnsi="Calibri" w:cs="Calibri"/>
                <w:color w:val="000080"/>
                <w:sz w:val="16"/>
                <w:szCs w:val="16"/>
              </w:rPr>
              <w:t>Forlenget gyldighet til 08.08.2025</w:t>
            </w:r>
            <w:r w:rsidRPr="00FE5919">
              <w:rPr>
                <w:rFonts w:ascii="Calibri" w:hAnsi="Calibri" w:cs="Calibri"/>
                <w:color w:val="000080"/>
                <w:sz w:val="16"/>
                <w:szCs w:val="16"/>
              </w:rPr>
              <w:fldChar w:fldCharType="end"/>
            </w:r>
          </w:p>
        </w:tc>
      </w:tr>
    </w:tbl>
    <w:p w:rsidR="00B7230A" w:rsidRPr="00FE5919" w:rsidP="00B7230A">
      <w:pPr>
        <w:rPr>
          <w:rFonts w:cs="Calibri"/>
          <w:sz w:val="16"/>
          <w:szCs w:val="16"/>
        </w:rPr>
      </w:pPr>
      <w:r w:rsidRPr="00FE5919">
        <w:rPr>
          <w:rFonts w:cs="Calibri"/>
          <w:sz w:val="16"/>
          <w:szCs w:val="16"/>
        </w:rPr>
        <w:t xml:space="preserve">Endringsloggen blir oppdatert automatisk. Endringar </w:t>
      </w:r>
      <w:r w:rsidRPr="00FE5919" w:rsidR="00596E8D">
        <w:rPr>
          <w:rFonts w:cs="Calibri"/>
          <w:sz w:val="16"/>
          <w:szCs w:val="16"/>
        </w:rPr>
        <w:t>skal kun l</w:t>
      </w:r>
      <w:r w:rsidRPr="00FE5919">
        <w:rPr>
          <w:rFonts w:cs="Calibri"/>
          <w:sz w:val="16"/>
          <w:szCs w:val="16"/>
        </w:rPr>
        <w:t>eggast</w:t>
      </w:r>
      <w:r w:rsidRPr="00FE5919">
        <w:rPr>
          <w:rFonts w:cs="Calibri"/>
          <w:sz w:val="16"/>
          <w:szCs w:val="16"/>
        </w:rPr>
        <w:t xml:space="preserve"> inn i merknadsfeltet i dokumentvinduet i EK.</w:t>
      </w:r>
      <w:r w:rsidRPr="00FE5919" w:rsidR="00596E8D">
        <w:rPr>
          <w:rFonts w:cs="Calibri"/>
          <w:sz w:val="16"/>
          <w:szCs w:val="16"/>
        </w:rPr>
        <w:t xml:space="preserve"> </w:t>
      </w:r>
    </w:p>
    <w:p w:rsidR="004273B1" w:rsidRPr="00424A16" w:rsidP="00CB3EB0">
      <w:pPr>
        <w:rPr>
          <w:rFonts w:cs="Calibri"/>
        </w:rPr>
      </w:pPr>
    </w:p>
    <w:p w:rsidR="004273B1" w:rsidP="00FE5919">
      <w:pPr>
        <w:pStyle w:val="Heading6"/>
        <w:spacing w:line="276" w:lineRule="auto"/>
        <w:rPr>
          <w:rFonts w:cs="Calibri"/>
        </w:rPr>
      </w:pPr>
      <w:r w:rsidRPr="00424A16">
        <w:rPr>
          <w:rFonts w:cs="Calibri"/>
        </w:rPr>
        <w:t>Formål</w:t>
      </w:r>
    </w:p>
    <w:p w:rsidR="00A20DB5" w:rsidP="00A20DB5">
      <w:r>
        <w:t>Jamnleg oppfølging av informasjon som ligg på Helse-Begen.no/Patologi</w:t>
      </w:r>
    </w:p>
    <w:p w:rsidR="00A20DB5" w:rsidP="00A20DB5"/>
    <w:p w:rsidR="00817130" w:rsidRPr="00817130" w:rsidP="00A20DB5">
      <w:pPr>
        <w:rPr>
          <w:b/>
          <w:bCs/>
        </w:rPr>
      </w:pPr>
      <w:r w:rsidRPr="00817130">
        <w:rPr>
          <w:b/>
          <w:bCs/>
        </w:rPr>
        <w:t xml:space="preserve">Autopsi </w:t>
      </w:r>
    </w:p>
    <w:p w:rsidR="00817130" w:rsidRPr="00A20DB5" w:rsidP="00A20DB5">
      <w:pPr>
        <w:rPr>
          <w:b/>
          <w:bCs/>
        </w:rPr>
      </w:pPr>
    </w:p>
    <w:p w:rsidR="00512A1B" w:rsidRPr="00890637" w:rsidP="00512A1B">
      <w:pPr>
        <w:rPr>
          <w:rFonts w:cs="Calibri"/>
          <w:szCs w:val="22"/>
          <w:lang w:val="nn-NO"/>
        </w:rPr>
      </w:pPr>
      <w:bookmarkStart w:id="1" w:name="_Toc66175813"/>
      <w:bookmarkStart w:id="2" w:name="_Toc66175968"/>
      <w:bookmarkStart w:id="3" w:name="_Toc66175970"/>
      <w:bookmarkEnd w:id="1"/>
      <w:bookmarkEnd w:id="2"/>
      <w:bookmarkEnd w:id="3"/>
      <w:r w:rsidRPr="00890637">
        <w:rPr>
          <w:rFonts w:cs="Calibri"/>
          <w:lang w:val="nn-NO"/>
        </w:rPr>
        <w:t>Obduksjon (autopsi) er ei undersøking av ein avdød for å slå fast kva sjukdommar vedkomande leid av, og kva som var dødsårsaka</w:t>
      </w:r>
    </w:p>
    <w:p w:rsidR="00890637" w:rsidRPr="00C07C62" w:rsidP="00890637">
      <w:pPr>
        <w:rPr>
          <w:rFonts w:cs="Calibri"/>
          <w:lang w:val="en-GB"/>
        </w:rPr>
      </w:pPr>
    </w:p>
    <w:p w:rsidR="00890637" w:rsidRPr="00890637" w:rsidP="00890637">
      <w:pPr>
        <w:rPr>
          <w:rFonts w:cs="Calibri"/>
          <w:lang w:val="nn-NO"/>
        </w:rPr>
      </w:pPr>
      <w:r w:rsidRPr="00890637">
        <w:rPr>
          <w:rFonts w:cs="Calibri"/>
          <w:b/>
          <w:bCs/>
          <w:lang w:val="nn-NO"/>
        </w:rPr>
        <w:t>Hovudoppgåver og mål</w:t>
      </w:r>
      <w:r w:rsidRPr="00890637">
        <w:rPr>
          <w:rFonts w:cs="Calibri"/>
          <w:lang w:val="nn-NO"/>
        </w:rPr>
        <w:br/>
        <w:t xml:space="preserve">Obduksjonsverksemda er ein kvalitetskontroll av helsevesenet sin diagnostikk, behandling og pleie. I kvart </w:t>
      </w:r>
      <w:r w:rsidRPr="00890637">
        <w:rPr>
          <w:rFonts w:cs="Calibri"/>
          <w:lang w:val="nn-NO"/>
        </w:rPr>
        <w:t>tilfelle er det eit mål å avklare dei relevante medisinske problemstillingane og spesielle problemstillingar reist av rekvirenten. Verksemda skal bidra til systematisk registrering av sjukdomsførekomster og dødsårsaker</w:t>
      </w:r>
      <w:r w:rsidR="009E66A2">
        <w:rPr>
          <w:rFonts w:cs="Calibri"/>
          <w:lang w:val="nn-NO"/>
        </w:rPr>
        <w:t>, e</w:t>
      </w:r>
      <w:r w:rsidRPr="00890637">
        <w:rPr>
          <w:rFonts w:cs="Calibri"/>
          <w:lang w:val="nn-NO"/>
        </w:rPr>
        <w:t>in høgast mogeleg obduksjonsrate er</w:t>
      </w:r>
      <w:r w:rsidRPr="00890637">
        <w:rPr>
          <w:rFonts w:cs="Calibri"/>
          <w:lang w:val="nn-NO"/>
        </w:rPr>
        <w:t xml:space="preserve"> derfor ønskeleg. Avdeling for patologi vil normalt kunne utføre obduksjon i alle tilfelle der det vert rekvirert.</w:t>
      </w:r>
      <w:r w:rsidRPr="00890637">
        <w:rPr>
          <w:rFonts w:cs="Calibri"/>
          <w:lang w:val="nn-NO"/>
        </w:rPr>
        <w:br/>
        <w:t>Obduksjon inneber ei utvendig og innvendig undersøking av kroppen etter døden.</w:t>
      </w:r>
    </w:p>
    <w:p w:rsidR="00890637" w:rsidRPr="00890637" w:rsidP="00890637">
      <w:pPr>
        <w:rPr>
          <w:rFonts w:cs="Calibri"/>
          <w:lang w:val="nn-NO"/>
        </w:rPr>
      </w:pPr>
      <w:r w:rsidRPr="00890637">
        <w:rPr>
          <w:rFonts w:cs="Calibri"/>
          <w:lang w:val="nn-NO"/>
        </w:rPr>
        <w:t>Formålet er å etterkontrollere kva</w:t>
      </w:r>
      <w:r w:rsidRPr="00890637">
        <w:rPr>
          <w:rFonts w:cs="Calibri"/>
          <w:lang w:val="nn-NO"/>
        </w:rPr>
        <w:br/>
      </w:r>
      <w:r w:rsidRPr="00890637">
        <w:rPr>
          <w:rFonts w:cs="Calibri"/>
          <w:lang w:val="nn-NO"/>
        </w:rPr>
        <w:br/>
        <w:t>• Sjukdommar avdøde leid a</w:t>
      </w:r>
      <w:r w:rsidRPr="00890637">
        <w:rPr>
          <w:rFonts w:cs="Calibri"/>
          <w:lang w:val="nn-NO"/>
        </w:rPr>
        <w:t>v</w:t>
      </w:r>
      <w:r w:rsidR="00934172">
        <w:rPr>
          <w:rFonts w:cs="Calibri"/>
          <w:lang w:val="nn-NO"/>
        </w:rPr>
        <w:br/>
        <w:t>• Sjukdommen si utbreiing</w:t>
      </w:r>
      <w:r w:rsidR="00934172">
        <w:rPr>
          <w:rFonts w:cs="Calibri"/>
          <w:lang w:val="nn-NO"/>
        </w:rPr>
        <w:br/>
        <w:t>• Kva sjukdommen tyd</w:t>
      </w:r>
      <w:r w:rsidR="00C07C62">
        <w:rPr>
          <w:rFonts w:cs="Calibri"/>
          <w:lang w:val="nn-NO"/>
        </w:rPr>
        <w:t>ar</w:t>
      </w:r>
      <w:r w:rsidRPr="00890637">
        <w:rPr>
          <w:rFonts w:cs="Calibri"/>
          <w:lang w:val="nn-NO"/>
        </w:rPr>
        <w:t xml:space="preserve"> for helsetilstanden til avdøde</w:t>
      </w:r>
      <w:r w:rsidRPr="00890637">
        <w:rPr>
          <w:rFonts w:cs="Calibri"/>
          <w:lang w:val="nn-NO"/>
        </w:rPr>
        <w:br/>
        <w:t>• Effekten av behandlinga</w:t>
      </w:r>
      <w:r w:rsidRPr="00890637">
        <w:rPr>
          <w:rFonts w:cs="Calibri"/>
          <w:lang w:val="nn-NO"/>
        </w:rPr>
        <w:br/>
        <w:t>• Dødsårsaka</w:t>
      </w:r>
    </w:p>
    <w:p w:rsidR="00890637" w:rsidRPr="00890637" w:rsidP="00890637">
      <w:pPr>
        <w:rPr>
          <w:rFonts w:cs="Calibri"/>
          <w:lang w:val="nn-NO"/>
        </w:rPr>
      </w:pPr>
      <w:r w:rsidRPr="00890637">
        <w:rPr>
          <w:rFonts w:cs="Calibri"/>
          <w:lang w:val="nn-NO"/>
        </w:rPr>
        <w:t> </w:t>
      </w:r>
    </w:p>
    <w:p w:rsidR="00890637" w:rsidRPr="00890637" w:rsidP="00890637">
      <w:pPr>
        <w:rPr>
          <w:rFonts w:cs="Calibri"/>
          <w:lang w:val="nn-NO"/>
        </w:rPr>
      </w:pPr>
      <w:r>
        <w:rPr>
          <w:rFonts w:cs="Calibri"/>
          <w:lang w:val="nn-NO"/>
        </w:rPr>
        <w:t>Resultata</w:t>
      </w:r>
      <w:r w:rsidRPr="00890637">
        <w:rPr>
          <w:rFonts w:cs="Calibri"/>
          <w:lang w:val="nn-NO"/>
        </w:rPr>
        <w:t xml:space="preserve"> blir registrert i eit nasjonalt dødsårsaksregister. Ein pålitel</w:t>
      </w:r>
      <w:r>
        <w:rPr>
          <w:rFonts w:cs="Calibri"/>
          <w:lang w:val="nn-NO"/>
        </w:rPr>
        <w:t>eg dødsårsaksstatistikk er avhengig av</w:t>
      </w:r>
      <w:r w:rsidRPr="00890637">
        <w:rPr>
          <w:rFonts w:cs="Calibri"/>
          <w:lang w:val="nn-NO"/>
        </w:rPr>
        <w:t xml:space="preserve"> at talet på obduksjon</w:t>
      </w:r>
      <w:r w:rsidRPr="00890637">
        <w:rPr>
          <w:rFonts w:cs="Calibri"/>
          <w:lang w:val="nn-NO"/>
        </w:rPr>
        <w:t>ar er høgt og representerer eit breitt og representativt utval av folkesetnaden. Se</w:t>
      </w:r>
      <w:r w:rsidR="00C9569F">
        <w:rPr>
          <w:rFonts w:cs="Calibri"/>
          <w:lang w:val="nn-NO"/>
        </w:rPr>
        <w:t>tt i lys av dette er det urovekkjande</w:t>
      </w:r>
      <w:r w:rsidRPr="00890637">
        <w:rPr>
          <w:rFonts w:cs="Calibri"/>
          <w:lang w:val="nn-NO"/>
        </w:rPr>
        <w:t xml:space="preserve"> at obduksjonsfrekvensen er synkande; i 1985 vart 20% av alle døde obdusert, medan talet i 201</w:t>
      </w:r>
      <w:r w:rsidR="00C07C62">
        <w:rPr>
          <w:rFonts w:cs="Calibri"/>
          <w:lang w:val="nn-NO"/>
        </w:rPr>
        <w:t>9</w:t>
      </w:r>
      <w:r w:rsidRPr="00890637">
        <w:rPr>
          <w:rFonts w:cs="Calibri"/>
          <w:lang w:val="nn-NO"/>
        </w:rPr>
        <w:t xml:space="preserve"> var på berre </w:t>
      </w:r>
      <w:r w:rsidR="00C07C62">
        <w:rPr>
          <w:rFonts w:cs="Calibri"/>
          <w:lang w:val="nn-NO"/>
        </w:rPr>
        <w:t>3,4</w:t>
      </w:r>
      <w:r w:rsidRPr="00890637">
        <w:rPr>
          <w:rFonts w:cs="Calibri"/>
          <w:lang w:val="nn-NO"/>
        </w:rPr>
        <w:t>%.</w:t>
      </w:r>
      <w:r w:rsidRPr="00890637">
        <w:rPr>
          <w:rFonts w:cs="Calibri"/>
          <w:lang w:val="nn-NO"/>
        </w:rPr>
        <w:br/>
      </w:r>
      <w:r w:rsidRPr="00890637">
        <w:rPr>
          <w:rFonts w:cs="Calibri"/>
          <w:lang w:val="nn-NO"/>
        </w:rPr>
        <w:br/>
        <w:t xml:space="preserve">Det er </w:t>
      </w:r>
      <w:r w:rsidR="009E66A2">
        <w:rPr>
          <w:rFonts w:cs="Calibri"/>
          <w:lang w:val="nn-NO"/>
        </w:rPr>
        <w:t>godt</w:t>
      </w:r>
      <w:r w:rsidRPr="00890637">
        <w:rPr>
          <w:rFonts w:cs="Calibri"/>
          <w:lang w:val="nn-NO"/>
        </w:rPr>
        <w:t xml:space="preserve"> dokument</w:t>
      </w:r>
      <w:r w:rsidRPr="00890637">
        <w:rPr>
          <w:rFonts w:cs="Calibri"/>
          <w:lang w:val="nn-NO"/>
        </w:rPr>
        <w:t>ert både i Noreg og internasjonalt at medisinske ob</w:t>
      </w:r>
      <w:r w:rsidR="00C9569F">
        <w:rPr>
          <w:rFonts w:cs="Calibri"/>
          <w:lang w:val="nn-NO"/>
        </w:rPr>
        <w:t>duksjonar i omlag 10% av høv</w:t>
      </w:r>
      <w:r w:rsidRPr="00890637">
        <w:rPr>
          <w:rFonts w:cs="Calibri"/>
          <w:lang w:val="nn-NO"/>
        </w:rPr>
        <w:t>a avdekker viktige sjukdomsforhold som ikkje var kjent før pasienten døydde. Obduksjonar vil difor opne for fagleg ettertanke og diskusjon, samt avdekke diagnostisk treffsikkerh</w:t>
      </w:r>
      <w:r w:rsidRPr="00890637">
        <w:rPr>
          <w:rFonts w:cs="Calibri"/>
          <w:lang w:val="nn-NO"/>
        </w:rPr>
        <w:t>eit og verknaden av behandlinga (kvalitetssikring på individnivå). På denne måten vil obduksjon tene som eit korrektiv til framtidig behandling av pasientar med liknande sjukdomsbilete. Målsetjinga er også at den totale obduksjonsverksemda skal fungere som</w:t>
      </w:r>
      <w:r w:rsidRPr="00890637">
        <w:rPr>
          <w:rFonts w:cs="Calibri"/>
          <w:lang w:val="nn-NO"/>
        </w:rPr>
        <w:t xml:space="preserve"> etterkontroll og overvaking av den diagnostiseringa, behandlinga og pleia som helsevesenet vårt til ei kvar tid utfører (kvalitetssikring på systemnivå).</w:t>
      </w:r>
      <w:r w:rsidRPr="00890637">
        <w:rPr>
          <w:rFonts w:cs="Calibri"/>
          <w:lang w:val="nn-NO"/>
        </w:rPr>
        <w:br/>
      </w:r>
      <w:r w:rsidRPr="00890637">
        <w:rPr>
          <w:rFonts w:cs="Calibri"/>
          <w:lang w:val="nn-NO"/>
        </w:rPr>
        <w:br/>
        <w:t>Sist, men ikkje minst, speler obduksjonar ei viktig rolle i opplæring av framtidige patologar. For å</w:t>
      </w:r>
      <w:r w:rsidRPr="00890637">
        <w:rPr>
          <w:rFonts w:cs="Calibri"/>
          <w:lang w:val="nn-NO"/>
        </w:rPr>
        <w:t xml:space="preserve"> bli spesialist i patologi er eitt av krava at ein skal ha utført minst 120 obduksjonar, dette for å sikre tilstrekkeleg og variert erfaring med korleis både sjuke og friske organer ser ut. Både i Noreg og Europa er det mangel på patologar. Det er difor ei</w:t>
      </w:r>
      <w:r w:rsidRPr="00890637">
        <w:rPr>
          <w:rFonts w:cs="Calibri"/>
          <w:lang w:val="nn-NO"/>
        </w:rPr>
        <w:t xml:space="preserve"> </w:t>
      </w:r>
      <w:r w:rsidR="00C9569F">
        <w:rPr>
          <w:rFonts w:cs="Calibri"/>
          <w:lang w:val="nn-NO"/>
        </w:rPr>
        <w:t>urovekkjande</w:t>
      </w:r>
      <w:r w:rsidRPr="00890637">
        <w:rPr>
          <w:rFonts w:cs="Calibri"/>
          <w:lang w:val="nn-NO"/>
        </w:rPr>
        <w:t xml:space="preserve"> utvikling </w:t>
      </w:r>
      <w:r w:rsidR="00C9569F">
        <w:rPr>
          <w:rFonts w:cs="Calibri"/>
          <w:lang w:val="nn-NO"/>
        </w:rPr>
        <w:t xml:space="preserve">at </w:t>
      </w:r>
      <w:r w:rsidRPr="00890637" w:rsidR="00C9569F">
        <w:rPr>
          <w:rFonts w:cs="Calibri"/>
          <w:lang w:val="nn-NO"/>
        </w:rPr>
        <w:t xml:space="preserve">synkande obduksjonsfrekvens </w:t>
      </w:r>
      <w:r w:rsidR="00C9569F">
        <w:rPr>
          <w:rFonts w:cs="Calibri"/>
          <w:lang w:val="nn-NO"/>
        </w:rPr>
        <w:t xml:space="preserve">kan bli ein flaskehals i spesialiseringsløpet for </w:t>
      </w:r>
      <w:r w:rsidRPr="00890637">
        <w:rPr>
          <w:rFonts w:cs="Calibri"/>
          <w:lang w:val="nn-NO"/>
        </w:rPr>
        <w:t>patologar.</w:t>
      </w:r>
      <w:r w:rsidRPr="00890637">
        <w:rPr>
          <w:rFonts w:cs="Calibri"/>
          <w:lang w:val="nn-NO"/>
        </w:rPr>
        <w:br/>
      </w:r>
      <w:r w:rsidRPr="00890637">
        <w:rPr>
          <w:rFonts w:cs="Calibri"/>
          <w:lang w:val="nn-NO"/>
        </w:rPr>
        <w:br/>
        <w:t>Obduksjonar vert delt inn i to grupper; medisinske - og rettsmedisinske obduksjonar.</w:t>
      </w:r>
    </w:p>
    <w:p w:rsidR="00890637" w:rsidRPr="00890637" w:rsidP="00890637">
      <w:pPr>
        <w:rPr>
          <w:rFonts w:cs="Calibri"/>
          <w:lang w:val="nn-NO"/>
        </w:rPr>
      </w:pPr>
      <w:r w:rsidRPr="00890637">
        <w:rPr>
          <w:rFonts w:cs="Calibri"/>
          <w:lang w:val="nn-NO"/>
        </w:rPr>
        <w:t> </w:t>
      </w:r>
    </w:p>
    <w:p w:rsidR="00C07C62" w:rsidP="00890637">
      <w:pPr>
        <w:rPr>
          <w:rFonts w:cs="Calibri"/>
          <w:lang w:val="nn-NO"/>
        </w:rPr>
      </w:pPr>
      <w:r w:rsidRPr="00890637">
        <w:rPr>
          <w:rFonts w:cs="Calibri"/>
          <w:b/>
          <w:bCs/>
          <w:lang w:val="nn-NO"/>
        </w:rPr>
        <w:t>Medisinske obduksjonar</w:t>
      </w:r>
      <w:r w:rsidRPr="00890637">
        <w:rPr>
          <w:rFonts w:cs="Calibri"/>
          <w:lang w:val="nn-NO"/>
        </w:rPr>
        <w:br/>
      </w:r>
      <w:r w:rsidRPr="00890637">
        <w:rPr>
          <w:rFonts w:cs="Calibri"/>
          <w:lang w:val="nn-NO"/>
        </w:rPr>
        <w:t xml:space="preserve">Medisinske obduksjonar er obduksjon </w:t>
      </w:r>
      <w:r w:rsidR="001C2202">
        <w:rPr>
          <w:rFonts w:cs="Calibri"/>
          <w:lang w:val="nn-NO"/>
        </w:rPr>
        <w:t>av personar som døyr på eller utanfor sjukehuset,</w:t>
      </w:r>
      <w:r w:rsidRPr="00890637">
        <w:rPr>
          <w:rFonts w:cs="Calibri"/>
          <w:lang w:val="nn-NO"/>
        </w:rPr>
        <w:t xml:space="preserve"> </w:t>
      </w:r>
      <w:r w:rsidR="00773FAE">
        <w:rPr>
          <w:rFonts w:cs="Calibri"/>
          <w:lang w:val="nn-NO"/>
        </w:rPr>
        <w:t xml:space="preserve">desse blir </w:t>
      </w:r>
      <w:r w:rsidRPr="00C07C62" w:rsidR="00773FAE">
        <w:rPr>
          <w:rFonts w:cs="Calibri"/>
          <w:lang w:val="nn-NO"/>
        </w:rPr>
        <w:t>rekvirert av lege</w:t>
      </w:r>
      <w:r w:rsidR="00773FAE">
        <w:rPr>
          <w:rFonts w:cs="Calibri"/>
          <w:lang w:val="nn-NO"/>
        </w:rPr>
        <w:t xml:space="preserve">, og er obduksjonar </w:t>
      </w:r>
      <w:r w:rsidRPr="00890637">
        <w:rPr>
          <w:rFonts w:cs="Calibri"/>
          <w:lang w:val="nn-NO"/>
        </w:rPr>
        <w:t xml:space="preserve">der politiet ikkje krev rettsmedisinsk obduksjon. </w:t>
      </w:r>
      <w:r>
        <w:rPr>
          <w:rFonts w:cs="Calibri"/>
          <w:lang w:val="nn-NO"/>
        </w:rPr>
        <w:t xml:space="preserve"> Både obduksjonar frå sjukehuset og utanfor sjukehuset kan det bli begjæ</w:t>
      </w:r>
      <w:r>
        <w:rPr>
          <w:rFonts w:cs="Calibri"/>
          <w:lang w:val="nn-NO"/>
        </w:rPr>
        <w:t>ret rettsleg obduksjon på.</w:t>
      </w:r>
    </w:p>
    <w:p w:rsidR="00C07C62" w:rsidP="00890637">
      <w:pPr>
        <w:rPr>
          <w:rFonts w:cs="Calibri"/>
          <w:lang w:val="nn-NO"/>
        </w:rPr>
      </w:pPr>
      <w:r w:rsidRPr="00890637">
        <w:rPr>
          <w:rFonts w:cs="Calibri"/>
          <w:lang w:val="nn-NO"/>
        </w:rPr>
        <w:t xml:space="preserve">Årleg vert det utført rundt 300 medisinske obduksjonar ved Haukeland Universitetssjukehus. </w:t>
      </w:r>
    </w:p>
    <w:p w:rsidR="00A559F3" w:rsidP="00890637">
      <w:pPr>
        <w:rPr>
          <w:rFonts w:cs="Calibri"/>
          <w:lang w:val="nn-NO"/>
        </w:rPr>
      </w:pPr>
      <w:r w:rsidRPr="00890637">
        <w:rPr>
          <w:rFonts w:cs="Calibri"/>
          <w:lang w:val="nn-NO"/>
        </w:rPr>
        <w:t>Det er alltid to legar som har ansvar for ein obduksjon, ein lege i spesialisering og ein overlege. Ein obduksjon tar omkring 2 timar. Al</w:t>
      </w:r>
      <w:r w:rsidRPr="00890637">
        <w:rPr>
          <w:rFonts w:cs="Calibri"/>
          <w:lang w:val="nn-NO"/>
        </w:rPr>
        <w:t>le ytre skader og forandringar vert skildra. Deretter undersøker ein dei indre organa, inklusiv hjernen, og det vert teke vevsbitar til mikroskopering, samt evt. vevsvæsker til medikamentanalysar, biokjemiske og bakteriologiske prøvar etc.</w:t>
      </w:r>
      <w:r w:rsidR="009E66A2">
        <w:rPr>
          <w:rFonts w:cs="Calibri"/>
          <w:lang w:val="nn-NO"/>
        </w:rPr>
        <w:t xml:space="preserve"> </w:t>
      </w:r>
      <w:r w:rsidRPr="00890637" w:rsidR="009E66A2">
        <w:rPr>
          <w:rFonts w:cs="Calibri"/>
          <w:lang w:val="nn-NO"/>
        </w:rPr>
        <w:t>For helsepersonell er det viktig å hugse at dødsfall som kan skuldast feil, forsømming eller uhell ved undersøking eller behandling av sjukdom eller skade, rutinemessig skal meldast til næraste politikammer eller lensmannskontor.</w:t>
      </w:r>
      <w:r w:rsidRPr="00890637" w:rsidR="009E66A2">
        <w:rPr>
          <w:rFonts w:cs="Calibri"/>
          <w:lang w:val="nn-NO"/>
        </w:rPr>
        <w:br/>
      </w:r>
      <w:r w:rsidRPr="00890637">
        <w:rPr>
          <w:rFonts w:cs="Calibri"/>
          <w:lang w:val="nn-NO"/>
        </w:rPr>
        <w:br/>
      </w:r>
      <w:r w:rsidRPr="00890637">
        <w:rPr>
          <w:rFonts w:cs="Calibri"/>
          <w:b/>
          <w:bCs/>
          <w:lang w:val="nn-NO"/>
        </w:rPr>
        <w:t>Rettsmedisinske obduksjonar</w:t>
      </w:r>
      <w:r w:rsidRPr="00890637">
        <w:rPr>
          <w:rFonts w:cs="Calibri"/>
          <w:lang w:val="nn-NO"/>
        </w:rPr>
        <w:br/>
        <w:t>Politi og påt</w:t>
      </w:r>
      <w:r w:rsidRPr="00890637">
        <w:rPr>
          <w:rFonts w:cs="Calibri"/>
          <w:lang w:val="nn-NO"/>
        </w:rPr>
        <w:t xml:space="preserve">alemakta kan be om rettsmedisinsk obduksjon (sakkyndig likundersøking) i tilfelle der det er uavklart om dødsårsaka var naturleg. Eit dødsfall som blir sett på som unaturleg skal meldast til politiet, det kan </w:t>
      </w:r>
      <w:r>
        <w:rPr>
          <w:rFonts w:cs="Calibri"/>
          <w:lang w:val="nn-NO"/>
        </w:rPr>
        <w:t xml:space="preserve">mellom anna </w:t>
      </w:r>
      <w:r w:rsidRPr="00890637">
        <w:rPr>
          <w:rFonts w:cs="Calibri"/>
          <w:lang w:val="nn-NO"/>
        </w:rPr>
        <w:t>skuldast</w:t>
      </w:r>
      <w:r w:rsidR="00C07C62">
        <w:rPr>
          <w:rFonts w:cs="Calibri"/>
          <w:lang w:val="nn-NO"/>
        </w:rPr>
        <w:t xml:space="preserve"> </w:t>
      </w:r>
      <w:r w:rsidRPr="00890637">
        <w:rPr>
          <w:rFonts w:cs="Calibri"/>
          <w:lang w:val="nn-NO"/>
        </w:rPr>
        <w:t>drap, sjølvmord, ul</w:t>
      </w:r>
      <w:r w:rsidR="009E66A2">
        <w:rPr>
          <w:rFonts w:cs="Calibri"/>
          <w:lang w:val="nn-NO"/>
        </w:rPr>
        <w:t>u</w:t>
      </w:r>
      <w:r w:rsidRPr="00890637">
        <w:rPr>
          <w:rFonts w:cs="Calibri"/>
          <w:lang w:val="nn-NO"/>
        </w:rPr>
        <w:t>kke el</w:t>
      </w:r>
      <w:r w:rsidRPr="00890637">
        <w:rPr>
          <w:rFonts w:cs="Calibri"/>
          <w:lang w:val="nn-NO"/>
        </w:rPr>
        <w:t xml:space="preserve">ler yrkesskade. </w:t>
      </w:r>
    </w:p>
    <w:p w:rsidR="009E66A2" w:rsidP="00890637">
      <w:pPr>
        <w:rPr>
          <w:rFonts w:cs="Calibri"/>
          <w:b/>
          <w:bCs/>
          <w:lang w:val="nn-NO"/>
        </w:rPr>
      </w:pPr>
      <w:r>
        <w:rPr>
          <w:rFonts w:cs="Calibri"/>
          <w:lang w:val="nn-NO"/>
        </w:rPr>
        <w:t xml:space="preserve">Dei pårørande kan ikkje motsetje seg rettsmedisinsk obduksjon. </w:t>
      </w:r>
      <w:r w:rsidRPr="00890637">
        <w:rPr>
          <w:rFonts w:cs="Calibri"/>
          <w:lang w:val="nn-NO"/>
        </w:rPr>
        <w:br/>
      </w:r>
    </w:p>
    <w:p w:rsidR="00890637" w:rsidRPr="00890637" w:rsidP="00890637">
      <w:pPr>
        <w:rPr>
          <w:rFonts w:cs="Calibri"/>
          <w:lang w:val="nn-NO"/>
        </w:rPr>
      </w:pPr>
      <w:r w:rsidRPr="00890637">
        <w:rPr>
          <w:rFonts w:cs="Calibri"/>
          <w:b/>
          <w:bCs/>
          <w:lang w:val="nn-NO"/>
        </w:rPr>
        <w:t>Prosedyren</w:t>
      </w:r>
      <w:r w:rsidRPr="00890637">
        <w:rPr>
          <w:rFonts w:cs="Calibri"/>
          <w:lang w:val="nn-NO"/>
        </w:rPr>
        <w:br/>
        <w:t xml:space="preserve">Før obduksjon gjennomgår patologen tilgjengeleg informasjon om det aktuelle tilfellet, </w:t>
      </w:r>
      <w:r w:rsidR="0079680C">
        <w:rPr>
          <w:rFonts w:cs="Calibri"/>
          <w:lang w:val="nn-NO"/>
        </w:rPr>
        <w:t xml:space="preserve">og </w:t>
      </w:r>
      <w:r w:rsidRPr="00890637">
        <w:rPr>
          <w:rFonts w:cs="Calibri"/>
          <w:lang w:val="nn-NO"/>
        </w:rPr>
        <w:t>sjukejournalen blir lese grundig.</w:t>
      </w:r>
      <w:r w:rsidRPr="00890637">
        <w:rPr>
          <w:rFonts w:cs="Calibri"/>
          <w:lang w:val="nn-NO"/>
        </w:rPr>
        <w:br/>
      </w:r>
      <w:r w:rsidRPr="00890637">
        <w:rPr>
          <w:rFonts w:cs="Calibri"/>
          <w:lang w:val="nn-NO"/>
        </w:rPr>
        <w:br/>
        <w:t>Først gjer ein ei utvendig undersøking</w:t>
      </w:r>
      <w:r w:rsidRPr="00890637">
        <w:rPr>
          <w:rFonts w:cs="Calibri"/>
          <w:lang w:val="nn-NO"/>
        </w:rPr>
        <w:t xml:space="preserve"> som inkluderer lengde og vekt. Patologen noterer alle ytre teikn på skade, til dømes</w:t>
      </w:r>
      <w:r w:rsidR="0079680C">
        <w:rPr>
          <w:rFonts w:cs="Calibri"/>
          <w:lang w:val="nn-NO"/>
        </w:rPr>
        <w:t xml:space="preserve"> operasjonsarr/-sår, blåmerke</w:t>
      </w:r>
      <w:r w:rsidRPr="00890637">
        <w:rPr>
          <w:rFonts w:cs="Calibri"/>
          <w:lang w:val="nn-NO"/>
        </w:rPr>
        <w:t xml:space="preserve"> og stikkmerke. Deretter følgjer den innvendige undersøking av dei indre organa ved inspeksjon, palpasjon og disseksjon. Representative vevspr</w:t>
      </w:r>
      <w:r w:rsidRPr="00890637">
        <w:rPr>
          <w:rFonts w:cs="Calibri"/>
          <w:lang w:val="nn-NO"/>
        </w:rPr>
        <w:t xml:space="preserve">øvar vert tekne frå </w:t>
      </w:r>
      <w:r>
        <w:rPr>
          <w:rFonts w:cs="Calibri"/>
          <w:lang w:val="nn-NO"/>
        </w:rPr>
        <w:t>nokre standardområde samt</w:t>
      </w:r>
      <w:r w:rsidRPr="00890637">
        <w:rPr>
          <w:rFonts w:cs="Calibri"/>
          <w:lang w:val="nn-NO"/>
        </w:rPr>
        <w:t xml:space="preserve"> område der det er mistanke om sjukdom. Om situasjonen krev det, kan ein også ta prøvar av blod og urin, desse blir sendt til biokjemisk eller rettstoksikologisk undersøking.</w:t>
      </w:r>
      <w:r>
        <w:rPr>
          <w:rFonts w:cs="Calibri"/>
          <w:lang w:val="nn-NO"/>
        </w:rPr>
        <w:t xml:space="preserve"> </w:t>
      </w:r>
      <w:r w:rsidRPr="00A559F3">
        <w:rPr>
          <w:rFonts w:cs="Calibri"/>
          <w:lang w:val="nn-NO"/>
        </w:rPr>
        <w:t xml:space="preserve">Det kan </w:t>
      </w:r>
      <w:r w:rsidR="00F46265">
        <w:rPr>
          <w:rFonts w:cs="Calibri"/>
          <w:lang w:val="nn-NO"/>
        </w:rPr>
        <w:t>også vere</w:t>
      </w:r>
      <w:r w:rsidRPr="00A559F3">
        <w:rPr>
          <w:rFonts w:cs="Calibri"/>
          <w:lang w:val="nn-NO"/>
        </w:rPr>
        <w:t xml:space="preserve"> aktuelt å ta prøva</w:t>
      </w:r>
      <w:r w:rsidRPr="00A559F3">
        <w:rPr>
          <w:rFonts w:cs="Calibri"/>
          <w:lang w:val="nn-NO"/>
        </w:rPr>
        <w:t>r til mikrobiologisk undersøkjing for påvisning av smitte, eller ta miltvev, blod eller vev fra akillessena for å sikre genetisk materiale.</w:t>
      </w:r>
      <w:r w:rsidRPr="00890637">
        <w:rPr>
          <w:rFonts w:cs="Calibri"/>
          <w:lang w:val="nn-NO"/>
        </w:rPr>
        <w:br/>
      </w:r>
      <w:r w:rsidRPr="00890637">
        <w:rPr>
          <w:rFonts w:cs="Calibri"/>
          <w:lang w:val="nn-NO"/>
        </w:rPr>
        <w:br/>
        <w:t>Vevsprøvane som er t</w:t>
      </w:r>
      <w:r w:rsidR="00F46265">
        <w:rPr>
          <w:rFonts w:cs="Calibri"/>
          <w:lang w:val="nn-NO"/>
        </w:rPr>
        <w:t>att</w:t>
      </w:r>
      <w:r w:rsidRPr="00890637">
        <w:rPr>
          <w:rFonts w:cs="Calibri"/>
          <w:lang w:val="nn-NO"/>
        </w:rPr>
        <w:t xml:space="preserve"> ut følger så framførings- og fargeprosedyren til biopsiar på </w:t>
      </w:r>
      <w:r w:rsidR="00F46265">
        <w:rPr>
          <w:rFonts w:cs="Calibri"/>
          <w:lang w:val="nn-NO"/>
        </w:rPr>
        <w:t>S</w:t>
      </w:r>
      <w:r w:rsidRPr="00890637">
        <w:rPr>
          <w:rFonts w:cs="Calibri"/>
          <w:lang w:val="nn-NO"/>
        </w:rPr>
        <w:t xml:space="preserve">eksjon for biopsi. </w:t>
      </w:r>
      <w:r w:rsidRPr="00890637">
        <w:rPr>
          <w:rFonts w:cs="Calibri"/>
          <w:lang w:val="nn-NO"/>
        </w:rPr>
        <w:t>Deretter blir vevsprøvane undersøkt</w:t>
      </w:r>
      <w:r w:rsidR="00F46265">
        <w:rPr>
          <w:rFonts w:cs="Calibri"/>
          <w:lang w:val="nn-NO"/>
        </w:rPr>
        <w:t>e</w:t>
      </w:r>
      <w:r w:rsidRPr="00890637">
        <w:rPr>
          <w:rFonts w:cs="Calibri"/>
          <w:lang w:val="nn-NO"/>
        </w:rPr>
        <w:t xml:space="preserve"> mikroskopisk. Obduksjonsfunna blir oppsummerte i ein skriftleg rapport som blir sendt til den som rekvirerte obduksjon.</w:t>
      </w:r>
    </w:p>
    <w:p w:rsidR="00890637" w:rsidRPr="00890637" w:rsidP="00890637">
      <w:pPr>
        <w:rPr>
          <w:rFonts w:cs="Calibri"/>
          <w:lang w:val="nn-NO"/>
        </w:rPr>
      </w:pPr>
      <w:r w:rsidRPr="00890637">
        <w:rPr>
          <w:rFonts w:cs="Calibri"/>
          <w:lang w:val="nn-NO"/>
        </w:rPr>
        <w:t> </w:t>
      </w:r>
    </w:p>
    <w:p w:rsidR="00890637" w:rsidRPr="00890637" w:rsidP="00890637">
      <w:pPr>
        <w:rPr>
          <w:rFonts w:cs="Calibri"/>
        </w:rPr>
      </w:pPr>
      <w:r w:rsidRPr="00890637">
        <w:rPr>
          <w:rFonts w:cs="Calibri"/>
          <w:b/>
          <w:bCs/>
        </w:rPr>
        <w:t>Svarrapporteringstid</w:t>
      </w:r>
      <w:r w:rsidRPr="00890637">
        <w:rPr>
          <w:rFonts w:cs="Calibri"/>
        </w:rPr>
        <w:br/>
        <w:t xml:space="preserve">Når obduksjonen er utført, </w:t>
      </w:r>
      <w:r w:rsidR="00107458">
        <w:rPr>
          <w:rFonts w:cs="Calibri"/>
        </w:rPr>
        <w:t xml:space="preserve">blir det </w:t>
      </w:r>
      <w:r w:rsidRPr="00890637">
        <w:rPr>
          <w:rFonts w:cs="Calibri"/>
        </w:rPr>
        <w:t>umiddelbart sendt eit for</w:t>
      </w:r>
      <w:r>
        <w:rPr>
          <w:rFonts w:cs="Calibri"/>
        </w:rPr>
        <w:t>e</w:t>
      </w:r>
      <w:r w:rsidRPr="00890637">
        <w:rPr>
          <w:rFonts w:cs="Calibri"/>
        </w:rPr>
        <w:t>løpig svar.</w:t>
      </w:r>
      <w:r>
        <w:rPr>
          <w:rFonts w:cs="Calibri"/>
        </w:rPr>
        <w:t xml:space="preserve"> </w:t>
      </w:r>
      <w:r w:rsidRPr="00890637">
        <w:rPr>
          <w:rFonts w:cs="Calibri"/>
        </w:rPr>
        <w:br/>
        <w:t>O</w:t>
      </w:r>
      <w:r w:rsidRPr="00890637">
        <w:rPr>
          <w:rFonts w:cs="Calibri"/>
        </w:rPr>
        <w:t>bduksjonsjournalen vil som regel ta fleire veker før sluttføring</w:t>
      </w:r>
      <w:r w:rsidR="00F46265">
        <w:rPr>
          <w:rFonts w:cs="Calibri"/>
        </w:rPr>
        <w:t xml:space="preserve">. </w:t>
      </w:r>
      <w:r w:rsidRPr="00A559F3">
        <w:rPr>
          <w:rFonts w:cs="Calibri"/>
        </w:rPr>
        <w:t>Vi tilstreb</w:t>
      </w:r>
      <w:r>
        <w:rPr>
          <w:rFonts w:cs="Calibri"/>
        </w:rPr>
        <w:t>e</w:t>
      </w:r>
      <w:r w:rsidRPr="00A559F3">
        <w:rPr>
          <w:rFonts w:cs="Calibri"/>
        </w:rPr>
        <w:t>r a</w:t>
      </w:r>
      <w:r>
        <w:rPr>
          <w:rFonts w:cs="Calibri"/>
        </w:rPr>
        <w:t>t</w:t>
      </w:r>
      <w:r w:rsidRPr="00A559F3">
        <w:rPr>
          <w:rFonts w:cs="Calibri"/>
        </w:rPr>
        <w:t xml:space="preserve"> 95% av dei endelege obduksjonsrapportane skal ver</w:t>
      </w:r>
      <w:r w:rsidR="00F46265">
        <w:rPr>
          <w:rFonts w:cs="Calibri"/>
        </w:rPr>
        <w:t>e</w:t>
      </w:r>
      <w:r w:rsidRPr="00A559F3">
        <w:rPr>
          <w:rFonts w:cs="Calibri"/>
        </w:rPr>
        <w:t xml:space="preserve"> fer</w:t>
      </w:r>
      <w:r w:rsidR="00F46265">
        <w:rPr>
          <w:rFonts w:cs="Calibri"/>
        </w:rPr>
        <w:t>d</w:t>
      </w:r>
      <w:r w:rsidRPr="00A559F3">
        <w:rPr>
          <w:rFonts w:cs="Calibri"/>
        </w:rPr>
        <w:t>igstilte</w:t>
      </w:r>
      <w:r>
        <w:rPr>
          <w:rFonts w:cs="Calibri"/>
        </w:rPr>
        <w:t xml:space="preserve"> innan 60 kalenderdagar</w:t>
      </w:r>
      <w:r w:rsidR="0079680C">
        <w:rPr>
          <w:rFonts w:cs="Calibri"/>
        </w:rPr>
        <w:t>.</w:t>
      </w:r>
      <w:r w:rsidRPr="00890637">
        <w:rPr>
          <w:rFonts w:cs="Calibri"/>
        </w:rPr>
        <w:br/>
      </w:r>
      <w:r w:rsidR="002D408D">
        <w:rPr>
          <w:rFonts w:cs="Calibri"/>
        </w:rPr>
        <w:t>Ved obduksjon av f</w:t>
      </w:r>
      <w:r w:rsidRPr="00890637">
        <w:rPr>
          <w:rFonts w:cs="Calibri"/>
        </w:rPr>
        <w:t>oster</w:t>
      </w:r>
      <w:r w:rsidR="002D408D">
        <w:rPr>
          <w:rFonts w:cs="Calibri"/>
        </w:rPr>
        <w:t xml:space="preserve"> blir det tilstreba å </w:t>
      </w:r>
      <w:r w:rsidRPr="00890637">
        <w:rPr>
          <w:rFonts w:cs="Calibri"/>
        </w:rPr>
        <w:t>ha obduksjon</w:t>
      </w:r>
      <w:r w:rsidR="0079680C">
        <w:rPr>
          <w:rFonts w:cs="Calibri"/>
        </w:rPr>
        <w:t xml:space="preserve">sjournalen ferdig i løpet av </w:t>
      </w:r>
      <w:r w:rsidRPr="00890637">
        <w:rPr>
          <w:rFonts w:cs="Calibri"/>
        </w:rPr>
        <w:t xml:space="preserve">6-vekers tid, slik at journalen </w:t>
      </w:r>
      <w:r w:rsidR="0079680C">
        <w:rPr>
          <w:rFonts w:cs="Calibri"/>
        </w:rPr>
        <w:t>er klar</w:t>
      </w:r>
      <w:r w:rsidRPr="00890637">
        <w:rPr>
          <w:rFonts w:cs="Calibri"/>
        </w:rPr>
        <w:t xml:space="preserve"> når kvinna kjem til etterkontroll.</w:t>
      </w:r>
    </w:p>
    <w:p w:rsidR="002D408D" w:rsidRPr="00107458" w:rsidP="00890637">
      <w:pPr>
        <w:rPr>
          <w:rStyle w:val="Hyperlink"/>
          <w:rFonts w:asciiTheme="minorHAnsi" w:hAnsiTheme="minorHAnsi" w:cstheme="minorHAnsi"/>
          <w:sz w:val="22"/>
          <w:szCs w:val="22"/>
        </w:rPr>
      </w:pPr>
      <w:r w:rsidRPr="00C07C62">
        <w:rPr>
          <w:rFonts w:cs="Calibri"/>
        </w:rPr>
        <w:br/>
      </w:r>
      <w:r w:rsidRPr="00107458">
        <w:rPr>
          <w:rFonts w:asciiTheme="minorHAnsi" w:hAnsiTheme="minorHAnsi" w:cstheme="minorHAnsi"/>
          <w:szCs w:val="22"/>
          <w:lang w:val="nn-NO"/>
        </w:rPr>
        <w:t xml:space="preserve">I samsvar med </w:t>
      </w:r>
      <w:hyperlink r:id="rId5" w:tooltip="XRF08222htthttps://lovdata.no/forskrift/2015-12-18-1747" w:history="1">
        <w:r w:rsidRPr="00107458" w:rsidR="00107458">
          <w:rPr>
            <w:rStyle w:val="Hyperlink"/>
            <w:rFonts w:asciiTheme="minorHAnsi" w:hAnsiTheme="minorHAnsi" w:cstheme="minorHAnsi"/>
            <w:sz w:val="22"/>
            <w:szCs w:val="22"/>
          </w:rPr>
          <w:t>obduksjonsforskrifta</w:t>
        </w:r>
      </w:hyperlink>
      <w:r w:rsidRPr="00107458" w:rsidR="00107458">
        <w:rPr>
          <w:rFonts w:asciiTheme="minorHAnsi" w:hAnsiTheme="minorHAnsi" w:cstheme="minorHAnsi"/>
          <w:szCs w:val="22"/>
        </w:rPr>
        <w:t xml:space="preserve"> </w:t>
      </w:r>
      <w:r w:rsidRPr="00107458">
        <w:rPr>
          <w:rFonts w:asciiTheme="minorHAnsi" w:hAnsiTheme="minorHAnsi" w:cstheme="minorHAnsi"/>
          <w:szCs w:val="22"/>
          <w:lang w:val="nn-NO"/>
        </w:rPr>
        <w:t xml:space="preserve">skal dei pårørande informerast om moglegheita for at det blir gjort obduksjon og om moglegheita for å </w:t>
      </w:r>
      <w:r w:rsidRPr="00107458" w:rsidR="0079680C">
        <w:rPr>
          <w:rFonts w:asciiTheme="minorHAnsi" w:hAnsiTheme="minorHAnsi" w:cstheme="minorHAnsi"/>
          <w:szCs w:val="22"/>
          <w:lang w:val="nn-NO"/>
        </w:rPr>
        <w:t>nekte</w:t>
      </w:r>
      <w:r w:rsidRPr="00107458" w:rsidR="00107458">
        <w:rPr>
          <w:rFonts w:asciiTheme="minorHAnsi" w:hAnsiTheme="minorHAnsi" w:cstheme="minorHAnsi"/>
          <w:szCs w:val="22"/>
          <w:lang w:val="nn-NO"/>
        </w:rPr>
        <w:t xml:space="preserve">. Annan nyttig informasjon om obduksjon kan ein finne i brosjyren </w:t>
      </w:r>
      <w:hyperlink r:id="rId6" w:tooltip="XRF10715htthttps://www.legeforeningen.no/contentassets/6a287f34c016452fbdc0311d92b2be86/den-siste-legeundersokelsen-orientering-til-parorende.pdf" w:history="1">
        <w:r w:rsidRPr="00107458" w:rsidR="00107458">
          <w:rPr>
            <w:rStyle w:val="Hyperlink"/>
            <w:rFonts w:asciiTheme="minorHAnsi" w:hAnsiTheme="minorHAnsi" w:cstheme="minorHAnsi"/>
            <w:sz w:val="22"/>
            <w:szCs w:val="22"/>
          </w:rPr>
          <w:fldChar w:fldCharType="begin" w:fldLock="1"/>
        </w:r>
        <w:r w:rsidRPr="00107458" w:rsidR="00107458">
          <w:rPr>
            <w:rStyle w:val="Hyperlink"/>
            <w:rFonts w:asciiTheme="minorHAnsi" w:hAnsiTheme="minorHAnsi" w:cstheme="minorHAnsi"/>
            <w:sz w:val="22"/>
            <w:szCs w:val="22"/>
          </w:rPr>
          <w:instrText xml:space="preserve"> DOCPROPERTY XRT10715 *charformat * MERGEFORMAT </w:instrText>
        </w:r>
        <w:r w:rsidRPr="00107458" w:rsidR="00107458">
          <w:rPr>
            <w:rStyle w:val="Hyperlink"/>
            <w:rFonts w:asciiTheme="minorHAnsi" w:hAnsiTheme="minorHAnsi" w:cstheme="minorHAnsi"/>
            <w:sz w:val="22"/>
            <w:szCs w:val="22"/>
          </w:rPr>
          <w:fldChar w:fldCharType="separate"/>
        </w:r>
        <w:r w:rsidRPr="00107458" w:rsidR="00107458">
          <w:rPr>
            <w:rStyle w:val="Hyperlink"/>
            <w:rFonts w:asciiTheme="minorHAnsi" w:hAnsiTheme="minorHAnsi" w:cstheme="minorHAnsi"/>
            <w:sz w:val="22"/>
            <w:szCs w:val="22"/>
          </w:rPr>
          <w:t>Informasjonsbrosjyre til pårørende om obduksjon</w:t>
        </w:r>
        <w:r w:rsidRPr="00107458" w:rsidR="00107458">
          <w:rPr>
            <w:rStyle w:val="Hyperlink"/>
            <w:rFonts w:asciiTheme="minorHAnsi" w:hAnsiTheme="minorHAnsi" w:cstheme="minorHAnsi"/>
            <w:sz w:val="22"/>
            <w:szCs w:val="22"/>
          </w:rPr>
          <w:fldChar w:fldCharType="end"/>
        </w:r>
      </w:hyperlink>
      <w:r w:rsidR="00916E5C">
        <w:rPr>
          <w:rFonts w:asciiTheme="minorHAnsi" w:hAnsiTheme="minorHAnsi" w:cstheme="minorHAnsi"/>
          <w:szCs w:val="22"/>
        </w:rPr>
        <w:t>.</w:t>
      </w:r>
    </w:p>
    <w:p w:rsidR="00A203F1" w:rsidP="00890637">
      <w:pPr>
        <w:rPr>
          <w:rFonts w:asciiTheme="minorHAnsi" w:hAnsiTheme="minorHAnsi" w:cstheme="minorHAnsi"/>
          <w:szCs w:val="22"/>
        </w:rPr>
      </w:pPr>
    </w:p>
    <w:p w:rsidR="00916E5C" w:rsidRPr="00107458" w:rsidP="00890637">
      <w:pPr>
        <w:rPr>
          <w:rFonts w:asciiTheme="minorHAnsi" w:hAnsiTheme="minorHAnsi" w:cstheme="minorHAnsi"/>
          <w:szCs w:val="22"/>
        </w:rPr>
      </w:pPr>
    </w:p>
    <w:p w:rsidR="00CB3EB0" w:rsidRPr="00A203F1" w:rsidP="00512A1B">
      <w:pPr>
        <w:pStyle w:val="Heading6"/>
        <w:rPr>
          <w:rFonts w:cs="Calibri"/>
          <w:sz w:val="18"/>
          <w:szCs w:val="18"/>
        </w:rPr>
      </w:pPr>
      <w:r w:rsidRPr="00A203F1">
        <w:rPr>
          <w:rFonts w:cs="Calibri"/>
          <w:sz w:val="18"/>
          <w:szCs w:val="18"/>
        </w:rPr>
        <w:t>In</w:t>
      </w:r>
      <w:r w:rsidRPr="00A203F1" w:rsidR="00512A1B">
        <w:rPr>
          <w:rFonts w:cs="Calibri"/>
          <w:sz w:val="18"/>
          <w:szCs w:val="18"/>
        </w:rPr>
        <w:t>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12A1B">
            <w:pPr>
              <w:numPr>
                <w:ilvl w:val="0"/>
                <w:numId w:val="0"/>
              </w:numPr>
              <w:rPr>
                <w:b w:val="0"/>
                <w:color w:val="0000FF"/>
                <w:u w:val="single"/>
              </w:rPr>
            </w:pPr>
            <w:bookmarkStart w:id="4" w:name="EK_Referanse"/>
            <w:r>
              <w:rPr>
                <w:b w:val="0"/>
                <w:color w:val="0000FF"/>
                <w:u w:val="single"/>
              </w:rPr>
              <w:t xml:space="preserve"> </w:t>
            </w:r>
          </w:p>
        </w:tc>
        <w:tc>
          <w:tcPr>
            <w:tcBorders>
              <w:top w:val="nil"/>
              <w:left w:val="nil"/>
              <w:bottom w:val="nil"/>
              <w:right w:val="nil"/>
            </w:tcBorders>
          </w:tcPr>
          <w:p w:rsidP="00512A1B">
            <w:pPr>
              <w:numPr>
                <w:ilvl w:val="0"/>
                <w:numId w:val="0"/>
              </w:numPr>
              <w:rPr>
                <w:b w:val="0"/>
                <w:color w:val="0000FF"/>
                <w:u w:val="single"/>
              </w:rPr>
            </w:pPr>
            <w:r>
              <w:rPr>
                <w:b w:val="0"/>
                <w:color w:val="0000FF"/>
                <w:u w:val="single"/>
              </w:rPr>
              <w:t xml:space="preserve"> </w:t>
            </w:r>
          </w:p>
        </w:tc>
      </w:tr>
    </w:tbl>
    <w:p w:rsidR="00512A1B" w:rsidRPr="00A203F1" w:rsidP="00512A1B">
      <w:pPr>
        <w:rPr>
          <w:rFonts w:cs="Calibri"/>
          <w:sz w:val="18"/>
          <w:szCs w:val="18"/>
        </w:rPr>
      </w:pPr>
      <w:bookmarkEnd w:id="4"/>
    </w:p>
    <w:p w:rsidR="00512A1B" w:rsidRPr="00A203F1" w:rsidP="00512A1B">
      <w:pPr>
        <w:pStyle w:val="Heading6"/>
        <w:rPr>
          <w:rFonts w:cs="Calibri"/>
          <w:sz w:val="18"/>
          <w:szCs w:val="18"/>
        </w:rPr>
      </w:pPr>
      <w:r w:rsidRPr="00A203F1">
        <w:rPr>
          <w:rFonts w:cs="Calibri"/>
          <w:sz w:val="18"/>
          <w:szCs w:val="18"/>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916E5C">
            <w:pPr>
              <w:numPr>
                <w:ilvl w:val="0"/>
                <w:numId w:val="0"/>
              </w:numPr>
              <w:rPr>
                <w:b w:val="0"/>
                <w:color w:val="0000FF"/>
                <w:u w:val="single"/>
              </w:rPr>
            </w:pPr>
            <w:bookmarkStart w:id="5" w:name="EK_EksRef"/>
            <w:hyperlink r:id="rId5" w:history="1">
              <w:r>
                <w:rPr>
                  <w:b w:val="0"/>
                  <w:color w:val="0000FF"/>
                  <w:u w:val="single"/>
                </w:rPr>
                <w:t>1.16.2 Forskrift om obduksjon og avgjeving av lik til undervisning og forskning</w:t>
              </w:r>
            </w:hyperlink>
          </w:p>
        </w:tc>
      </w:tr>
      <w:tr>
        <w:tblPrEx>
          <w:tblW w:w="5000" w:type="pct"/>
          <w:tblCellMar>
            <w:left w:w="108" w:type="dxa"/>
            <w:right w:w="108" w:type="dxa"/>
          </w:tblCellMar>
        </w:tblPrEx>
        <w:tc>
          <w:tcPr>
            <w:tcBorders>
              <w:top w:val="nil"/>
              <w:left w:val="nil"/>
              <w:bottom w:val="nil"/>
              <w:right w:val="nil"/>
            </w:tcBorders>
          </w:tcPr>
          <w:p w:rsidP="00916E5C">
            <w:pPr>
              <w:numPr>
                <w:ilvl w:val="0"/>
                <w:numId w:val="0"/>
              </w:numPr>
              <w:rPr>
                <w:b w:val="0"/>
                <w:color w:val="0000FF"/>
                <w:u w:val="single"/>
              </w:rPr>
            </w:pPr>
            <w:hyperlink r:id="rId6" w:history="1">
              <w:r>
                <w:rPr>
                  <w:b w:val="0"/>
                  <w:color w:val="0000FF"/>
                  <w:u w:val="single"/>
                </w:rPr>
                <w:t>6.6.6.1.5 Informasjonsbrosjyre til pårørende om obduksjon</w:t>
              </w:r>
            </w:hyperlink>
          </w:p>
        </w:tc>
      </w:tr>
    </w:tbl>
    <w:p w:rsidR="00512A1B" w:rsidRPr="00E95780" w:rsidP="00916E5C">
      <w:pPr>
        <w:rPr>
          <w:rFonts w:cs="Calibri"/>
          <w:sz w:val="18"/>
          <w:szCs w:val="18"/>
        </w:rPr>
      </w:pPr>
      <w:bookmarkEnd w:id="5"/>
    </w:p>
    <w:sectPr w:rsidSect="00D03EE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83138" w:rsidRPr="00683138" w:rsidP="00683138">
                                <w:pPr>
                                  <w:rPr>
                                    <w:rFonts w:eastAsia="Calibri" w:cs="Calibri"/>
                                    <w:noProof/>
                                    <w:color w:val="000000"/>
                                    <w:sz w:val="20"/>
                                  </w:rPr>
                                </w:pPr>
                                <w:r w:rsidRPr="00683138">
                                  <w:rPr>
                                    <w:rFonts w:eastAsia="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683138" w:rsidRPr="00683138" w:rsidP="00683138">
                          <w:pPr>
                            <w:rPr>
                              <w:rFonts w:eastAsia="Calibri" w:cs="Calibri"/>
                              <w:noProof/>
                              <w:color w:val="000000"/>
                              <w:sz w:val="20"/>
                            </w:rPr>
                          </w:pPr>
                          <w:r w:rsidRPr="00683138">
                            <w:rPr>
                              <w:rFonts w:eastAsia="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246BF5">
            <w:rPr>
              <w:rStyle w:val="PageNumber"/>
              <w:noProof/>
              <w:sz w:val="16"/>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246BF5">
            <w:rPr>
              <w:rStyle w:val="PageNumber"/>
              <w:noProof/>
              <w:sz w:val="16"/>
            </w:rPr>
            <w:t>3</w:t>
          </w:r>
          <w:r>
            <w:rPr>
              <w:rStyle w:val="PageNumber"/>
              <w:sz w:val="16"/>
            </w:rPr>
            <w:fldChar w:fldCharType="end"/>
          </w:r>
        </w:p>
      </w:tc>
      <w:tc>
        <w:tcPr>
          <w:tcW w:w="4074" w:type="dxa"/>
          <w:tcBorders>
            <w:left w:val="single" w:sz="4" w:space="0" w:color="auto"/>
          </w:tcBorders>
        </w:tcPr>
        <w:p w:rsidR="00485214">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13.2.16.6-07</w:t>
          </w:r>
          <w:r>
            <w:rPr>
              <w:color w:val="000080"/>
              <w:sz w:val="16"/>
            </w:rPr>
            <w:fldChar w:fldCharType="end"/>
          </w:r>
        </w:p>
      </w:tc>
    </w:tr>
  </w:tbl>
  <w:p w:rsidR="00485214">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56" w:type="dxa"/>
      <w:jc w:val="center"/>
      <w:tblBorders>
        <w:top w:val="single" w:sz="4" w:space="0" w:color="auto"/>
      </w:tblBorders>
      <w:tblLayout w:type="fixed"/>
      <w:tblCellMar>
        <w:left w:w="70" w:type="dxa"/>
        <w:right w:w="70" w:type="dxa"/>
      </w:tblCellMar>
      <w:tblLook w:val="0000"/>
    </w:tblPr>
    <w:tblGrid>
      <w:gridCol w:w="2318"/>
      <w:gridCol w:w="4913"/>
      <w:gridCol w:w="2125"/>
    </w:tblGrid>
    <w:tr w:rsidTr="00EA5718">
      <w:tblPrEx>
        <w:tblW w:w="9356" w:type="dxa"/>
        <w:jc w:val="center"/>
        <w:tblBorders>
          <w:top w:val="single" w:sz="4" w:space="0" w:color="auto"/>
        </w:tblBorders>
        <w:tblLayout w:type="fixed"/>
        <w:tblCellMar>
          <w:left w:w="70" w:type="dxa"/>
          <w:right w:w="70" w:type="dxa"/>
        </w:tblCellMar>
        <w:tblLook w:val="0000"/>
      </w:tblPrEx>
      <w:trPr>
        <w:trHeight w:val="314"/>
        <w:jc w:val="center"/>
      </w:trPr>
      <w:tc>
        <w:tcPr>
          <w:tcW w:w="2318" w:type="dxa"/>
          <w:tcBorders>
            <w:right w:val="single" w:sz="4" w:space="0" w:color="auto"/>
          </w:tcBorders>
        </w:tcPr>
        <w:p w:rsidR="004273B1" w:rsidRPr="00EA5718" w:rsidP="00D729E7">
          <w:pPr>
            <w:pStyle w:val="Footer"/>
            <w:rPr>
              <w:rFonts w:cs="Calibri"/>
              <w:color w:val="000080"/>
              <w:sz w:val="16"/>
            </w:rPr>
          </w:pPr>
          <w:r>
            <w:rPr>
              <w:rFonts w:cs="Calibri"/>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7620" b="0"/>
                    <wp:wrapNone/>
                    <wp:docPr id="3"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83138" w:rsidRPr="00683138" w:rsidP="00683138">
                                <w:pPr>
                                  <w:rPr>
                                    <w:rFonts w:eastAsia="Calibri" w:cs="Calibri"/>
                                    <w:noProof/>
                                    <w:color w:val="000000"/>
                                    <w:sz w:val="20"/>
                                  </w:rPr>
                                </w:pPr>
                                <w:r w:rsidRPr="00683138">
                                  <w:rPr>
                                    <w:rFonts w:eastAsia="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683138" w:rsidRPr="00683138" w:rsidP="00683138">
                          <w:pPr>
                            <w:rPr>
                              <w:rFonts w:eastAsia="Calibri" w:cs="Calibri"/>
                              <w:noProof/>
                              <w:color w:val="000000"/>
                              <w:sz w:val="20"/>
                            </w:rPr>
                          </w:pPr>
                          <w:r w:rsidRPr="00683138">
                            <w:rPr>
                              <w:rFonts w:eastAsia="Calibri" w:cs="Calibri"/>
                              <w:noProof/>
                              <w:color w:val="000000"/>
                              <w:sz w:val="20"/>
                            </w:rPr>
                            <w:t>Følsomhet Intern (gul)</w:t>
                          </w:r>
                        </w:p>
                      </w:txbxContent>
                    </v:textbox>
                  </v:shape>
                </w:pict>
              </mc:Fallback>
            </mc:AlternateContent>
          </w:r>
          <w:r w:rsidRPr="00EA5718">
            <w:rPr>
              <w:rFonts w:cs="Calibri"/>
              <w:sz w:val="16"/>
            </w:rPr>
            <w:t xml:space="preserve">Ref.nr.: </w:t>
          </w:r>
          <w:r w:rsidRPr="00EA5718">
            <w:rPr>
              <w:rFonts w:cs="Calibri"/>
              <w:color w:val="000080"/>
              <w:sz w:val="16"/>
            </w:rPr>
            <w:fldChar w:fldCharType="begin" w:fldLock="1"/>
          </w:r>
          <w:r w:rsidRPr="00EA5718">
            <w:rPr>
              <w:rFonts w:cs="Calibri"/>
              <w:color w:val="000080"/>
              <w:sz w:val="16"/>
            </w:rPr>
            <w:instrText xml:space="preserve"> DOCPROPERTY EK_RefNr </w:instrText>
          </w:r>
          <w:r w:rsidRPr="00EA5718">
            <w:rPr>
              <w:rFonts w:cs="Calibri"/>
              <w:color w:val="000080"/>
              <w:sz w:val="16"/>
            </w:rPr>
            <w:fldChar w:fldCharType="separate"/>
          </w:r>
          <w:r w:rsidRPr="00EA5718">
            <w:rPr>
              <w:rFonts w:cs="Calibri"/>
              <w:color w:val="000080"/>
              <w:sz w:val="16"/>
            </w:rPr>
            <w:t>13.2.16.6-07</w:t>
          </w:r>
          <w:r w:rsidRPr="00EA5718">
            <w:rPr>
              <w:rFonts w:cs="Calibri"/>
              <w:color w:val="000080"/>
              <w:sz w:val="16"/>
            </w:rPr>
            <w:fldChar w:fldCharType="end"/>
          </w:r>
        </w:p>
      </w:tc>
      <w:tc>
        <w:tcPr>
          <w:tcW w:w="4913" w:type="dxa"/>
          <w:tcBorders>
            <w:left w:val="single" w:sz="4" w:space="0" w:color="auto"/>
            <w:right w:val="single" w:sz="4" w:space="0" w:color="auto"/>
          </w:tcBorders>
        </w:tcPr>
        <w:p w:rsidR="004273B1" w:rsidRPr="00EA5718" w:rsidP="00D729E7">
          <w:pPr>
            <w:pStyle w:val="Footer"/>
            <w:jc w:val="center"/>
            <w:rPr>
              <w:rFonts w:cs="Calibri"/>
              <w:color w:val="000080"/>
              <w:sz w:val="16"/>
            </w:rPr>
          </w:pPr>
          <w:r w:rsidRPr="00EA5718">
            <w:rPr>
              <w:rFonts w:cs="Calibri"/>
              <w:color w:val="000080"/>
              <w:sz w:val="16"/>
            </w:rPr>
            <w:fldChar w:fldCharType="begin" w:fldLock="1"/>
          </w:r>
          <w:r w:rsidRPr="00EA5718">
            <w:rPr>
              <w:rFonts w:cs="Calibri"/>
              <w:color w:val="000080"/>
              <w:sz w:val="16"/>
            </w:rPr>
            <w:instrText xml:space="preserve"> DOCPROPERTY EK_EKPrintMerke </w:instrText>
          </w:r>
          <w:r w:rsidRPr="00EA5718">
            <w:rPr>
              <w:rFonts w:cs="Calibri"/>
              <w:color w:val="000080"/>
              <w:sz w:val="16"/>
            </w:rPr>
            <w:fldChar w:fldCharType="separate"/>
          </w:r>
          <w:r w:rsidRPr="00EA5718">
            <w:rPr>
              <w:rFonts w:cs="Calibri"/>
              <w:color w:val="000080"/>
              <w:sz w:val="16"/>
            </w:rPr>
            <w:t>Uoffisiell utskrift er kun gyldig på utskriftsdato</w:t>
          </w:r>
          <w:r w:rsidRPr="00EA5718">
            <w:rPr>
              <w:rFonts w:cs="Calibri"/>
              <w:color w:val="000080"/>
              <w:sz w:val="16"/>
            </w:rPr>
            <w:fldChar w:fldCharType="end"/>
          </w:r>
        </w:p>
      </w:tc>
      <w:tc>
        <w:tcPr>
          <w:tcW w:w="2125" w:type="dxa"/>
          <w:tcBorders>
            <w:left w:val="single" w:sz="4" w:space="0" w:color="auto"/>
          </w:tcBorders>
        </w:tcPr>
        <w:p w:rsidR="004273B1" w:rsidRPr="00EA5718" w:rsidP="00D729E7">
          <w:pPr>
            <w:pStyle w:val="Footer"/>
            <w:jc w:val="right"/>
            <w:rPr>
              <w:rFonts w:cs="Calibri"/>
              <w:sz w:val="16"/>
            </w:rPr>
          </w:pPr>
          <w:r w:rsidRPr="00EA5718">
            <w:rPr>
              <w:rFonts w:cs="Calibri"/>
              <w:sz w:val="16"/>
            </w:rPr>
            <w:t xml:space="preserve">Side </w:t>
          </w:r>
          <w:r w:rsidRPr="00EA5718">
            <w:rPr>
              <w:rStyle w:val="PageNumber"/>
              <w:rFonts w:cs="Calibri"/>
              <w:sz w:val="16"/>
            </w:rPr>
            <w:fldChar w:fldCharType="begin"/>
          </w:r>
          <w:r w:rsidRPr="00EA5718">
            <w:rPr>
              <w:rStyle w:val="PageNumber"/>
              <w:rFonts w:cs="Calibri"/>
              <w:sz w:val="16"/>
            </w:rPr>
            <w:instrText xml:space="preserve"> PAGE </w:instrText>
          </w:r>
          <w:r w:rsidRPr="00EA5718">
            <w:rPr>
              <w:rStyle w:val="PageNumber"/>
              <w:rFonts w:cs="Calibri"/>
              <w:sz w:val="16"/>
            </w:rPr>
            <w:fldChar w:fldCharType="separate"/>
          </w:r>
          <w:r w:rsidRPr="00EA5718">
            <w:rPr>
              <w:rStyle w:val="PageNumber"/>
              <w:rFonts w:ascii="Calibri" w:hAnsi="Calibri" w:cs="Calibri"/>
              <w:sz w:val="16"/>
              <w:lang w:val="nb-NO" w:eastAsia="nb-NO" w:bidi="ar-SA"/>
            </w:rPr>
            <w:t>2</w:t>
          </w:r>
          <w:r w:rsidRPr="00EA5718">
            <w:rPr>
              <w:rStyle w:val="PageNumber"/>
              <w:rFonts w:cs="Calibri"/>
              <w:sz w:val="16"/>
            </w:rPr>
            <w:fldChar w:fldCharType="end"/>
          </w:r>
          <w:r w:rsidRPr="00EA5718">
            <w:rPr>
              <w:rFonts w:cs="Calibri"/>
              <w:sz w:val="16"/>
            </w:rPr>
            <w:t xml:space="preserve"> av </w:t>
          </w:r>
          <w:r w:rsidRPr="00EA5718">
            <w:rPr>
              <w:rStyle w:val="PageNumber"/>
              <w:rFonts w:cs="Calibri"/>
              <w:sz w:val="16"/>
            </w:rPr>
            <w:fldChar w:fldCharType="begin"/>
          </w:r>
          <w:r w:rsidRPr="00EA5718">
            <w:rPr>
              <w:rStyle w:val="PageNumber"/>
              <w:rFonts w:cs="Calibri"/>
              <w:sz w:val="16"/>
            </w:rPr>
            <w:instrText xml:space="preserve"> NUMPAGES </w:instrText>
          </w:r>
          <w:r w:rsidRPr="00EA5718">
            <w:rPr>
              <w:rStyle w:val="PageNumber"/>
              <w:rFonts w:cs="Calibri"/>
              <w:sz w:val="16"/>
            </w:rPr>
            <w:fldChar w:fldCharType="separate"/>
          </w:r>
          <w:r w:rsidRPr="00EA5718">
            <w:rPr>
              <w:rStyle w:val="PageNumber"/>
              <w:rFonts w:cs="Calibri"/>
              <w:sz w:val="16"/>
            </w:rPr>
            <w:t>2</w:t>
          </w:r>
          <w:r w:rsidRPr="00EA5718">
            <w:rPr>
              <w:rStyle w:val="PageNumber"/>
              <w:rFonts w:cs="Calibri"/>
              <w:sz w:val="16"/>
            </w:rPr>
            <w:fldChar w:fldCharType="end"/>
          </w:r>
        </w:p>
      </w:tc>
    </w:tr>
  </w:tbl>
  <w:p w:rsidR="00B24A00"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136C">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1"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83138" w:rsidRPr="00683138" w:rsidP="00683138">
                          <w:pPr>
                            <w:rPr>
                              <w:rFonts w:eastAsia="Calibri" w:cs="Calibri"/>
                              <w:noProof/>
                              <w:color w:val="000000"/>
                              <w:sz w:val="20"/>
                            </w:rPr>
                          </w:pPr>
                          <w:r w:rsidRPr="00683138">
                            <w:rPr>
                              <w:rFonts w:eastAsia="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2"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683138" w:rsidRPr="00683138" w:rsidP="00683138">
                    <w:pPr>
                      <w:rPr>
                        <w:rFonts w:eastAsia="Calibri" w:cs="Calibri"/>
                        <w:noProof/>
                        <w:color w:val="000000"/>
                        <w:sz w:val="20"/>
                      </w:rPr>
                    </w:pPr>
                    <w:r w:rsidRPr="00683138">
                      <w:rPr>
                        <w:rFonts w:eastAsia="Calibri" w:cs="Calibri"/>
                        <w:noProof/>
                        <w:color w:val="000000"/>
                        <w:sz w:val="20"/>
                      </w:rPr>
                      <w:t>Følsomhet Intern (gul)</w:t>
                    </w:r>
                  </w:p>
                </w:txbxContent>
              </v:textbox>
            </v:shape>
          </w:pict>
        </mc:Fallback>
      </mc:AlternateContent>
    </w:r>
  </w:p>
  <w:tbl>
    <w:tblPr>
      <w:tblW w:w="9498" w:type="dxa"/>
      <w:jc w:val="center"/>
      <w:tblBorders>
        <w:top w:val="single" w:sz="4" w:space="0" w:color="auto"/>
      </w:tblBorders>
      <w:tblLayout w:type="fixed"/>
      <w:tblCellMar>
        <w:left w:w="70" w:type="dxa"/>
        <w:right w:w="70" w:type="dxa"/>
      </w:tblCellMar>
      <w:tblLook w:val="0000"/>
    </w:tblPr>
    <w:tblGrid>
      <w:gridCol w:w="2350"/>
      <w:gridCol w:w="5730"/>
      <w:gridCol w:w="1418"/>
    </w:tblGrid>
    <w:tr w:rsidTr="005C136C">
      <w:tblPrEx>
        <w:tblW w:w="9498" w:type="dxa"/>
        <w:jc w:val="center"/>
        <w:tblBorders>
          <w:top w:val="single" w:sz="4" w:space="0" w:color="auto"/>
        </w:tblBorders>
        <w:tblLayout w:type="fixed"/>
        <w:tblCellMar>
          <w:left w:w="70" w:type="dxa"/>
          <w:right w:w="70" w:type="dxa"/>
        </w:tblCellMar>
        <w:tblLook w:val="0000"/>
      </w:tblPrEx>
      <w:trPr>
        <w:trHeight w:val="255"/>
        <w:jc w:val="center"/>
      </w:trPr>
      <w:tc>
        <w:tcPr>
          <w:tcW w:w="2350" w:type="dxa"/>
          <w:tcBorders>
            <w:right w:val="single" w:sz="4" w:space="0" w:color="auto"/>
          </w:tcBorders>
        </w:tcPr>
        <w:p w:rsidR="00B24A00" w:rsidRPr="005C136C" w:rsidP="00872C17">
          <w:pPr>
            <w:pStyle w:val="Footer"/>
            <w:rPr>
              <w:rFonts w:cstheme="minorHAnsi"/>
              <w:color w:val="000080"/>
              <w:sz w:val="16"/>
            </w:rPr>
          </w:pPr>
          <w:r w:rsidRPr="005C136C">
            <w:rPr>
              <w:rFonts w:cstheme="minorHAnsi"/>
              <w:sz w:val="16"/>
            </w:rPr>
            <w:t xml:space="preserve">Ref.nr.: </w:t>
          </w:r>
          <w:r w:rsidRPr="005C136C">
            <w:rPr>
              <w:rFonts w:cstheme="minorHAnsi"/>
              <w:color w:val="000080"/>
              <w:sz w:val="16"/>
            </w:rPr>
            <w:fldChar w:fldCharType="begin" w:fldLock="1"/>
          </w:r>
          <w:r w:rsidRPr="005C136C">
            <w:rPr>
              <w:rFonts w:cstheme="minorHAnsi"/>
              <w:color w:val="000080"/>
              <w:sz w:val="16"/>
            </w:rPr>
            <w:instrText xml:space="preserve"> DOCPROPERTY EK_RefNr </w:instrText>
          </w:r>
          <w:r w:rsidRPr="005C136C">
            <w:rPr>
              <w:rFonts w:cstheme="minorHAnsi"/>
              <w:color w:val="000080"/>
              <w:sz w:val="16"/>
            </w:rPr>
            <w:fldChar w:fldCharType="separate"/>
          </w:r>
          <w:r w:rsidRPr="005C136C">
            <w:rPr>
              <w:rFonts w:cstheme="minorHAnsi"/>
              <w:color w:val="000080"/>
              <w:sz w:val="16"/>
            </w:rPr>
            <w:t>13.2.16.6-07</w:t>
          </w:r>
          <w:r w:rsidRPr="005C136C">
            <w:rPr>
              <w:rFonts w:cstheme="minorHAnsi"/>
              <w:color w:val="000080"/>
              <w:sz w:val="16"/>
            </w:rPr>
            <w:fldChar w:fldCharType="end"/>
          </w:r>
        </w:p>
      </w:tc>
      <w:tc>
        <w:tcPr>
          <w:tcW w:w="5730" w:type="dxa"/>
          <w:tcBorders>
            <w:left w:val="single" w:sz="4" w:space="0" w:color="auto"/>
            <w:right w:val="single" w:sz="4" w:space="0" w:color="auto"/>
          </w:tcBorders>
        </w:tcPr>
        <w:p w:rsidR="00B24A00" w:rsidRPr="005C136C" w:rsidP="007E4125">
          <w:pPr>
            <w:pStyle w:val="Footer"/>
            <w:jc w:val="center"/>
            <w:rPr>
              <w:rFonts w:cstheme="minorHAnsi"/>
              <w:color w:val="000080"/>
              <w:sz w:val="16"/>
            </w:rPr>
          </w:pPr>
          <w:r w:rsidRPr="005C136C">
            <w:rPr>
              <w:rFonts w:cstheme="minorHAnsi"/>
              <w:color w:val="000080"/>
              <w:sz w:val="16"/>
            </w:rPr>
            <w:fldChar w:fldCharType="begin" w:fldLock="1"/>
          </w:r>
          <w:r w:rsidRPr="005C136C">
            <w:rPr>
              <w:rFonts w:cstheme="minorHAnsi"/>
              <w:color w:val="000080"/>
              <w:sz w:val="16"/>
            </w:rPr>
            <w:instrText xml:space="preserve"> DOCPROPERTY EK_EKPrintMerke </w:instrText>
          </w:r>
          <w:r w:rsidRPr="005C136C">
            <w:rPr>
              <w:rFonts w:cstheme="minorHAnsi"/>
              <w:color w:val="000080"/>
              <w:sz w:val="16"/>
            </w:rPr>
            <w:fldChar w:fldCharType="separate"/>
          </w:r>
          <w:r w:rsidRPr="005C136C">
            <w:rPr>
              <w:rFonts w:cstheme="minorHAnsi"/>
              <w:color w:val="000080"/>
              <w:sz w:val="16"/>
            </w:rPr>
            <w:t>Uoffisiell utskrift er kun gyldig på utskriftsdato</w:t>
          </w:r>
          <w:r w:rsidRPr="005C136C">
            <w:rPr>
              <w:rFonts w:cstheme="minorHAnsi"/>
              <w:color w:val="000080"/>
              <w:sz w:val="16"/>
            </w:rPr>
            <w:fldChar w:fldCharType="end"/>
          </w:r>
        </w:p>
      </w:tc>
      <w:tc>
        <w:tcPr>
          <w:tcW w:w="1418" w:type="dxa"/>
          <w:tcBorders>
            <w:left w:val="single" w:sz="4" w:space="0" w:color="auto"/>
          </w:tcBorders>
        </w:tcPr>
        <w:p w:rsidR="00B24A00" w:rsidRPr="005C136C" w:rsidP="007E4125">
          <w:pPr>
            <w:pStyle w:val="Footer"/>
            <w:jc w:val="right"/>
            <w:rPr>
              <w:rFonts w:cstheme="minorHAnsi"/>
              <w:sz w:val="16"/>
            </w:rPr>
          </w:pPr>
          <w:r w:rsidRPr="005C136C">
            <w:rPr>
              <w:rFonts w:cstheme="minorHAnsi"/>
              <w:sz w:val="16"/>
            </w:rPr>
            <w:t xml:space="preserve">Side </w:t>
          </w:r>
          <w:r w:rsidRPr="005C136C">
            <w:rPr>
              <w:rStyle w:val="PageNumber"/>
              <w:rFonts w:cstheme="minorHAnsi"/>
              <w:sz w:val="16"/>
            </w:rPr>
            <w:fldChar w:fldCharType="begin"/>
          </w:r>
          <w:r w:rsidRPr="005C136C">
            <w:rPr>
              <w:rStyle w:val="PageNumber"/>
              <w:rFonts w:cstheme="minorHAnsi"/>
              <w:sz w:val="16"/>
            </w:rPr>
            <w:instrText xml:space="preserve"> PAGE </w:instrText>
          </w:r>
          <w:r w:rsidRPr="005C136C">
            <w:rPr>
              <w:rStyle w:val="PageNumber"/>
              <w:rFonts w:cstheme="minorHAnsi"/>
              <w:sz w:val="16"/>
            </w:rPr>
            <w:fldChar w:fldCharType="separate"/>
          </w:r>
          <w:r w:rsidRPr="005C136C">
            <w:rPr>
              <w:rStyle w:val="PageNumber"/>
              <w:rFonts w:ascii="Calibri" w:hAnsi="Calibri" w:cstheme="minorHAnsi"/>
              <w:sz w:val="16"/>
              <w:lang w:val="nb-NO" w:eastAsia="nb-NO" w:bidi="ar-SA"/>
            </w:rPr>
            <w:t>1</w:t>
          </w:r>
          <w:r w:rsidRPr="005C136C">
            <w:rPr>
              <w:rStyle w:val="PageNumber"/>
              <w:rFonts w:cstheme="minorHAnsi"/>
              <w:sz w:val="16"/>
            </w:rPr>
            <w:fldChar w:fldCharType="end"/>
          </w:r>
          <w:r w:rsidRPr="005C136C">
            <w:rPr>
              <w:rFonts w:cstheme="minorHAnsi"/>
              <w:sz w:val="16"/>
            </w:rPr>
            <w:t xml:space="preserve"> av </w:t>
          </w:r>
          <w:r w:rsidRPr="005C136C">
            <w:rPr>
              <w:rStyle w:val="PageNumber"/>
              <w:rFonts w:cstheme="minorHAnsi"/>
              <w:sz w:val="16"/>
            </w:rPr>
            <w:fldChar w:fldCharType="begin"/>
          </w:r>
          <w:r w:rsidRPr="005C136C">
            <w:rPr>
              <w:rStyle w:val="PageNumber"/>
              <w:rFonts w:cstheme="minorHAnsi"/>
              <w:sz w:val="16"/>
            </w:rPr>
            <w:instrText xml:space="preserve"> NUMPAGES </w:instrText>
          </w:r>
          <w:r w:rsidRPr="005C136C">
            <w:rPr>
              <w:rStyle w:val="PageNumber"/>
              <w:rFonts w:cstheme="minorHAnsi"/>
              <w:sz w:val="16"/>
            </w:rPr>
            <w:fldChar w:fldCharType="separate"/>
          </w:r>
          <w:r w:rsidRPr="005C136C">
            <w:rPr>
              <w:rStyle w:val="PageNumber"/>
              <w:rFonts w:cstheme="minorHAnsi"/>
              <w:sz w:val="16"/>
            </w:rPr>
            <w:t>2</w:t>
          </w:r>
          <w:r w:rsidRPr="005C136C">
            <w:rPr>
              <w:rStyle w:val="PageNumber"/>
              <w:rFonts w:cstheme="minorHAnsi"/>
              <w:sz w:val="16"/>
            </w:rPr>
            <w:fldChar w:fldCharType="end"/>
          </w:r>
        </w:p>
      </w:tc>
    </w:tr>
  </w:tbl>
  <w:p w:rsidR="00B24A00"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5214" w:rsidRPr="00D03EED" w:rsidP="00D03EED">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40" w:type="dxa"/>
      <w:tblInd w:w="-289"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222"/>
      <w:gridCol w:w="1418"/>
    </w:tblGrid>
    <w:tr w:rsidTr="00AA4C6C">
      <w:tblPrEx>
        <w:tblW w:w="9640" w:type="dxa"/>
        <w:tblInd w:w="-289"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220"/>
      </w:trPr>
      <w:tc>
        <w:tcPr>
          <w:tcW w:w="8222" w:type="dxa"/>
          <w:vMerge w:val="restart"/>
          <w:tcBorders>
            <w:top w:val="single" w:sz="4" w:space="0" w:color="auto"/>
            <w:left w:val="single" w:sz="4" w:space="0" w:color="auto"/>
          </w:tcBorders>
          <w:vAlign w:val="bottom"/>
        </w:tcPr>
        <w:p w:rsidR="004739E4" w:rsidRPr="005C136C" w:rsidP="004739E4">
          <w:pPr>
            <w:pStyle w:val="Header"/>
            <w:jc w:val="center"/>
            <w:rPr>
              <w:rFonts w:cstheme="minorHAnsi"/>
              <w:sz w:val="28"/>
            </w:rPr>
          </w:pPr>
          <w:r w:rsidRPr="005C136C">
            <w:rPr>
              <w:rFonts w:cstheme="minorHAnsi"/>
              <w:sz w:val="28"/>
            </w:rPr>
            <w:fldChar w:fldCharType="begin" w:fldLock="1"/>
          </w:r>
          <w:r w:rsidRPr="005C136C">
            <w:rPr>
              <w:rFonts w:cstheme="minorHAnsi"/>
              <w:color w:val="000080"/>
              <w:sz w:val="28"/>
            </w:rPr>
            <w:instrText xml:space="preserve"> DOCPROPERTY EK_DokTittel </w:instrText>
          </w:r>
          <w:r w:rsidRPr="005C136C">
            <w:rPr>
              <w:rFonts w:cstheme="minorHAnsi"/>
              <w:sz w:val="28"/>
            </w:rPr>
            <w:fldChar w:fldCharType="separate"/>
          </w:r>
          <w:r w:rsidRPr="005C136C">
            <w:rPr>
              <w:rFonts w:cstheme="minorHAnsi"/>
              <w:color w:val="000080"/>
              <w:sz w:val="28"/>
            </w:rPr>
            <w:t>Internettside - Autopsi</w:t>
          </w:r>
          <w:r w:rsidRPr="005C136C">
            <w:rPr>
              <w:rFonts w:cstheme="minorHAnsi"/>
              <w:sz w:val="28"/>
            </w:rPr>
            <w:fldChar w:fldCharType="end"/>
          </w:r>
        </w:p>
      </w:tc>
      <w:tc>
        <w:tcPr>
          <w:tcW w:w="1418" w:type="dxa"/>
          <w:tcBorders>
            <w:bottom w:val="nil"/>
            <w:right w:val="single" w:sz="4" w:space="0" w:color="auto"/>
          </w:tcBorders>
          <w:vAlign w:val="center"/>
        </w:tcPr>
        <w:p w:rsidR="004739E4" w:rsidRPr="00EA5718" w:rsidP="004739E4">
          <w:pPr>
            <w:pStyle w:val="Header"/>
            <w:jc w:val="left"/>
            <w:rPr>
              <w:rFonts w:cstheme="minorHAnsi"/>
              <w:sz w:val="16"/>
              <w:szCs w:val="16"/>
            </w:rPr>
          </w:pPr>
          <w:r w:rsidRPr="00EA5718">
            <w:rPr>
              <w:rFonts w:cstheme="minorHAnsi"/>
              <w:sz w:val="16"/>
              <w:szCs w:val="16"/>
            </w:rPr>
            <w:t xml:space="preserve">Dok.ID: </w:t>
          </w:r>
          <w:r w:rsidRPr="00EA5718">
            <w:rPr>
              <w:rFonts w:cstheme="minorHAnsi"/>
              <w:color w:val="000080"/>
              <w:sz w:val="16"/>
              <w:szCs w:val="16"/>
            </w:rPr>
            <w:fldChar w:fldCharType="begin" w:fldLock="1"/>
          </w:r>
          <w:r w:rsidRPr="00EA5718">
            <w:rPr>
              <w:rFonts w:cstheme="minorHAnsi"/>
              <w:color w:val="000080"/>
              <w:sz w:val="16"/>
              <w:szCs w:val="16"/>
            </w:rPr>
            <w:instrText xml:space="preserve"> DOCPROPERTY EK_DokumentID </w:instrText>
          </w:r>
          <w:r w:rsidRPr="00EA5718">
            <w:rPr>
              <w:rFonts w:cstheme="minorHAnsi"/>
              <w:color w:val="000080"/>
              <w:sz w:val="16"/>
              <w:szCs w:val="16"/>
            </w:rPr>
            <w:fldChar w:fldCharType="separate"/>
          </w:r>
          <w:r w:rsidRPr="00EA5718">
            <w:rPr>
              <w:rFonts w:cstheme="minorHAnsi"/>
              <w:color w:val="000080"/>
              <w:sz w:val="16"/>
              <w:szCs w:val="16"/>
            </w:rPr>
            <w:t>D72798</w:t>
          </w:r>
          <w:r w:rsidRPr="00EA5718">
            <w:rPr>
              <w:rFonts w:cstheme="minorHAnsi"/>
              <w:color w:val="000080"/>
              <w:sz w:val="16"/>
              <w:szCs w:val="16"/>
            </w:rPr>
            <w:fldChar w:fldCharType="end"/>
          </w:r>
        </w:p>
      </w:tc>
    </w:tr>
    <w:tr w:rsidTr="00AA4C6C">
      <w:tblPrEx>
        <w:tblW w:w="9640" w:type="dxa"/>
        <w:tblInd w:w="-289" w:type="dxa"/>
        <w:tblLayout w:type="fixed"/>
        <w:tblCellMar>
          <w:left w:w="70" w:type="dxa"/>
          <w:right w:w="70" w:type="dxa"/>
        </w:tblCellMar>
        <w:tblLook w:val="0000"/>
      </w:tblPrEx>
      <w:trPr>
        <w:trHeight w:val="220"/>
      </w:trPr>
      <w:tc>
        <w:tcPr>
          <w:tcW w:w="8222" w:type="dxa"/>
          <w:vMerge/>
          <w:tcBorders>
            <w:left w:val="single" w:sz="4" w:space="0" w:color="auto"/>
            <w:bottom w:val="single" w:sz="4" w:space="0" w:color="auto"/>
          </w:tcBorders>
          <w:vAlign w:val="bottom"/>
        </w:tcPr>
        <w:p w:rsidR="004739E4" w:rsidRPr="00EA5718" w:rsidP="004739E4">
          <w:pPr>
            <w:pStyle w:val="Header"/>
            <w:jc w:val="center"/>
            <w:rPr>
              <w:rFonts w:cstheme="minorHAnsi"/>
              <w:sz w:val="28"/>
              <w:szCs w:val="28"/>
            </w:rPr>
          </w:pPr>
        </w:p>
      </w:tc>
      <w:tc>
        <w:tcPr>
          <w:tcW w:w="1418" w:type="dxa"/>
          <w:tcBorders>
            <w:top w:val="nil"/>
            <w:bottom w:val="single" w:sz="4" w:space="0" w:color="auto"/>
            <w:right w:val="single" w:sz="4" w:space="0" w:color="auto"/>
          </w:tcBorders>
          <w:vAlign w:val="center"/>
        </w:tcPr>
        <w:p w:rsidR="004739E4" w:rsidRPr="00EA5718" w:rsidP="004739E4">
          <w:pPr>
            <w:pStyle w:val="Header"/>
            <w:jc w:val="left"/>
            <w:rPr>
              <w:rFonts w:cstheme="minorHAnsi"/>
              <w:sz w:val="16"/>
              <w:szCs w:val="16"/>
            </w:rPr>
          </w:pPr>
          <w:r w:rsidRPr="00EA5718">
            <w:rPr>
              <w:rFonts w:cstheme="minorHAnsi"/>
              <w:sz w:val="16"/>
              <w:szCs w:val="16"/>
            </w:rPr>
            <w:t xml:space="preserve">Versjon: </w:t>
          </w:r>
          <w:r w:rsidRPr="00EA5718">
            <w:rPr>
              <w:rFonts w:cstheme="minorHAnsi"/>
              <w:sz w:val="16"/>
              <w:szCs w:val="16"/>
            </w:rPr>
            <w:fldChar w:fldCharType="begin" w:fldLock="1"/>
          </w:r>
          <w:r w:rsidRPr="00EA5718">
            <w:rPr>
              <w:rFonts w:cstheme="minorHAnsi"/>
              <w:color w:val="000080"/>
              <w:sz w:val="16"/>
              <w:szCs w:val="16"/>
            </w:rPr>
            <w:instrText xml:space="preserve"> DOCPROPERTY EK_Utgave </w:instrText>
          </w:r>
          <w:r w:rsidRPr="00EA5718">
            <w:rPr>
              <w:rFonts w:cstheme="minorHAnsi"/>
              <w:sz w:val="16"/>
              <w:szCs w:val="16"/>
            </w:rPr>
            <w:fldChar w:fldCharType="separate"/>
          </w:r>
          <w:r w:rsidRPr="00EA5718">
            <w:rPr>
              <w:rFonts w:cstheme="minorHAnsi"/>
              <w:color w:val="000080"/>
              <w:sz w:val="16"/>
              <w:szCs w:val="16"/>
            </w:rPr>
            <w:t>1.03</w:t>
          </w:r>
          <w:r w:rsidRPr="00EA5718">
            <w:rPr>
              <w:rFonts w:cstheme="minorHAnsi"/>
              <w:sz w:val="16"/>
              <w:szCs w:val="16"/>
            </w:rPr>
            <w:fldChar w:fldCharType="end"/>
          </w:r>
        </w:p>
      </w:tc>
    </w:tr>
  </w:tbl>
  <w:p w:rsidR="00485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0"/>
      <w:gridCol w:w="2838"/>
      <w:gridCol w:w="2130"/>
      <w:gridCol w:w="2480"/>
    </w:tblGrid>
    <w:tr w:rsidTr="005C136C">
      <w:tblPrEx>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59"/>
      </w:trPr>
      <w:tc>
        <w:tcPr>
          <w:tcW w:w="1770" w:type="dxa"/>
          <w:vAlign w:val="center"/>
        </w:tcPr>
        <w:p w:rsidR="00485214" w:rsidRPr="005C136C">
          <w:pPr>
            <w:pStyle w:val="Header"/>
            <w:jc w:val="center"/>
            <w:rPr>
              <w:rFonts w:cstheme="minorHAnsi"/>
              <w:sz w:val="16"/>
            </w:rPr>
          </w:pPr>
          <w:r>
            <w:rPr>
              <w:rFonts w:cstheme="minorHAnsi"/>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85.2pt;height:17.25pt" o:oleicon="f" o:ole="">
                <v:imagedata r:id="rId1" o:title=""/>
              </v:shape>
              <o:OLEObject Type="Embed" ProgID="PBrush" ShapeID="_x0000_i2051" DrawAspect="Content" ObjectID="_1754310221" r:id="rId2"/>
            </w:object>
          </w:r>
        </w:p>
      </w:tc>
      <w:tc>
        <w:tcPr>
          <w:tcW w:w="7447" w:type="dxa"/>
          <w:gridSpan w:val="3"/>
          <w:vAlign w:val="bottom"/>
        </w:tcPr>
        <w:p w:rsidR="00485214" w:rsidRPr="005C136C">
          <w:pPr>
            <w:pStyle w:val="Header"/>
            <w:jc w:val="center"/>
            <w:rPr>
              <w:rFonts w:cstheme="minorHAnsi"/>
              <w:sz w:val="28"/>
            </w:rPr>
          </w:pPr>
          <w:r w:rsidRPr="005C136C">
            <w:rPr>
              <w:rFonts w:cstheme="minorHAnsi"/>
              <w:sz w:val="28"/>
            </w:rPr>
            <w:fldChar w:fldCharType="begin" w:fldLock="1"/>
          </w:r>
          <w:r w:rsidRPr="005C136C">
            <w:rPr>
              <w:rFonts w:cstheme="minorHAnsi"/>
              <w:color w:val="000080"/>
              <w:sz w:val="28"/>
            </w:rPr>
            <w:instrText xml:space="preserve"> DOCPROPERTY EK_DokTittel </w:instrText>
          </w:r>
          <w:r w:rsidRPr="005C136C">
            <w:rPr>
              <w:rFonts w:cstheme="minorHAnsi"/>
              <w:sz w:val="28"/>
            </w:rPr>
            <w:fldChar w:fldCharType="separate"/>
          </w:r>
          <w:r w:rsidRPr="005C136C">
            <w:rPr>
              <w:rFonts w:cstheme="minorHAnsi"/>
              <w:color w:val="000080"/>
              <w:sz w:val="28"/>
            </w:rPr>
            <w:t>Internettside - Autopsi</w:t>
          </w:r>
          <w:r w:rsidRPr="005C136C">
            <w:rPr>
              <w:rFonts w:cstheme="minorHAnsi"/>
              <w:sz w:val="28"/>
            </w:rPr>
            <w:fldChar w:fldCharType="end"/>
          </w:r>
        </w:p>
      </w:tc>
    </w:tr>
    <w:tr w:rsidTr="005C136C">
      <w:tblPrEx>
        <w:tblW w:w="9218" w:type="dxa"/>
        <w:tblLayout w:type="fixed"/>
        <w:tblCellMar>
          <w:left w:w="70" w:type="dxa"/>
          <w:right w:w="70" w:type="dxa"/>
        </w:tblCellMar>
        <w:tblLook w:val="0000"/>
      </w:tblPrEx>
      <w:trPr>
        <w:cantSplit/>
        <w:trHeight w:val="204"/>
      </w:trPr>
      <w:tc>
        <w:tcPr>
          <w:tcW w:w="6738" w:type="dxa"/>
          <w:gridSpan w:val="3"/>
          <w:vAlign w:val="bottom"/>
        </w:tcPr>
        <w:p w:rsidR="00596E8D" w:rsidRPr="005C136C" w:rsidP="00952FAC">
          <w:pPr>
            <w:pStyle w:val="Header"/>
            <w:jc w:val="left"/>
            <w:rPr>
              <w:rFonts w:cstheme="minorHAnsi"/>
              <w:color w:val="000080"/>
              <w:sz w:val="16"/>
            </w:rPr>
          </w:pPr>
          <w:r w:rsidRPr="005C136C">
            <w:rPr>
              <w:rFonts w:cstheme="minorHAnsi"/>
              <w:color w:val="000080"/>
              <w:sz w:val="16"/>
            </w:rPr>
            <w:fldChar w:fldCharType="begin" w:fldLock="1"/>
          </w:r>
          <w:r w:rsidRPr="005C136C">
            <w:rPr>
              <w:rFonts w:cstheme="minorHAnsi"/>
              <w:color w:val="000080"/>
              <w:sz w:val="16"/>
            </w:rPr>
            <w:instrText xml:space="preserve"> DOCPROPERTY EK_DokType </w:instrText>
          </w:r>
          <w:r w:rsidRPr="005C136C">
            <w:rPr>
              <w:rFonts w:cstheme="minorHAnsi"/>
              <w:color w:val="000080"/>
              <w:sz w:val="16"/>
            </w:rPr>
            <w:fldChar w:fldCharType="separate"/>
          </w:r>
          <w:r w:rsidRPr="005C136C">
            <w:rPr>
              <w:rFonts w:cstheme="minorHAnsi"/>
              <w:color w:val="000080"/>
              <w:sz w:val="16"/>
            </w:rPr>
            <w:t>Informasjon</w:t>
          </w:r>
          <w:r w:rsidRPr="005C136C">
            <w:rPr>
              <w:rFonts w:cstheme="minorHAnsi"/>
              <w:color w:val="000080"/>
              <w:sz w:val="16"/>
            </w:rPr>
            <w:fldChar w:fldCharType="end"/>
          </w:r>
        </w:p>
      </w:tc>
      <w:tc>
        <w:tcPr>
          <w:tcW w:w="2479" w:type="dxa"/>
          <w:vAlign w:val="bottom"/>
        </w:tcPr>
        <w:p w:rsidR="00596E8D" w:rsidRPr="005C136C" w:rsidP="00F112E2">
          <w:pPr>
            <w:pStyle w:val="Header"/>
            <w:jc w:val="left"/>
            <w:rPr>
              <w:rFonts w:cstheme="minorHAnsi"/>
              <w:color w:val="000080"/>
              <w:sz w:val="16"/>
            </w:rPr>
          </w:pPr>
          <w:r w:rsidRPr="005C136C">
            <w:rPr>
              <w:rFonts w:cstheme="minorHAnsi"/>
              <w:sz w:val="16"/>
            </w:rPr>
            <w:t xml:space="preserve">Dok.ID: </w:t>
          </w:r>
          <w:r w:rsidRPr="005C136C">
            <w:rPr>
              <w:rFonts w:cstheme="minorHAnsi"/>
              <w:color w:val="000080"/>
              <w:sz w:val="16"/>
            </w:rPr>
            <w:fldChar w:fldCharType="begin" w:fldLock="1"/>
          </w:r>
          <w:r w:rsidRPr="005C136C">
            <w:rPr>
              <w:rFonts w:cstheme="minorHAnsi"/>
              <w:color w:val="000080"/>
              <w:sz w:val="16"/>
            </w:rPr>
            <w:instrText xml:space="preserve"> DOCPROPERTY EK_DokumentID </w:instrText>
          </w:r>
          <w:r w:rsidRPr="005C136C">
            <w:rPr>
              <w:rFonts w:cstheme="minorHAnsi"/>
              <w:color w:val="000080"/>
              <w:sz w:val="16"/>
            </w:rPr>
            <w:fldChar w:fldCharType="separate"/>
          </w:r>
          <w:r w:rsidRPr="005C136C">
            <w:rPr>
              <w:rFonts w:cstheme="minorHAnsi"/>
              <w:color w:val="000080"/>
              <w:sz w:val="16"/>
            </w:rPr>
            <w:t>D72798</w:t>
          </w:r>
          <w:r w:rsidRPr="005C136C">
            <w:rPr>
              <w:rFonts w:cstheme="minorHAnsi"/>
              <w:color w:val="000080"/>
              <w:sz w:val="16"/>
            </w:rPr>
            <w:fldChar w:fldCharType="end"/>
          </w:r>
        </w:p>
      </w:tc>
    </w:tr>
    <w:tr w:rsidTr="005C136C">
      <w:tblPrEx>
        <w:tblW w:w="9218" w:type="dxa"/>
        <w:tblLayout w:type="fixed"/>
        <w:tblCellMar>
          <w:left w:w="70" w:type="dxa"/>
          <w:right w:w="70" w:type="dxa"/>
        </w:tblCellMar>
        <w:tblLook w:val="0000"/>
      </w:tblPrEx>
      <w:trPr>
        <w:cantSplit/>
        <w:trHeight w:val="166"/>
      </w:trPr>
      <w:tc>
        <w:tcPr>
          <w:tcW w:w="6738" w:type="dxa"/>
          <w:gridSpan w:val="3"/>
        </w:tcPr>
        <w:p w:rsidR="002762E3" w:rsidRPr="005C136C">
          <w:pPr>
            <w:rPr>
              <w:rFonts w:cstheme="minorHAnsi"/>
              <w:sz w:val="16"/>
            </w:rPr>
          </w:pPr>
          <w:r w:rsidRPr="005C136C">
            <w:rPr>
              <w:rFonts w:cstheme="minorHAnsi"/>
              <w:sz w:val="16"/>
            </w:rPr>
            <w:t xml:space="preserve">Organisatorisk plassering: </w:t>
          </w:r>
          <w:r w:rsidRPr="005C136C">
            <w:rPr>
              <w:rFonts w:cstheme="minorHAnsi"/>
              <w:sz w:val="16"/>
            </w:rPr>
            <w:fldChar w:fldCharType="begin" w:fldLock="1"/>
          </w:r>
          <w:r w:rsidRPr="005C136C">
            <w:rPr>
              <w:rFonts w:cstheme="minorHAnsi"/>
              <w:sz w:val="16"/>
            </w:rPr>
            <w:instrText xml:space="preserve"> DOCPROPERTY EK_S00MT1 </w:instrText>
          </w:r>
          <w:r w:rsidRPr="005C136C">
            <w:rPr>
              <w:rFonts w:cstheme="minorHAnsi"/>
              <w:sz w:val="16"/>
            </w:rPr>
            <w:fldChar w:fldCharType="separate"/>
          </w:r>
          <w:r w:rsidRPr="005C136C">
            <w:rPr>
              <w:rFonts w:cstheme="minorHAnsi"/>
              <w:sz w:val="16"/>
            </w:rPr>
            <w:t>Helse Bergen HF/Laboratorieklinikken/Avd. for patologi</w:t>
          </w:r>
          <w:r w:rsidRPr="005C136C">
            <w:rPr>
              <w:rFonts w:cstheme="minorHAnsi"/>
              <w:sz w:val="16"/>
            </w:rPr>
            <w:fldChar w:fldCharType="end"/>
          </w:r>
        </w:p>
      </w:tc>
      <w:tc>
        <w:tcPr>
          <w:tcW w:w="2479" w:type="dxa"/>
          <w:vAlign w:val="center"/>
        </w:tcPr>
        <w:p w:rsidR="002762E3" w:rsidRPr="005C136C" w:rsidP="002762E3">
          <w:pPr>
            <w:pStyle w:val="Header"/>
            <w:jc w:val="left"/>
            <w:rPr>
              <w:rFonts w:cstheme="minorHAnsi"/>
              <w:color w:val="000080"/>
              <w:sz w:val="16"/>
            </w:rPr>
          </w:pPr>
          <w:r w:rsidRPr="005C136C">
            <w:rPr>
              <w:rFonts w:cstheme="minorHAnsi"/>
              <w:sz w:val="16"/>
            </w:rPr>
            <w:t xml:space="preserve">Versjon: </w:t>
          </w:r>
          <w:r w:rsidRPr="005C136C">
            <w:rPr>
              <w:rFonts w:cstheme="minorHAnsi"/>
              <w:sz w:val="16"/>
            </w:rPr>
            <w:fldChar w:fldCharType="begin" w:fldLock="1"/>
          </w:r>
          <w:r w:rsidRPr="005C136C">
            <w:rPr>
              <w:rFonts w:cstheme="minorHAnsi"/>
              <w:color w:val="000080"/>
              <w:sz w:val="16"/>
            </w:rPr>
            <w:instrText xml:space="preserve"> DOCPROPERTY EK_Utgave </w:instrText>
          </w:r>
          <w:r w:rsidRPr="005C136C">
            <w:rPr>
              <w:rFonts w:cstheme="minorHAnsi"/>
              <w:sz w:val="16"/>
            </w:rPr>
            <w:fldChar w:fldCharType="separate"/>
          </w:r>
          <w:r w:rsidRPr="005C136C">
            <w:rPr>
              <w:rFonts w:cstheme="minorHAnsi"/>
              <w:color w:val="000080"/>
              <w:sz w:val="16"/>
            </w:rPr>
            <w:t>1.03</w:t>
          </w:r>
          <w:r w:rsidRPr="005C136C">
            <w:rPr>
              <w:rFonts w:cstheme="minorHAnsi"/>
              <w:sz w:val="16"/>
            </w:rPr>
            <w:fldChar w:fldCharType="end"/>
          </w:r>
          <w:r w:rsidRPr="005C136C">
            <w:rPr>
              <w:rFonts w:cstheme="minorHAnsi"/>
              <w:sz w:val="16"/>
            </w:rPr>
            <w:t>/</w:t>
          </w:r>
          <w:r w:rsidRPr="005C136C">
            <w:rPr>
              <w:rFonts w:cstheme="minorHAnsi"/>
              <w:color w:val="000080"/>
              <w:sz w:val="16"/>
            </w:rPr>
            <w:fldChar w:fldCharType="begin" w:fldLock="1"/>
          </w:r>
          <w:r w:rsidRPr="005C136C">
            <w:rPr>
              <w:rFonts w:cstheme="minorHAnsi"/>
              <w:color w:val="000080"/>
              <w:sz w:val="16"/>
            </w:rPr>
            <w:instrText xml:space="preserve"> DOCPROPERTY EK_GjelderFra </w:instrText>
          </w:r>
          <w:r w:rsidRPr="005C136C">
            <w:rPr>
              <w:rFonts w:cstheme="minorHAnsi"/>
              <w:color w:val="000080"/>
              <w:sz w:val="16"/>
            </w:rPr>
            <w:fldChar w:fldCharType="separate"/>
          </w:r>
          <w:r w:rsidRPr="005C136C">
            <w:rPr>
              <w:rFonts w:cstheme="minorHAnsi"/>
              <w:color w:val="000080"/>
              <w:sz w:val="16"/>
            </w:rPr>
            <w:t>08.08.2024</w:t>
          </w:r>
          <w:r w:rsidRPr="005C136C">
            <w:rPr>
              <w:rFonts w:cstheme="minorHAnsi"/>
              <w:color w:val="000080"/>
              <w:sz w:val="16"/>
            </w:rPr>
            <w:fldChar w:fldCharType="end"/>
          </w:r>
        </w:p>
      </w:tc>
    </w:tr>
    <w:tr w:rsidTr="005C136C">
      <w:tblPrEx>
        <w:tblW w:w="9218" w:type="dxa"/>
        <w:tblLayout w:type="fixed"/>
        <w:tblCellMar>
          <w:left w:w="70" w:type="dxa"/>
          <w:right w:w="70" w:type="dxa"/>
        </w:tblCellMar>
        <w:tblLook w:val="0000"/>
      </w:tblPrEx>
      <w:trPr>
        <w:cantSplit/>
        <w:trHeight w:val="166"/>
      </w:trPr>
      <w:tc>
        <w:tcPr>
          <w:tcW w:w="6738" w:type="dxa"/>
          <w:gridSpan w:val="3"/>
        </w:tcPr>
        <w:p w:rsidR="002762E3" w:rsidRPr="005C136C">
          <w:pPr>
            <w:pStyle w:val="Header"/>
            <w:jc w:val="left"/>
            <w:rPr>
              <w:rFonts w:cstheme="minorHAnsi"/>
              <w:color w:val="000080"/>
              <w:sz w:val="16"/>
            </w:rPr>
          </w:pPr>
          <w:r w:rsidRPr="005C136C">
            <w:rPr>
              <w:rFonts w:cstheme="minorHAnsi"/>
              <w:sz w:val="16"/>
            </w:rPr>
            <w:t xml:space="preserve">Forfatter: </w:t>
          </w:r>
          <w:r w:rsidRPr="005C136C">
            <w:rPr>
              <w:rFonts w:cstheme="minorHAnsi"/>
              <w:color w:val="000080"/>
              <w:sz w:val="16"/>
            </w:rPr>
            <w:fldChar w:fldCharType="begin" w:fldLock="1"/>
          </w:r>
          <w:r w:rsidRPr="005C136C">
            <w:rPr>
              <w:rFonts w:cstheme="minorHAnsi"/>
              <w:color w:val="000080"/>
              <w:sz w:val="16"/>
            </w:rPr>
            <w:instrText xml:space="preserve"> DOCPROPERTY EK_SkrevetAv </w:instrText>
          </w:r>
          <w:r w:rsidRPr="005C136C">
            <w:rPr>
              <w:rFonts w:cstheme="minorHAnsi"/>
              <w:color w:val="000080"/>
              <w:sz w:val="16"/>
            </w:rPr>
            <w:fldChar w:fldCharType="separate"/>
          </w:r>
          <w:r>
            <w:rPr>
              <w:rFonts w:cstheme="minorHAnsi"/>
              <w:color w:val="000080"/>
              <w:sz w:val="16"/>
            </w:rPr>
            <w:t>Stine Kristoffersen</w:t>
          </w:r>
          <w:r w:rsidRPr="005C136C">
            <w:rPr>
              <w:rFonts w:cstheme="minorHAnsi"/>
              <w:color w:val="000080"/>
              <w:sz w:val="16"/>
            </w:rPr>
            <w:fldChar w:fldCharType="end"/>
          </w:r>
        </w:p>
      </w:tc>
      <w:tc>
        <w:tcPr>
          <w:tcW w:w="2479" w:type="dxa"/>
          <w:vAlign w:val="center"/>
        </w:tcPr>
        <w:p w:rsidR="002762E3" w:rsidRPr="005C136C" w:rsidP="00FE054E">
          <w:pPr>
            <w:pStyle w:val="Header"/>
            <w:jc w:val="left"/>
            <w:rPr>
              <w:rFonts w:cstheme="minorHAnsi"/>
              <w:color w:val="000080"/>
              <w:sz w:val="16"/>
            </w:rPr>
          </w:pPr>
          <w:r w:rsidRPr="005C136C">
            <w:rPr>
              <w:rFonts w:cstheme="minorHAnsi"/>
              <w:sz w:val="16"/>
            </w:rPr>
            <w:t xml:space="preserve">Gyldig til: </w:t>
          </w:r>
          <w:r w:rsidRPr="005C136C">
            <w:rPr>
              <w:rFonts w:cstheme="minorHAnsi"/>
              <w:color w:val="000080"/>
              <w:sz w:val="16"/>
            </w:rPr>
            <w:fldChar w:fldCharType="begin" w:fldLock="1"/>
          </w:r>
          <w:r w:rsidRPr="005C136C">
            <w:rPr>
              <w:rFonts w:cstheme="minorHAnsi"/>
              <w:color w:val="000080"/>
              <w:sz w:val="16"/>
            </w:rPr>
            <w:instrText xml:space="preserve"> DOCPROPERTY EK_GjelderTil </w:instrText>
          </w:r>
          <w:r w:rsidRPr="005C136C">
            <w:rPr>
              <w:rFonts w:cstheme="minorHAnsi"/>
              <w:color w:val="000080"/>
              <w:sz w:val="16"/>
            </w:rPr>
            <w:fldChar w:fldCharType="separate"/>
          </w:r>
          <w:r w:rsidRPr="005C136C">
            <w:rPr>
              <w:rFonts w:cstheme="minorHAnsi"/>
              <w:color w:val="000080"/>
              <w:sz w:val="16"/>
            </w:rPr>
            <w:t>08.08.2025</w:t>
          </w:r>
          <w:r w:rsidRPr="005C136C">
            <w:rPr>
              <w:rFonts w:cstheme="minorHAnsi"/>
              <w:color w:val="000080"/>
              <w:sz w:val="16"/>
            </w:rPr>
            <w:fldChar w:fldCharType="end"/>
          </w:r>
        </w:p>
      </w:tc>
    </w:tr>
    <w:tr w:rsidTr="005C136C">
      <w:tblPrEx>
        <w:tblW w:w="9218" w:type="dxa"/>
        <w:tblLayout w:type="fixed"/>
        <w:tblCellMar>
          <w:left w:w="70" w:type="dxa"/>
          <w:right w:w="70" w:type="dxa"/>
        </w:tblCellMar>
        <w:tblLook w:val="0000"/>
      </w:tblPrEx>
      <w:trPr>
        <w:trHeight w:val="188"/>
      </w:trPr>
      <w:tc>
        <w:tcPr>
          <w:tcW w:w="4608" w:type="dxa"/>
          <w:gridSpan w:val="2"/>
        </w:tcPr>
        <w:p w:rsidR="002762E3" w:rsidRPr="005C136C" w:rsidP="002762E3">
          <w:pPr>
            <w:pStyle w:val="Header"/>
            <w:jc w:val="left"/>
            <w:rPr>
              <w:rFonts w:cstheme="minorHAnsi"/>
              <w:sz w:val="16"/>
            </w:rPr>
          </w:pPr>
          <w:r w:rsidRPr="005C136C">
            <w:rPr>
              <w:rFonts w:cstheme="minorHAnsi"/>
              <w:sz w:val="16"/>
            </w:rPr>
            <w:t>Dok</w:t>
          </w:r>
          <w:r w:rsidRPr="005C136C">
            <w:rPr>
              <w:rFonts w:cstheme="minorHAnsi"/>
              <w:sz w:val="16"/>
            </w:rPr>
            <w:t xml:space="preserve">. eier: </w:t>
          </w:r>
          <w:r w:rsidRPr="005C136C">
            <w:rPr>
              <w:rFonts w:cstheme="minorHAnsi"/>
              <w:color w:val="000080"/>
              <w:sz w:val="16"/>
            </w:rPr>
            <w:fldChar w:fldCharType="begin" w:fldLock="1"/>
          </w:r>
          <w:r w:rsidRPr="005C136C">
            <w:rPr>
              <w:rFonts w:cstheme="minorHAnsi"/>
              <w:color w:val="000080"/>
              <w:sz w:val="16"/>
            </w:rPr>
            <w:instrText xml:space="preserve"> DOCPROPERTY EK_Signatur </w:instrText>
          </w:r>
          <w:r w:rsidRPr="005C136C">
            <w:rPr>
              <w:rFonts w:cstheme="minorHAnsi"/>
              <w:color w:val="000080"/>
              <w:sz w:val="16"/>
            </w:rPr>
            <w:fldChar w:fldCharType="separate"/>
          </w:r>
          <w:r w:rsidRPr="005C136C">
            <w:rPr>
              <w:rFonts w:cstheme="minorHAnsi"/>
              <w:color w:val="000080"/>
              <w:sz w:val="16"/>
            </w:rPr>
            <w:t>Dommersnes, Valborg</w:t>
          </w:r>
          <w:r w:rsidRPr="005C136C">
            <w:rPr>
              <w:rFonts w:cstheme="minorHAnsi"/>
              <w:color w:val="000080"/>
              <w:sz w:val="16"/>
            </w:rPr>
            <w:fldChar w:fldCharType="end"/>
          </w:r>
        </w:p>
      </w:tc>
      <w:tc>
        <w:tcPr>
          <w:tcW w:w="4610" w:type="dxa"/>
          <w:gridSpan w:val="2"/>
        </w:tcPr>
        <w:p w:rsidR="002762E3" w:rsidRPr="005C136C" w:rsidP="002762E3">
          <w:pPr>
            <w:rPr>
              <w:rFonts w:cstheme="minorHAnsi"/>
              <w:sz w:val="16"/>
            </w:rPr>
          </w:pPr>
          <w:r w:rsidRPr="005C136C">
            <w:rPr>
              <w:rFonts w:cstheme="minorHAnsi"/>
              <w:sz w:val="16"/>
            </w:rPr>
            <w:t xml:space="preserve">Dok. ansvarlig: </w:t>
          </w:r>
          <w:r w:rsidRPr="005C136C">
            <w:rPr>
              <w:rFonts w:cstheme="minorHAnsi"/>
              <w:color w:val="000080"/>
              <w:sz w:val="16"/>
            </w:rPr>
            <w:fldChar w:fldCharType="begin" w:fldLock="1"/>
          </w:r>
          <w:r w:rsidRPr="005C136C">
            <w:rPr>
              <w:rFonts w:cstheme="minorHAnsi"/>
              <w:color w:val="000080"/>
              <w:sz w:val="16"/>
            </w:rPr>
            <w:instrText xml:space="preserve"> DOCPROPERTY EK_UText1 </w:instrText>
          </w:r>
          <w:r w:rsidRPr="005C136C">
            <w:rPr>
              <w:rFonts w:cstheme="minorHAnsi"/>
              <w:color w:val="000080"/>
              <w:sz w:val="16"/>
            </w:rPr>
            <w:fldChar w:fldCharType="separate"/>
          </w:r>
          <w:r w:rsidRPr="005C136C">
            <w:rPr>
              <w:rFonts w:cstheme="minorHAnsi"/>
              <w:color w:val="000080"/>
              <w:sz w:val="16"/>
            </w:rPr>
            <w:t>Seksjonsleder, Seksjonsoverlege</w:t>
          </w:r>
          <w:r w:rsidRPr="005C136C">
            <w:rPr>
              <w:rFonts w:cstheme="minorHAnsi"/>
              <w:color w:val="000080"/>
              <w:sz w:val="16"/>
            </w:rPr>
            <w:fldChar w:fldCharType="end"/>
          </w:r>
        </w:p>
      </w:tc>
    </w:tr>
  </w:tbl>
  <w:p w:rsidR="004852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03CE66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2AF8EC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996"/>
        </w:tabs>
        <w:ind w:left="1780"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A4A122E"/>
    <w:multiLevelType w:val="singleLevel"/>
    <w:tmpl w:val="0414000F"/>
    <w:lvl w:ilvl="0">
      <w:start w:val="1"/>
      <w:numFmt w:val="decimal"/>
      <w:lvlText w:val="%1."/>
      <w:lvlJc w:val="left"/>
      <w:pPr>
        <w:tabs>
          <w:tab w:val="num" w:pos="360"/>
        </w:tabs>
        <w:ind w:left="360" w:hanging="36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7BD0"/>
    <w:rsid w:val="00020460"/>
    <w:rsid w:val="00020754"/>
    <w:rsid w:val="000354A8"/>
    <w:rsid w:val="00042992"/>
    <w:rsid w:val="0005214E"/>
    <w:rsid w:val="00056D52"/>
    <w:rsid w:val="00067C31"/>
    <w:rsid w:val="00076677"/>
    <w:rsid w:val="00081F27"/>
    <w:rsid w:val="00083284"/>
    <w:rsid w:val="000924B5"/>
    <w:rsid w:val="000A1D6A"/>
    <w:rsid w:val="000B19CC"/>
    <w:rsid w:val="000C6A9B"/>
    <w:rsid w:val="000D3C29"/>
    <w:rsid w:val="000D5FFE"/>
    <w:rsid w:val="000D63E4"/>
    <w:rsid w:val="000F32C5"/>
    <w:rsid w:val="000F5FC0"/>
    <w:rsid w:val="00101002"/>
    <w:rsid w:val="00107458"/>
    <w:rsid w:val="00115094"/>
    <w:rsid w:val="00117171"/>
    <w:rsid w:val="00117E18"/>
    <w:rsid w:val="00140619"/>
    <w:rsid w:val="00150F73"/>
    <w:rsid w:val="00157C37"/>
    <w:rsid w:val="00161FD5"/>
    <w:rsid w:val="00176BA5"/>
    <w:rsid w:val="0019138B"/>
    <w:rsid w:val="0019290E"/>
    <w:rsid w:val="001A0B92"/>
    <w:rsid w:val="001A35F9"/>
    <w:rsid w:val="001A4CED"/>
    <w:rsid w:val="001B1D43"/>
    <w:rsid w:val="001B37A6"/>
    <w:rsid w:val="001C094A"/>
    <w:rsid w:val="001C2202"/>
    <w:rsid w:val="001C2661"/>
    <w:rsid w:val="001E1DBA"/>
    <w:rsid w:val="001E35EC"/>
    <w:rsid w:val="001F7E88"/>
    <w:rsid w:val="0020110C"/>
    <w:rsid w:val="00203F1E"/>
    <w:rsid w:val="00227AF8"/>
    <w:rsid w:val="00233256"/>
    <w:rsid w:val="00241F65"/>
    <w:rsid w:val="002424D2"/>
    <w:rsid w:val="00246BF5"/>
    <w:rsid w:val="002722A6"/>
    <w:rsid w:val="002762E3"/>
    <w:rsid w:val="00281B8D"/>
    <w:rsid w:val="00284EBB"/>
    <w:rsid w:val="002A4A07"/>
    <w:rsid w:val="002A791D"/>
    <w:rsid w:val="002B1F3C"/>
    <w:rsid w:val="002D0738"/>
    <w:rsid w:val="002D408D"/>
    <w:rsid w:val="002E2725"/>
    <w:rsid w:val="002F5A32"/>
    <w:rsid w:val="00304B15"/>
    <w:rsid w:val="00311019"/>
    <w:rsid w:val="0034560D"/>
    <w:rsid w:val="00362B96"/>
    <w:rsid w:val="00390056"/>
    <w:rsid w:val="00393223"/>
    <w:rsid w:val="003A669E"/>
    <w:rsid w:val="003A6B8A"/>
    <w:rsid w:val="003C3372"/>
    <w:rsid w:val="003C5594"/>
    <w:rsid w:val="003D3C2E"/>
    <w:rsid w:val="003E25C1"/>
    <w:rsid w:val="003E4741"/>
    <w:rsid w:val="0040267A"/>
    <w:rsid w:val="00407B78"/>
    <w:rsid w:val="00411E8A"/>
    <w:rsid w:val="00421A19"/>
    <w:rsid w:val="00424A16"/>
    <w:rsid w:val="004273B1"/>
    <w:rsid w:val="00437DED"/>
    <w:rsid w:val="00455820"/>
    <w:rsid w:val="004611B5"/>
    <w:rsid w:val="004640AA"/>
    <w:rsid w:val="0047022F"/>
    <w:rsid w:val="004719A0"/>
    <w:rsid w:val="004739E4"/>
    <w:rsid w:val="0047615D"/>
    <w:rsid w:val="00482CE0"/>
    <w:rsid w:val="00485214"/>
    <w:rsid w:val="004914AD"/>
    <w:rsid w:val="00494E71"/>
    <w:rsid w:val="004B1EF5"/>
    <w:rsid w:val="004C5241"/>
    <w:rsid w:val="004C563C"/>
    <w:rsid w:val="004D0DCE"/>
    <w:rsid w:val="004E0461"/>
    <w:rsid w:val="004E763F"/>
    <w:rsid w:val="0050053D"/>
    <w:rsid w:val="00502818"/>
    <w:rsid w:val="00507049"/>
    <w:rsid w:val="00507D96"/>
    <w:rsid w:val="005103B6"/>
    <w:rsid w:val="0051290D"/>
    <w:rsid w:val="00512A1B"/>
    <w:rsid w:val="00520D11"/>
    <w:rsid w:val="0053273E"/>
    <w:rsid w:val="005370F4"/>
    <w:rsid w:val="0054179A"/>
    <w:rsid w:val="0054461F"/>
    <w:rsid w:val="00547EEF"/>
    <w:rsid w:val="00556838"/>
    <w:rsid w:val="00557C81"/>
    <w:rsid w:val="0057155F"/>
    <w:rsid w:val="00577FEE"/>
    <w:rsid w:val="005810F3"/>
    <w:rsid w:val="0058166E"/>
    <w:rsid w:val="00590E1D"/>
    <w:rsid w:val="00596E8D"/>
    <w:rsid w:val="005A16A1"/>
    <w:rsid w:val="005A5E90"/>
    <w:rsid w:val="005B0B7E"/>
    <w:rsid w:val="005B308D"/>
    <w:rsid w:val="005B4C45"/>
    <w:rsid w:val="005C136C"/>
    <w:rsid w:val="005C2BF6"/>
    <w:rsid w:val="005D6F8B"/>
    <w:rsid w:val="00606A4F"/>
    <w:rsid w:val="00611A93"/>
    <w:rsid w:val="00611B44"/>
    <w:rsid w:val="006124EB"/>
    <w:rsid w:val="00617242"/>
    <w:rsid w:val="0062565C"/>
    <w:rsid w:val="00627FF9"/>
    <w:rsid w:val="006479E1"/>
    <w:rsid w:val="00650773"/>
    <w:rsid w:val="006720B2"/>
    <w:rsid w:val="00683138"/>
    <w:rsid w:val="00693B1B"/>
    <w:rsid w:val="006B1529"/>
    <w:rsid w:val="006B2158"/>
    <w:rsid w:val="006C17D9"/>
    <w:rsid w:val="006C735A"/>
    <w:rsid w:val="006D2D97"/>
    <w:rsid w:val="006D3A08"/>
    <w:rsid w:val="006D57BF"/>
    <w:rsid w:val="006E06DD"/>
    <w:rsid w:val="006E2A16"/>
    <w:rsid w:val="006E5645"/>
    <w:rsid w:val="006F6255"/>
    <w:rsid w:val="00713D7C"/>
    <w:rsid w:val="00727E6C"/>
    <w:rsid w:val="007367F2"/>
    <w:rsid w:val="00773FAE"/>
    <w:rsid w:val="0078621E"/>
    <w:rsid w:val="0079680C"/>
    <w:rsid w:val="007E4125"/>
    <w:rsid w:val="0080313B"/>
    <w:rsid w:val="00806640"/>
    <w:rsid w:val="00817130"/>
    <w:rsid w:val="00820B61"/>
    <w:rsid w:val="008361CD"/>
    <w:rsid w:val="00843ADC"/>
    <w:rsid w:val="00845551"/>
    <w:rsid w:val="00850B9C"/>
    <w:rsid w:val="00851B92"/>
    <w:rsid w:val="008530BA"/>
    <w:rsid w:val="00853B1D"/>
    <w:rsid w:val="00855382"/>
    <w:rsid w:val="008564CD"/>
    <w:rsid w:val="00872C17"/>
    <w:rsid w:val="0088008E"/>
    <w:rsid w:val="008838DA"/>
    <w:rsid w:val="00890637"/>
    <w:rsid w:val="008A2439"/>
    <w:rsid w:val="008A5308"/>
    <w:rsid w:val="008B41C0"/>
    <w:rsid w:val="008B7340"/>
    <w:rsid w:val="008C1944"/>
    <w:rsid w:val="008C233A"/>
    <w:rsid w:val="008C41EB"/>
    <w:rsid w:val="008C797A"/>
    <w:rsid w:val="008D33F1"/>
    <w:rsid w:val="008F30D5"/>
    <w:rsid w:val="00903623"/>
    <w:rsid w:val="009039EB"/>
    <w:rsid w:val="00905B0B"/>
    <w:rsid w:val="00907122"/>
    <w:rsid w:val="00907ABE"/>
    <w:rsid w:val="0091692D"/>
    <w:rsid w:val="00916E5C"/>
    <w:rsid w:val="00921315"/>
    <w:rsid w:val="00921B2F"/>
    <w:rsid w:val="00922E14"/>
    <w:rsid w:val="00934172"/>
    <w:rsid w:val="00936C75"/>
    <w:rsid w:val="009506D3"/>
    <w:rsid w:val="00952FAC"/>
    <w:rsid w:val="00970B24"/>
    <w:rsid w:val="009A2EB0"/>
    <w:rsid w:val="009B19A9"/>
    <w:rsid w:val="009B4B09"/>
    <w:rsid w:val="009C6E05"/>
    <w:rsid w:val="009D072D"/>
    <w:rsid w:val="009D4154"/>
    <w:rsid w:val="009E0D59"/>
    <w:rsid w:val="009E66A2"/>
    <w:rsid w:val="009F7668"/>
    <w:rsid w:val="00A15984"/>
    <w:rsid w:val="00A17D23"/>
    <w:rsid w:val="00A203F1"/>
    <w:rsid w:val="00A20DB5"/>
    <w:rsid w:val="00A23B79"/>
    <w:rsid w:val="00A271A9"/>
    <w:rsid w:val="00A559F3"/>
    <w:rsid w:val="00A5652C"/>
    <w:rsid w:val="00A577D4"/>
    <w:rsid w:val="00A75A8B"/>
    <w:rsid w:val="00AA4C6C"/>
    <w:rsid w:val="00AB08E0"/>
    <w:rsid w:val="00AC0D84"/>
    <w:rsid w:val="00AC35FB"/>
    <w:rsid w:val="00AD1E4B"/>
    <w:rsid w:val="00AD296B"/>
    <w:rsid w:val="00AD3BC6"/>
    <w:rsid w:val="00AD6B34"/>
    <w:rsid w:val="00AE6893"/>
    <w:rsid w:val="00AF5DDC"/>
    <w:rsid w:val="00B02D46"/>
    <w:rsid w:val="00B21CB1"/>
    <w:rsid w:val="00B24A00"/>
    <w:rsid w:val="00B46418"/>
    <w:rsid w:val="00B516BE"/>
    <w:rsid w:val="00B55A8A"/>
    <w:rsid w:val="00B7230A"/>
    <w:rsid w:val="00B91D6C"/>
    <w:rsid w:val="00BC5853"/>
    <w:rsid w:val="00BD6D72"/>
    <w:rsid w:val="00BE48E2"/>
    <w:rsid w:val="00BF6B78"/>
    <w:rsid w:val="00C071DF"/>
    <w:rsid w:val="00C07C62"/>
    <w:rsid w:val="00C40A3A"/>
    <w:rsid w:val="00C4283A"/>
    <w:rsid w:val="00C47D6B"/>
    <w:rsid w:val="00C5222B"/>
    <w:rsid w:val="00C55785"/>
    <w:rsid w:val="00C62F22"/>
    <w:rsid w:val="00C67710"/>
    <w:rsid w:val="00C72834"/>
    <w:rsid w:val="00C73ECF"/>
    <w:rsid w:val="00C81FA3"/>
    <w:rsid w:val="00C836EE"/>
    <w:rsid w:val="00C84942"/>
    <w:rsid w:val="00C9569F"/>
    <w:rsid w:val="00C97AFA"/>
    <w:rsid w:val="00CA0ECF"/>
    <w:rsid w:val="00CB3EB0"/>
    <w:rsid w:val="00CB523D"/>
    <w:rsid w:val="00CD6C43"/>
    <w:rsid w:val="00CE5024"/>
    <w:rsid w:val="00CF2E4A"/>
    <w:rsid w:val="00D013CC"/>
    <w:rsid w:val="00D03EED"/>
    <w:rsid w:val="00D36983"/>
    <w:rsid w:val="00D36A2D"/>
    <w:rsid w:val="00D40E94"/>
    <w:rsid w:val="00D4374F"/>
    <w:rsid w:val="00D51385"/>
    <w:rsid w:val="00D70973"/>
    <w:rsid w:val="00D7283E"/>
    <w:rsid w:val="00D729E7"/>
    <w:rsid w:val="00D8507D"/>
    <w:rsid w:val="00D93759"/>
    <w:rsid w:val="00D948F4"/>
    <w:rsid w:val="00D95FB8"/>
    <w:rsid w:val="00DA0D76"/>
    <w:rsid w:val="00DB372D"/>
    <w:rsid w:val="00DC56B2"/>
    <w:rsid w:val="00DD1C72"/>
    <w:rsid w:val="00DD2FE1"/>
    <w:rsid w:val="00DD739D"/>
    <w:rsid w:val="00DD7CFF"/>
    <w:rsid w:val="00DF4C87"/>
    <w:rsid w:val="00E023CD"/>
    <w:rsid w:val="00E033C9"/>
    <w:rsid w:val="00E30F00"/>
    <w:rsid w:val="00E3168F"/>
    <w:rsid w:val="00E33977"/>
    <w:rsid w:val="00E35C67"/>
    <w:rsid w:val="00E36B5C"/>
    <w:rsid w:val="00E40863"/>
    <w:rsid w:val="00E4664C"/>
    <w:rsid w:val="00E5442A"/>
    <w:rsid w:val="00E67083"/>
    <w:rsid w:val="00E774C2"/>
    <w:rsid w:val="00E80759"/>
    <w:rsid w:val="00E8142A"/>
    <w:rsid w:val="00E8377A"/>
    <w:rsid w:val="00E8424E"/>
    <w:rsid w:val="00E86FAE"/>
    <w:rsid w:val="00E8758E"/>
    <w:rsid w:val="00E90D68"/>
    <w:rsid w:val="00E95780"/>
    <w:rsid w:val="00E96F17"/>
    <w:rsid w:val="00EA5718"/>
    <w:rsid w:val="00EA5771"/>
    <w:rsid w:val="00EB14A3"/>
    <w:rsid w:val="00EB3357"/>
    <w:rsid w:val="00EC1A89"/>
    <w:rsid w:val="00ED248C"/>
    <w:rsid w:val="00EE3B2D"/>
    <w:rsid w:val="00F112E2"/>
    <w:rsid w:val="00F166F5"/>
    <w:rsid w:val="00F24469"/>
    <w:rsid w:val="00F43A32"/>
    <w:rsid w:val="00F46265"/>
    <w:rsid w:val="00F46524"/>
    <w:rsid w:val="00F53202"/>
    <w:rsid w:val="00F712A2"/>
    <w:rsid w:val="00F8392F"/>
    <w:rsid w:val="00F958D6"/>
    <w:rsid w:val="00FB090D"/>
    <w:rsid w:val="00FB0F21"/>
    <w:rsid w:val="00FB2EC4"/>
    <w:rsid w:val="00FB3861"/>
    <w:rsid w:val="00FB6C71"/>
    <w:rsid w:val="00FD0B94"/>
    <w:rsid w:val="00FD3E56"/>
    <w:rsid w:val="00FD64C1"/>
    <w:rsid w:val="00FE054E"/>
    <w:rsid w:val="00FE5919"/>
    <w:rsid w:val="00FF04C7"/>
    <w:rsid w:val="00FF5B51"/>
    <w:rsid w:val="00FF6C0E"/>
    <w:rsid w:val="00FF6D3F"/>
    <w:rsid w:val="00FF7EBC"/>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Langhelle, Siw-Merete"/>
    <w:docVar w:name="ek_dbfields" w:val="EK_Avdeling¤2#4¤2# ¤3#EK_Avsnitt¤2#4¤2# ¤3#EK_Bedriftsnavn¤2#1¤2#Helse Bergen¤3#EK_GjelderFra¤2#0¤2#23.08.2023¤3#EK_KlGjelderFra¤2#0¤2#¤3#EK_Opprettet¤2#0¤2#31.08.2022¤3#EK_Utgitt¤2#0¤2#31.08.2022¤3#EK_IBrukDato¤2#0¤2#23.08.2023¤3#EK_DokumentID¤2#0¤2#D72798¤3#EK_DokTittel¤2#0¤2#Internettside - Autopsi¤3#EK_DokType¤2#0¤2#Informasjon¤3#EK_DocLvlShort¤2#0¤2# ¤3#EK_DocLevel¤2#0¤2# ¤3#EK_EksRef¤2#2¤2# 2_x0009_.1.16.2_x0009_Forskrift om obduksjon og avgjeving av lik til undervisning og forskning_x0009_08222_x0009_https://lovdata.no/forskrift/2015-12-18-1747_x0009_¤1#.6.6.6.1.5_x0009_Informasjonsbrosjyre til pårørende om obduksjon_x0009_10715_x0009_https://www.legeforeningen.no/contentassets/6a287f34c016452fbdc0311d92b2be86/den-siste-legeundersokelsen-orientering-til-parorende.pdf_x0009_¤1#¤3#EK_Erstatter¤2#0¤2#1.01¤3#EK_ErstatterD¤2#0¤2#23.08.2023¤3#EK_Signatur¤2#0¤2#Dommersnes, Valborg¤3#EK_Verifisert¤2#0¤2# ¤3#EK_Hørt¤2#0¤2# ¤3#EK_AuditReview¤2#2¤2# ¤3#EK_AuditApprove¤2#2¤2# ¤3#EK_Gradering¤2#0¤2#Åpen¤3#EK_Gradnr¤2#4¤2#0¤3#EK_Kapittel¤2#4¤2# ¤3#EK_Referanse¤2#2¤2# 0_x0009_¤3#EK_RefNr¤2#0¤2#02.13.2.16.6-07¤3#EK_Revisjon¤2#0¤2#1.02¤3#EK_Ansvarlig¤2#0¤2#Langhelle, Siw-Merete¤3#EK_SkrevetAv¤2#0¤2#Stine Kristoffersen¤3#EK_UText1¤2#0¤2#Seksjonsleder, Seksjonsoverlege¤3#EK_UText2¤2#0¤2# ¤3#EK_UText3¤2#0¤2# ¤3#EK_UText4¤2#0¤2# ¤3#EK_Status¤2#0¤2#I bruk¤3#EK_Stikkord¤2#0¤2#Web, helse-bergen.no, medisinsk obduksjon, rettsmedisinsk, informasjon, bruker,¤3#EK_SuperStikkord¤2#0¤2#¤3#EK_Rapport¤2#3¤2#¤3#EK_EKPrintMerke¤2#0¤2#Uoffisiell utskrift er kun gyldig på utskriftsdato¤3#EK_Watermark¤2#0¤2#¤3#EK_Utgave¤2#0¤2#1.02¤3#EK_Merknad¤2#7¤2#Gjort mindre endringer i tekst. Sendt til kommunikasjonsaavdelingen for å oppdatere internettsiden.&#13;_x000a_Forlenget gyldighet til 23.08.2024¤3#EK_VerLogg¤2#2¤2#Ver. 1.02 - 23.08.2023|Gjort mindre endringer i tekst. Sendt til kommunikasjonsaavdelingen for å oppdatere internettsiden.&#13;_x000a_Forlenget gyldighet til 23.08.2024¤1#Ver. 1.01 - 23.08.2023|Forlenget gyldighet til 23.08.2024 uten endringer i dokumentet.¤1#Ver. 1.00 - 17.08.2023|Nytt dokument.¤3#EK_RF1¤2#4¤2# ¤3#EK_RF2¤2#4¤2# ¤3#EK_RF3¤2#4¤2# ¤3#EK_RF4¤2#4¤2# ¤3#EK_RF5¤2#4¤2# ¤3#EK_RF6¤2#4¤2# ¤3#EK_RF7¤2#4¤2# ¤3#EK_RF8¤2#4¤2# ¤3#EK_RF9¤2#4¤2# ¤3#EK_Mappe1¤2#4¤2# ¤3#EK_Mappe2¤2#4¤2# ¤3#EK_Mappe3¤2#4¤2# ¤3#EK_Mappe4¤2#4¤2# ¤3#EK_Mappe5¤2#4¤2# ¤3#EK_Mappe6¤2#4¤2# ¤3#EK_Mappe7¤2#4¤2# ¤3#EK_Mappe8¤2#4¤2# ¤3#EK_Mappe9¤2#4¤2# ¤3#EK_DL¤2#0¤2#7¤3#EK_GjelderTil¤2#0¤2#23.08.2024¤3#EK_Vedlegg¤2#2¤2# 0_x0009_¤3#EK_AvdelingOver¤2#4¤2# ¤3#EK_HRefNr¤2#0¤2# ¤3#EK_HbNavn¤2#0¤2# ¤3#EK_DokRefnr¤2#4¤2#00010213021606¤3#EK_Dokendrdato¤2#4¤2#23.08.2023 15:22:22¤3#EK_HbType¤2#4¤2# ¤3#EK_Offisiell¤2#4¤2# ¤3#EK_VedleggRef¤2#4¤2#02.13.2.16.6-07¤3#EK_Strukt00¤2#5¤2#¤5#¤5#HVRHF¤5#1¤5#-1¤4#¤5#02¤5#Helse Bergen HF¤5#1¤5#0¤4#.¤5#13¤5#Laboratorieklinikken¤5#1¤5#0¤4#.¤5#2¤5#Avd. for patologi¤5#1¤5#0¤4#.¤5#16¤5#Datasystemer og informasjonsbehandling¤5#0¤5#0¤4#.¤5#6¤5#Informasjon til brukere (web)¤5#0¤5#0¤4# - ¤3#EK_Strukt01¤2#5¤2#¤5#¤5#Kategorier HB (ikke dokumenter på dette nivået trykk dere videre ned +)¤5#0¤5#0¤4#¤5#¤5#Ledelse og styringssystem¤5#3¤5#0¤4#¤5#¤5#Informasjonssikkerhet og IKT- sikkerhet¤5#3¤5#0¤4# - ¤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13¤5#Laboratorieklinikken¤5#1¤5#0¤4#.¤5#2¤5#Avd. for patologi¤5#1¤5#0¤4#.¤5#16¤5#Datasystemer og informasjonsbehandling¤5#0¤5#0¤4#.¤5#6¤5#Informasjon til brukere (web)¤5#0¤5#0¤4# - ¤3#"/>
    <w:docVar w:name="ek_dl" w:val="7"/>
    <w:docVar w:name="ek_doclevel" w:val=" "/>
    <w:docVar w:name="ek_doclvlshort" w:val=" "/>
    <w:docVar w:name="ek_doktittel" w:val="PAT Mal standard"/>
    <w:docVar w:name="ek_doktype" w:val="Informasjon"/>
    <w:docVar w:name="ek_dokumentid" w:val="[ID]"/>
    <w:docVar w:name="ek_eksref" w:val="[EK_EksRef]"/>
    <w:docVar w:name="ek_erstatter" w:val="1.01"/>
    <w:docVar w:name="ek_erstatterd" w:val="23.08.2023"/>
    <w:docVar w:name="ek_format" w:val="-10"/>
    <w:docVar w:name="ek_gjelderfra" w:val="23.08.2023"/>
    <w:docVar w:name="ek_gjeldertil" w:val="23.08.2024"/>
    <w:docVar w:name="ek_gradering" w:val="Åpen"/>
    <w:docVar w:name="ek_hbnavn" w:val=" "/>
    <w:docVar w:name="ek_hrefnr" w:val=" "/>
    <w:docVar w:name="ek_hørt" w:val=" "/>
    <w:docVar w:name="ek_ibrukdato" w:val="23.08.2023"/>
    <w:docVar w:name="ek_klgjelderfra" w:val="[]"/>
    <w:docVar w:name="ek_merknad" w:val="Ingen merknader&#13;&#10;Forlenget gyldighet til 08.08.2025"/>
    <w:docVar w:name="ek_opprettet" w:val="31.08.2022"/>
    <w:docVar w:name="ek_protection" w:val="0"/>
    <w:docVar w:name="ek_rapport" w:val="[]"/>
    <w:docVar w:name="ek_referanse" w:val="[EK_Referanse]"/>
    <w:docVar w:name="ek_refnr" w:val="02.13.2.16.6-07"/>
    <w:docVar w:name="ek_revisjon" w:val="1.02"/>
    <w:docVar w:name="ek_s00mt1" w:val="HVRHF - Helse Bergen HF - Laboratorieklinikken - Avd. for patologi"/>
    <w:docVar w:name="ek_skrevetav" w:val="Stine Kristoffersen"/>
    <w:docVar w:name="ek_status" w:val="I bruk"/>
    <w:docVar w:name="ek_stikkord" w:val="Web, helse-bergen.no, medisinsk obduksjon, rettsmedisinsk, informasjon, bruker,"/>
    <w:docVar w:name="ek_superstikkord" w:val="[]"/>
    <w:docVar w:name="ek_type" w:val="DOK"/>
    <w:docVar w:name="ek_utext1" w:val="Seksjonsleder, Seksjonsoverlege"/>
    <w:docVar w:name="ek_utext2" w:val=" "/>
    <w:docVar w:name="ek_utext3" w:val=" "/>
    <w:docVar w:name="ek_utext4" w:val=" "/>
    <w:docVar w:name="ek_utgave" w:val="1.02"/>
    <w:docVar w:name="ek_utgitt" w:val="31.08.2022"/>
    <w:docVar w:name="ek_verifisert" w:val=" "/>
    <w:docVar w:name="ek_watermark" w:val=" "/>
    <w:docVar w:name="idek_eksref" w:val=";08222;10715;"/>
    <w:docVar w:name="idxr" w:val=";08222;10715;"/>
    <w:docVar w:name="khb" w:val="UB"/>
    <w:docVar w:name="skitten" w:val="0"/>
    <w:docVar w:name="tidek_eksref" w:val=";08222;10715;"/>
    <w:docVar w:name="xrf08222" w:val="https://lovdata.no/forskrift/2015-12-18-1747"/>
    <w:docVar w:name="xrf10715" w:val="https://www.legeforeningen.no/contentassets/6a287f34c016452fbdc0311d92b2be86/den-siste-legeundersokelsen-orientering-til-parorende.pdf"/>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F0CAC9CF-3DA0-46E8-9C26-BA857CB3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1E35EC"/>
  </w:style>
  <w:style w:type="paragraph" w:styleId="Heading1">
    <w:name w:val="heading 1"/>
    <w:basedOn w:val="Normal"/>
    <w:next w:val="Normal"/>
    <w:autoRedefine/>
    <w:qFormat/>
    <w:rsid w:val="00A203F1"/>
    <w:pPr>
      <w:numPr>
        <w:numId w:val="1"/>
      </w:numPr>
      <w:spacing w:before="120" w:after="120"/>
      <w:ind w:left="431" w:hanging="431"/>
      <w:outlineLvl w:val="0"/>
    </w:pPr>
    <w:rPr>
      <w:b/>
      <w:sz w:val="28"/>
    </w:rPr>
  </w:style>
  <w:style w:type="paragraph" w:styleId="Heading2">
    <w:name w:val="heading 2"/>
    <w:basedOn w:val="Normal"/>
    <w:next w:val="Normal"/>
    <w:autoRedefine/>
    <w:qFormat/>
    <w:rsid w:val="00A203F1"/>
    <w:pPr>
      <w:numPr>
        <w:ilvl w:val="1"/>
        <w:numId w:val="1"/>
      </w:numPr>
      <w:spacing w:before="120" w:after="120"/>
      <w:ind w:left="578" w:hanging="578"/>
      <w:outlineLvl w:val="1"/>
    </w:pPr>
    <w:rPr>
      <w:b/>
      <w:sz w:val="24"/>
    </w:rPr>
  </w:style>
  <w:style w:type="paragraph" w:styleId="Heading3">
    <w:name w:val="heading 3"/>
    <w:basedOn w:val="Normal"/>
    <w:next w:val="Normal"/>
    <w:autoRedefine/>
    <w:qFormat/>
    <w:rsid w:val="00A203F1"/>
    <w:pPr>
      <w:numPr>
        <w:ilvl w:val="2"/>
        <w:numId w:val="12"/>
      </w:numPr>
      <w:tabs>
        <w:tab w:val="num" w:pos="703"/>
      </w:tabs>
      <w:spacing w:before="120" w:after="120"/>
      <w:ind w:left="505" w:hanging="505"/>
      <w:outlineLvl w:val="2"/>
    </w:pPr>
    <w:rPr>
      <w:b/>
    </w:rPr>
  </w:style>
  <w:style w:type="paragraph" w:styleId="Heading4">
    <w:name w:val="heading 4"/>
    <w:basedOn w:val="Heading3"/>
    <w:next w:val="Normal"/>
    <w:autoRedefine/>
    <w:qFormat/>
    <w:rsid w:val="004273B1"/>
    <w:pPr>
      <w:outlineLvl w:val="3"/>
    </w:pPr>
    <w:rPr>
      <w:b w:val="0"/>
    </w:rPr>
  </w:style>
  <w:style w:type="paragraph" w:styleId="Heading6">
    <w:name w:val="heading 6"/>
    <w:basedOn w:val="Normal"/>
    <w:next w:val="Normal"/>
    <w:qFormat/>
    <w:pPr>
      <w:spacing w:line="36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uiPriority w:val="99"/>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rdtekstTegn"/>
    <w:rPr>
      <w:rFonts w:ascii="Times New Roman" w:hAnsi="Times New Roman"/>
      <w:sz w:val="24"/>
    </w:rPr>
  </w:style>
  <w:style w:type="paragraph" w:styleId="TOCHeading">
    <w:name w:val="TOC Heading"/>
    <w:basedOn w:val="Heading1"/>
    <w:next w:val="Normal"/>
    <w:uiPriority w:val="39"/>
    <w:unhideWhenUsed/>
    <w:qFormat/>
    <w:rsid w:val="004273B1"/>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qFormat/>
    <w:rsid w:val="004273B1"/>
    <w:pPr>
      <w:spacing w:after="100"/>
    </w:pPr>
  </w:style>
  <w:style w:type="paragraph" w:styleId="TOC2">
    <w:name w:val="toc 2"/>
    <w:basedOn w:val="Normal"/>
    <w:next w:val="Normal"/>
    <w:autoRedefine/>
    <w:uiPriority w:val="39"/>
    <w:rsid w:val="00A203F1"/>
    <w:pPr>
      <w:tabs>
        <w:tab w:val="left" w:pos="880"/>
        <w:tab w:val="right" w:leader="dot" w:pos="9061"/>
      </w:tabs>
      <w:spacing w:after="100"/>
    </w:pPr>
  </w:style>
  <w:style w:type="character" w:customStyle="1" w:styleId="BrdtekstTegn">
    <w:name w:val="Brødtekst Tegn"/>
    <w:basedOn w:val="DefaultParagraphFont"/>
    <w:link w:val="BodyText"/>
    <w:rsid w:val="00233256"/>
    <w:rPr>
      <w:sz w:val="24"/>
    </w:rPr>
  </w:style>
  <w:style w:type="table" w:styleId="TableGrid">
    <w:name w:val="Table Grid"/>
    <w:basedOn w:val="TableNormal"/>
    <w:rsid w:val="0023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21315"/>
    <w:pPr>
      <w:tabs>
        <w:tab w:val="left" w:pos="1320"/>
        <w:tab w:val="right" w:leader="dot" w:pos="9061"/>
      </w:tabs>
      <w:spacing w:after="100"/>
      <w:jc w:val="both"/>
    </w:pPr>
  </w:style>
  <w:style w:type="character" w:styleId="CommentReference">
    <w:name w:val="annotation reference"/>
    <w:basedOn w:val="DefaultParagraphFont"/>
    <w:semiHidden/>
    <w:unhideWhenUsed/>
    <w:rsid w:val="001C2202"/>
    <w:rPr>
      <w:sz w:val="16"/>
      <w:szCs w:val="16"/>
    </w:rPr>
  </w:style>
  <w:style w:type="paragraph" w:styleId="CommentText">
    <w:name w:val="annotation text"/>
    <w:basedOn w:val="Normal"/>
    <w:link w:val="MerknadstekstTegn"/>
    <w:semiHidden/>
    <w:unhideWhenUsed/>
    <w:rsid w:val="001C2202"/>
    <w:rPr>
      <w:sz w:val="20"/>
    </w:rPr>
  </w:style>
  <w:style w:type="character" w:customStyle="1" w:styleId="MerknadstekstTegn">
    <w:name w:val="Merknadstekst Tegn"/>
    <w:basedOn w:val="DefaultParagraphFont"/>
    <w:link w:val="CommentText"/>
    <w:semiHidden/>
    <w:rsid w:val="001C2202"/>
    <w:rPr>
      <w:sz w:val="20"/>
    </w:rPr>
  </w:style>
  <w:style w:type="paragraph" w:styleId="CommentSubject">
    <w:name w:val="annotation subject"/>
    <w:basedOn w:val="CommentText"/>
    <w:next w:val="CommentText"/>
    <w:link w:val="KommentaremneTegn"/>
    <w:semiHidden/>
    <w:unhideWhenUsed/>
    <w:rsid w:val="001C2202"/>
    <w:rPr>
      <w:b/>
      <w:bCs/>
    </w:rPr>
  </w:style>
  <w:style w:type="character" w:customStyle="1" w:styleId="KommentaremneTegn">
    <w:name w:val="Kommentaremne Tegn"/>
    <w:basedOn w:val="MerknadstekstTegn"/>
    <w:link w:val="CommentSubject"/>
    <w:semiHidden/>
    <w:rsid w:val="001C2202"/>
    <w:rPr>
      <w:b/>
      <w:bCs/>
      <w:sz w:val="20"/>
    </w:rPr>
  </w:style>
  <w:style w:type="character" w:customStyle="1" w:styleId="UnresolvedMention">
    <w:name w:val="Unresolved Mention"/>
    <w:basedOn w:val="DefaultParagraphFont"/>
    <w:rsid w:val="0068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vdata.no/forskrift/2015-12-18-1747" TargetMode="External" /><Relationship Id="rId6" Type="http://schemas.openxmlformats.org/officeDocument/2006/relationships/hyperlink" Target="https://www.legeforeningen.no/contentassets/6a287f34c016452fbdc0311d92b2be86/den-siste-legeundersokelsen-orientering-til-parorende.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siw\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B80536-0897-4514-9CAC-C84627F12D22}">
  <we:reference id="1fc441d0-c012-4ded-878a-44e68ea26eb9" version="1.0.3.0" store="EXCatalog" storeType="excatalog"/>
  <we:alternateReferences>
    <we:reference id="WA200003024" version="1.0.3.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C596-C20F-42EB-8329-E57F902A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2</Pages>
  <Words>1031</Words>
  <Characters>6292</Characters>
  <Application>Microsoft Office Word</Application>
  <DocSecurity>0</DocSecurity>
  <Lines>125</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Internettside - Autopsi</vt:lpstr>
      <vt:lpstr>HBHF-mal - stående</vt:lpstr>
    </vt:vector>
  </TitlesOfParts>
  <Company>Datakvalitet</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Internettside - Autopsi</dc:title>
  <dc:subject>00010213021606|02.13.2.16.6-07|</dc:subject>
  <dc:creator>Handbok</dc:creator>
  <dc:description>EK_Avdeling_x0002_4_x0002_ _x0003_EK_Avsnitt_x0002_4_x0002_ _x0003_EK_Bedriftsnavn_x0002_1_x0002_Helse Bergen_x0003_EK_GjelderFra_x0002_0_x0002_23.08.2023_x0003_EK_KlGjelderFra_x0002_0_x0002__x0003_EK_Opprettet_x0002_0_x0002_31.08.2022_x0003_EK_Utgitt_x0002_0_x0002_31.08.2022_x0003_EK_IBrukDato_x0002_0_x0002_23.08.2023_x0003_EK_DokumentID_x0002_0_x0002_D72798_x0003_EK_DokTittel_x0002_0_x0002_Internettside - Autopsi_x0003_EK_DokType_x0002_0_x0002_Informasjon_x0003_EK_DocLvlShort_x0002_0_x0002_ _x0003_EK_DocLevel_x0002_0_x0002_ _x0003_EK_EksRef_x0002_2_x0002_ 2	.1.16.2	Forskrift om obduksjon og avgjeving av lik til undervisning og forskning	08222	https://lovdata.no/forskrift/2015-12-18-1747	_x0001_.6.6.6.1.5	Informasjonsbrosjyre til pårørende om obduksjon	10715	https://www.legeforeningen.no/contentassets/6a287f34c016452fbdc0311d92b2be86/den-siste-legeundersokelsen-orientering-til-parorende.pdf	_x0001__x0003_EK_Erstatter_x0002_0_x0002_1.01_x0003_EK_ErstatterD_x0002_0_x0002_23.08.2023_x0003_EK_Signatur_x0002_0_x0002_Dommersnes, Valborg_x0003_EK_Verifisert_x0002_0_x0002_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_x0003_EK_RefNr_x0002_0_x0002_02.13.2.16.6-07_x0003_EK_Revisjon_x0002_0_x0002_1.02_x0003_EK_Ansvarlig_x0002_0_x0002_Langhelle, Siw-Merete_x0003_EK_SkrevetAv_x0002_0_x0002_Stine Kristoffersen_x0003_EK_UText1_x0002_0_x0002_Seksjonsleder, Seksjonsoverlege_x0003_EK_UText2_x0002_0_x0002_ _x0003_EK_UText3_x0002_0_x0002_ _x0003_EK_UText4_x0002_0_x0002_ _x0003_EK_Status_x0002_0_x0002_I bruk_x0003_EK_Stikkord_x0002_0_x0002_Web, helse-bergen.no, medisinsk obduksjon, rettsmedisinsk, informasjon, bruker,_x0003_EK_SuperStikkord_x0002_0_x0002__x0003_EK_Rapport_x0002_3_x0002__x0003_EK_EKPrintMerke_x0002_0_x0002_Uoffisiell utskrift er kun gyldig på utskriftsdato_x0003_EK_Watermark_x0002_0_x0002__x0003_EK_Utgave_x0002_0_x0002_1.02_x0003_EK_Merknad_x0002_7_x0002_Gjort mindre endringer i tekst. Sendt til kommunikasjonsaavdelingen for å oppdatere internettsiden._x000D_
Forlenget gyldighet til 23.08.2024_x0003_EK_VerLogg_x0002_2_x0002_Ver. 1.02 - 23.08.2023|Gjort mindre endringer i tekst. Sendt til kommunikasjonsaavdelingen for å oppdatere internettsiden._x000D_
Forlenget gyldighet til 23.08.2024_x0001_Ver. 1.01 - 23.08.2023|Forlenget gyldighet til 23.08.2024 uten endringer i dokumentet._x0001_Ver. 1.00 - 17.08.2023|Nytt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_x0003_EK_DL_x0002_0_x0002_7_x0003_EK_GjelderTil_x0002_0_x0002_23.08.2024_x0003_EK_Vedlegg_x0002_2_x0002_ 0	_x0003_EK_AvdelingOver_x0002_4_x0002_ _x0003_EK_HRefNr_x0002_0_x0002_ _x0003_EK_HbNavn_x0002_0_x0002_ _x0003_EK_DokRefnr_x0002_4_x0002_00010213021606_x0003_EK_Dokendrdato_x0002_4_x0002_23.08.2023 15:22:22_x0003_EK_HbType_x0002_4_x0002_ _x0003_EK_Offisiell_x0002_4_x0002_ _x0003_EK_VedleggRef_x0002_4_x0002_02.13.2.16.6-07_x0003_EK_Strukt00_x0002_5_x0002__x0005__x0005_HVRHF_x0005_1_x0005_-1_x0004__x0005_02_x0005_Helse Bergen HF_x0005_1_x0005_0_x0004_._x0005_13_x0005_Laboratorieklinikken_x0005_1_x0005_0_x0004_._x0005_2_x0005_Avd. for patologi_x0005_1_x0005_0_x0004_._x0005_16_x0005_Datasystemer og informasjonsbehandling_x0005_0_x0005_0_x0004_._x0005_6_x0005_Informasjon til brukere (web)_x0005_0_x0005_0_x0004_ - _x0003_EK_Strukt01_x0002_5_x0002__x0005__x0005_Kategorier HB (ikke dokumenter på dette nivået trykk dere videre ned +)_x0005_0_x0005_0_x0004__x0005__x0005_Ledelse og styringssystem_x0005_3_x0005_0_x0004__x0005__x0005_Informasjonssikkerhet og IKT- sikkerhet_x0005_3_x0005_0_x0004_ - 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HF_x0005_1_x0005_0_x0004_._x0005_13_x0005_Laboratorieklinikken_x0005_1_x0005_0_x0004_._x0005_2_x0005_Avd. for patologi_x0005_1_x0005_0_x0004_._x0005_16_x0005_Datasystemer og informasjonsbehandling_x0005_0_x0005_0_x0004_._x0005_6_x0005_Informasjon til brukere (web)_x0005_0_x0005_0_x0004_ - _x0003_</dc:description>
  <cp:lastModifiedBy>Langhelle, Siw-Merete</cp:lastModifiedBy>
  <cp:revision>2</cp:revision>
  <cp:lastPrinted>2006-09-07T08:52:00Z</cp:lastPrinted>
  <dcterms:created xsi:type="dcterms:W3CDTF">2023-08-23T13:37:00Z</dcterms:created>
  <dcterms:modified xsi:type="dcterms:W3CDTF">2023-08-23T13:37:00Z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Internettside - Autopsi</vt:lpwstr>
  </property>
  <property fmtid="{D5CDD505-2E9C-101B-9397-08002B2CF9AE}" pid="7" name="EK_DokType">
    <vt:lpwstr>Informasjon</vt:lpwstr>
  </property>
  <property fmtid="{D5CDD505-2E9C-101B-9397-08002B2CF9AE}" pid="8" name="EK_DokumentID">
    <vt:lpwstr>D72798</vt:lpwstr>
  </property>
  <property fmtid="{D5CDD505-2E9C-101B-9397-08002B2CF9AE}" pid="9" name="EK_EKPrintMerke">
    <vt:lpwstr>Uoffisiell utskrift er kun gyldig på utskriftsdato</vt:lpwstr>
  </property>
  <property fmtid="{D5CDD505-2E9C-101B-9397-08002B2CF9AE}" pid="10" name="EK_GjelderFra">
    <vt:lpwstr>08.08.2024</vt:lpwstr>
  </property>
  <property fmtid="{D5CDD505-2E9C-101B-9397-08002B2CF9AE}" pid="11" name="EK_GjelderTil">
    <vt:lpwstr>08.08.2025</vt:lpwstr>
  </property>
  <property fmtid="{D5CDD505-2E9C-101B-9397-08002B2CF9AE}" pid="12" name="EK_Merknad">
    <vt:lpwstr>Gjort mindre endringer i tekst. Sendt til kommunikasjonsaavdelingen for å oppdatere internettsiden.
Forlenget gyldighet til 23.08.2024</vt:lpwstr>
  </property>
  <property fmtid="{D5CDD505-2E9C-101B-9397-08002B2CF9AE}" pid="13" name="EK_RefNr">
    <vt:lpwstr>13.2.16.6-07</vt:lpwstr>
  </property>
  <property fmtid="{D5CDD505-2E9C-101B-9397-08002B2CF9AE}" pid="14" name="EK_S00MT1">
    <vt:lpwstr>Helse Bergen HF/Laboratorieklinikken/Avd. for patologi</vt:lpwstr>
  </property>
  <property fmtid="{D5CDD505-2E9C-101B-9397-08002B2CF9AE}" pid="15" name="EK_Signatur">
    <vt:lpwstr>Dommersnes, Valborg</vt:lpwstr>
  </property>
  <property fmtid="{D5CDD505-2E9C-101B-9397-08002B2CF9AE}" pid="16" name="EK_SkrevetAv">
    <vt:lpwstr>Stine Kristoffersen</vt:lpwstr>
  </property>
  <property fmtid="{D5CDD505-2E9C-101B-9397-08002B2CF9AE}" pid="17" name="EK_UText1">
    <vt:lpwstr>Seksjonsleder, Seksjonsoverlege</vt:lpwstr>
  </property>
  <property fmtid="{D5CDD505-2E9C-101B-9397-08002B2CF9AE}" pid="18" name="EK_Utgave">
    <vt:lpwstr>1.03</vt:lpwstr>
  </property>
  <property fmtid="{D5CDD505-2E9C-101B-9397-08002B2CF9AE}" pid="19" name="EK_Watermark">
    <vt:lpwstr> </vt:lpwstr>
  </property>
  <property fmtid="{D5CDD505-2E9C-101B-9397-08002B2CF9AE}" pid="20" name="MSIP_Label_0c3ffc1c-ef00-4620-9c2f-7d9c1597774b_ActionId">
    <vt:lpwstr>0ab1a259-f2cc-4490-b0d9-a7cf6b22057a</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2023-08-23T13:37:28Z</vt:lpwstr>
  </property>
  <property fmtid="{D5CDD505-2E9C-101B-9397-08002B2CF9AE}" pid="26" name="MSIP_Label_0c3ffc1c-ef00-4620-9c2f-7d9c1597774b_SiteId">
    <vt:lpwstr>bdcbe535-f3cf-49f5-8a6a-fb6d98dc7837</vt:lpwstr>
  </property>
  <property fmtid="{D5CDD505-2E9C-101B-9397-08002B2CF9AE}" pid="27" name="XR08222">
    <vt:lpwstr>1.16.2</vt:lpwstr>
  </property>
  <property fmtid="{D5CDD505-2E9C-101B-9397-08002B2CF9AE}" pid="28" name="XR10715">
    <vt:lpwstr>6.6.6.1.5</vt:lpwstr>
  </property>
  <property fmtid="{D5CDD505-2E9C-101B-9397-08002B2CF9AE}" pid="29" name="XRF08222">
    <vt:lpwstr>Forskrift om obduksjon og avgjeving av lik til undervisning og forskning</vt:lpwstr>
  </property>
  <property fmtid="{D5CDD505-2E9C-101B-9397-08002B2CF9AE}" pid="30" name="XRF10715">
    <vt:lpwstr>Informasjonsbrosjyre til pårørende om obduksjon</vt:lpwstr>
  </property>
  <property fmtid="{D5CDD505-2E9C-101B-9397-08002B2CF9AE}" pid="31" name="XRL08222">
    <vt:lpwstr>1.16.2 Forskrift om obduksjon og avgjeving av lik til undervisning og forskning</vt:lpwstr>
  </property>
  <property fmtid="{D5CDD505-2E9C-101B-9397-08002B2CF9AE}" pid="32" name="XRL10715">
    <vt:lpwstr>6.6.6.1.5 Informasjonsbrosjyre til pårørende om obduksjon</vt:lpwstr>
  </property>
  <property fmtid="{D5CDD505-2E9C-101B-9397-08002B2CF9AE}" pid="33" name="XRT08222">
    <vt:lpwstr>Forskrift om obduksjon og avgjeving av lik til undervisning og forskning</vt:lpwstr>
  </property>
  <property fmtid="{D5CDD505-2E9C-101B-9397-08002B2CF9AE}" pid="34" name="XRT10715">
    <vt:lpwstr>Informasjonsbrosjyre til pårørende om obduksjon</vt:lpwstr>
  </property>
</Properties>
</file>