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541EB" w:rsidRPr="006541EB" w:rsidP="006541EB" w14:paraId="5C1C80D9" w14:textId="77777777">
      <w:pPr>
        <w:rPr>
          <w:rStyle w:val="IntenseReference"/>
          <w:rFonts w:ascii="Arial" w:hAnsi="Arial"/>
          <w:b w:val="0"/>
          <w:bCs w:val="0"/>
          <w:smallCaps w:val="0"/>
          <w:color w:val="0000FF"/>
          <w:spacing w:val="0"/>
          <w:sz w:val="22"/>
          <w:u w:val="single"/>
        </w:rPr>
      </w:pPr>
      <w:bookmarkStart w:id="0" w:name="tempHer"/>
      <w:bookmarkEnd w:id="0"/>
      <w:r w:rsidRPr="0054079A">
        <w:rPr>
          <w:rFonts w:ascii="Verdana" w:eastAsia="Calibri" w:hAnsi="Verdana"/>
          <w:b/>
          <w:szCs w:val="24"/>
          <w:lang w:eastAsia="en-US"/>
        </w:rPr>
        <w:t>Formål og målgruppe:</w:t>
      </w:r>
      <w:r w:rsidRPr="0054079A">
        <w:rPr>
          <w:rFonts w:ascii="Verdana" w:eastAsia="Calibri" w:hAnsi="Verdana"/>
          <w:b/>
          <w:szCs w:val="24"/>
          <w:lang w:eastAsia="en-US"/>
        </w:rPr>
        <w:br/>
      </w:r>
      <w:r>
        <w:t xml:space="preserve">Se </w:t>
      </w:r>
      <w:hyperlink r:id="rId5" w:tooltip="XDF32617 - dok32617.docx" w:history="1">
        <w:r w:rsidRPr="00395947">
          <w:rPr>
            <w:rStyle w:val="Hyperlink"/>
            <w:rFonts w:asciiTheme="minorHAnsi" w:hAnsiTheme="minorHAnsi"/>
            <w:sz w:val="24"/>
          </w:rPr>
          <w:fldChar w:fldCharType="begin" w:fldLock="1"/>
        </w:r>
        <w:r w:rsidRPr="00395947">
          <w:rPr>
            <w:rStyle w:val="Hyperlink"/>
            <w:rFonts w:asciiTheme="minorHAnsi" w:hAnsiTheme="minorHAnsi"/>
            <w:sz w:val="24"/>
          </w:rPr>
          <w:instrText xml:space="preserve"> DOCPROPERTY XDL32617 \*charformat \* MERGEFORMAT </w:instrText>
        </w:r>
        <w:r w:rsidRPr="00395947">
          <w:rPr>
            <w:rStyle w:val="Hyperlink"/>
            <w:rFonts w:asciiTheme="minorHAnsi" w:hAnsiTheme="minorHAnsi"/>
            <w:sz w:val="24"/>
          </w:rPr>
          <w:fldChar w:fldCharType="separate"/>
        </w:r>
        <w:r w:rsidRPr="00395947">
          <w:rPr>
            <w:rStyle w:val="Hyperlink"/>
            <w:rFonts w:asciiTheme="minorHAnsi" w:hAnsiTheme="minorHAnsi"/>
            <w:sz w:val="24"/>
          </w:rPr>
          <w:t>1.2.12-01 Transfusjon</w:t>
        </w:r>
        <w:r w:rsidRPr="00395947">
          <w:rPr>
            <w:rStyle w:val="Hyperlink"/>
            <w:rFonts w:asciiTheme="minorHAnsi" w:hAnsiTheme="minorHAnsi"/>
            <w:sz w:val="24"/>
          </w:rPr>
          <w:fldChar w:fldCharType="end"/>
        </w:r>
      </w:hyperlink>
    </w:p>
    <w:p w:rsidR="009F5D17" w:rsidRPr="008B11B1" w:rsidP="00383C17" w14:paraId="5C1C80DA" w14:textId="77777777">
      <w:pPr>
        <w:pStyle w:val="TOCHeading"/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</w:pPr>
      <w:r w:rsidRPr="008B11B1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>Pasi</w:t>
      </w:r>
      <w:r w:rsidRPr="008B11B1" w:rsidR="00383C17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>ent</w:t>
      </w:r>
      <w:r w:rsidRPr="008B11B1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 xml:space="preserve"> med irregulære blodtypeantistoff</w:t>
      </w:r>
      <w:r w:rsidR="00B03F32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 xml:space="preserve"> eller</w:t>
      </w:r>
      <w:r w:rsidRPr="008B11B1" w:rsidR="00383C17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 xml:space="preserve"> HLA-antistoff</w:t>
      </w:r>
      <w:r w:rsidRPr="008B11B1">
        <w:rPr>
          <w:rStyle w:val="IntenseReference"/>
          <w:bCs w:val="0"/>
          <w:smallCaps w:val="0"/>
          <w:color w:val="365F91" w:themeColor="accent1" w:themeShade="BF"/>
          <w:spacing w:val="0"/>
          <w:sz w:val="28"/>
        </w:rPr>
        <w:t xml:space="preserve">. </w:t>
      </w:r>
    </w:p>
    <w:p w:rsidR="00AA6873" w:rsidP="004F1E5A" w14:paraId="5C1C80DB" w14:textId="77777777">
      <w:pPr>
        <w:rPr>
          <w:rStyle w:val="IntenseReference"/>
        </w:rPr>
      </w:pPr>
    </w:p>
    <w:p w:rsidR="00CC50E3" w:rsidRPr="00383C17" w:rsidP="004F1E5A" w14:paraId="5C1C80DC" w14:textId="77777777">
      <w:pPr>
        <w:rPr>
          <w:rStyle w:val="IntenseReference"/>
        </w:rPr>
      </w:pPr>
      <w:r>
        <w:rPr>
          <w:rStyle w:val="IntenseReference"/>
        </w:rPr>
        <w:t xml:space="preserve">Hva betyr </w:t>
      </w:r>
      <w:r w:rsidR="00C65BD9">
        <w:rPr>
          <w:rStyle w:val="IntenseReference"/>
        </w:rPr>
        <w:t>et påvist</w:t>
      </w:r>
      <w:r w:rsidR="008B11B1">
        <w:rPr>
          <w:rStyle w:val="IntenseReference"/>
        </w:rPr>
        <w:t xml:space="preserve"> </w:t>
      </w:r>
      <w:r w:rsidRPr="00383C17" w:rsidR="00383C17">
        <w:rPr>
          <w:rStyle w:val="IntenseReference"/>
        </w:rPr>
        <w:t xml:space="preserve">antistoff </w:t>
      </w:r>
      <w:r w:rsidRPr="00383C17">
        <w:rPr>
          <w:rStyle w:val="IntenseReference"/>
        </w:rPr>
        <w:t>for pasienten?</w:t>
      </w:r>
    </w:p>
    <w:p w:rsidR="009F44FD" w:rsidP="004F1E5A" w14:paraId="5C1C80DD" w14:textId="77777777"/>
    <w:p w:rsidR="00CC50E3" w:rsidP="004F1E5A" w14:paraId="5C1C80DE" w14:textId="676CCC74">
      <w:r>
        <w:t xml:space="preserve">Det </w:t>
      </w:r>
      <w:r w:rsidR="00826A9C">
        <w:t xml:space="preserve">må </w:t>
      </w:r>
      <w:r w:rsidRPr="00826A9C" w:rsidR="00826A9C">
        <w:rPr>
          <w:b/>
        </w:rPr>
        <w:t>beregnes</w:t>
      </w:r>
      <w:r w:rsidRPr="00826A9C" w:rsidR="00514945">
        <w:rPr>
          <w:b/>
        </w:rPr>
        <w:t xml:space="preserve"> mer </w:t>
      </w:r>
      <w:r w:rsidRPr="00826A9C" w:rsidR="00826A9C">
        <w:rPr>
          <w:b/>
        </w:rPr>
        <w:t xml:space="preserve">tid </w:t>
      </w:r>
      <w:r w:rsidRPr="00826A9C" w:rsidR="00514945">
        <w:rPr>
          <w:b/>
        </w:rPr>
        <w:t>enn vanlig</w:t>
      </w:r>
      <w:r w:rsidRPr="00826A9C">
        <w:rPr>
          <w:b/>
        </w:rPr>
        <w:t xml:space="preserve"> </w:t>
      </w:r>
      <w:r>
        <w:t xml:space="preserve">før </w:t>
      </w:r>
      <w:r w:rsidR="00514945">
        <w:t>blod</w:t>
      </w:r>
      <w:r>
        <w:t>produkt er klart</w:t>
      </w:r>
      <w:r w:rsidR="008942A5">
        <w:t xml:space="preserve"> til levering</w:t>
      </w:r>
      <w:r>
        <w:t>.</w:t>
      </w:r>
    </w:p>
    <w:p w:rsidR="009F44FD" w:rsidP="004F1E5A" w14:paraId="5C1C80DF" w14:textId="77777777"/>
    <w:p w:rsidR="00513600" w:rsidP="004F1E5A" w14:paraId="5C1C80E0" w14:textId="77777777">
      <w:r>
        <w:t xml:space="preserve">Det er viktig å </w:t>
      </w:r>
      <w:r w:rsidRPr="00E4762F">
        <w:rPr>
          <w:b/>
        </w:rPr>
        <w:t xml:space="preserve">være i forkant og </w:t>
      </w:r>
      <w:r w:rsidRPr="00E4762F">
        <w:rPr>
          <w:b/>
        </w:rPr>
        <w:t>bestille blod (i beredskap) til pasienten</w:t>
      </w:r>
      <w:r>
        <w:t xml:space="preserve"> – så snart man vet at det kan bli behov for transfusjon.</w:t>
      </w:r>
      <w:r w:rsidR="00461A40">
        <w:t xml:space="preserve"> </w:t>
      </w:r>
      <w:r w:rsidR="00461A40">
        <w:br/>
        <w:t xml:space="preserve">Se også </w:t>
      </w:r>
      <w:hyperlink r:id="rId6" w:tooltip="XDF32613 - dok32613.docx" w:history="1">
        <w:r w:rsidRPr="00461A40" w:rsidR="00461A40">
          <w:rPr>
            <w:rStyle w:val="Hyperlink"/>
            <w:rFonts w:asciiTheme="minorHAnsi" w:hAnsiTheme="minorHAnsi"/>
            <w:sz w:val="24"/>
          </w:rPr>
          <w:fldChar w:fldCharType="begin" w:fldLock="1"/>
        </w:r>
        <w:r w:rsidRPr="00461A40" w:rsidR="00461A40">
          <w:rPr>
            <w:rStyle w:val="Hyperlink"/>
            <w:rFonts w:asciiTheme="minorHAnsi" w:hAnsiTheme="minorHAnsi"/>
            <w:sz w:val="24"/>
          </w:rPr>
          <w:instrText xml:space="preserve"> DOCPROPERTY XDL32613 \*charformat \* MERGEFORMAT </w:instrText>
        </w:r>
        <w:r w:rsidRPr="00461A40" w:rsidR="00461A40">
          <w:rPr>
            <w:rStyle w:val="Hyperlink"/>
            <w:rFonts w:asciiTheme="minorHAnsi" w:hAnsiTheme="minorHAnsi"/>
            <w:sz w:val="24"/>
          </w:rPr>
          <w:fldChar w:fldCharType="separate"/>
        </w:r>
        <w:r w:rsidR="00461A40">
          <w:rPr>
            <w:rStyle w:val="Hyperlink"/>
            <w:rFonts w:asciiTheme="minorHAnsi" w:hAnsiTheme="minorHAnsi"/>
            <w:sz w:val="24"/>
          </w:rPr>
          <w:t>1.2.12-02 Pretransfusjonsprøve og bestilling av blod</w:t>
        </w:r>
        <w:r w:rsidRPr="00461A40" w:rsidR="00461A40">
          <w:rPr>
            <w:rStyle w:val="Hyperlink"/>
            <w:rFonts w:asciiTheme="minorHAnsi" w:hAnsiTheme="minorHAnsi"/>
            <w:sz w:val="24"/>
          </w:rPr>
          <w:fldChar w:fldCharType="end"/>
        </w:r>
      </w:hyperlink>
    </w:p>
    <w:p w:rsidR="00513600" w:rsidRPr="006A048F" w:rsidP="004F1E5A" w14:paraId="5C1C80E1" w14:textId="77777777">
      <w:pPr>
        <w:rPr>
          <w:sz w:val="16"/>
          <w:szCs w:val="16"/>
        </w:rPr>
      </w:pPr>
    </w:p>
    <w:p w:rsidR="00513600" w:rsidRPr="00383C17" w:rsidP="004F1E5A" w14:paraId="5C1C80E2" w14:textId="7D0A5B15">
      <w:pPr>
        <w:rPr>
          <w:sz w:val="18"/>
          <w:szCs w:val="18"/>
        </w:rPr>
      </w:pPr>
      <w:r w:rsidRPr="00383C17">
        <w:rPr>
          <w:sz w:val="18"/>
          <w:szCs w:val="18"/>
        </w:rPr>
        <w:t xml:space="preserve">Pasienter med </w:t>
      </w:r>
      <w:r w:rsidRPr="00514945">
        <w:rPr>
          <w:b/>
          <w:sz w:val="18"/>
          <w:szCs w:val="18"/>
        </w:rPr>
        <w:t>kjent antistoff som skal opereres elektiv</w:t>
      </w:r>
      <w:r w:rsidRPr="00514945" w:rsidR="00F31AD7">
        <w:rPr>
          <w:b/>
          <w:sz w:val="18"/>
          <w:szCs w:val="18"/>
        </w:rPr>
        <w:t>t</w:t>
      </w:r>
      <w:r w:rsidRPr="00383C17">
        <w:rPr>
          <w:sz w:val="18"/>
          <w:szCs w:val="18"/>
        </w:rPr>
        <w:t xml:space="preserve"> kan måtte komme til sykehuset </w:t>
      </w:r>
      <w:r w:rsidRPr="00383C17" w:rsidR="00383C17">
        <w:rPr>
          <w:sz w:val="18"/>
          <w:szCs w:val="18"/>
        </w:rPr>
        <w:t xml:space="preserve">minst </w:t>
      </w:r>
      <w:r w:rsidRPr="00383C17">
        <w:rPr>
          <w:sz w:val="18"/>
          <w:szCs w:val="18"/>
        </w:rPr>
        <w:t xml:space="preserve">1 </w:t>
      </w:r>
      <w:r w:rsidRPr="00383C17" w:rsidR="00383C17">
        <w:rPr>
          <w:sz w:val="18"/>
          <w:szCs w:val="18"/>
        </w:rPr>
        <w:t xml:space="preserve">dag </w:t>
      </w:r>
      <w:r w:rsidRPr="00383C17">
        <w:rPr>
          <w:sz w:val="18"/>
          <w:szCs w:val="18"/>
        </w:rPr>
        <w:t xml:space="preserve">tidligere enn normalt, for prøvetaking – slik at det blir tid </w:t>
      </w:r>
      <w:r w:rsidRPr="00383C17">
        <w:rPr>
          <w:sz w:val="18"/>
          <w:szCs w:val="18"/>
        </w:rPr>
        <w:t xml:space="preserve">til å utrede </w:t>
      </w:r>
      <w:r w:rsidR="008942A5">
        <w:rPr>
          <w:sz w:val="18"/>
          <w:szCs w:val="18"/>
        </w:rPr>
        <w:t xml:space="preserve">prøvene </w:t>
      </w:r>
      <w:r w:rsidRPr="00383C17">
        <w:rPr>
          <w:sz w:val="18"/>
          <w:szCs w:val="18"/>
        </w:rPr>
        <w:t>og forberede blod som kan utleveres.</w:t>
      </w:r>
    </w:p>
    <w:p w:rsidR="00513600" w:rsidRPr="00383C17" w:rsidP="004F1E5A" w14:paraId="5C1C80E3" w14:textId="5572262F">
      <w:pPr>
        <w:rPr>
          <w:sz w:val="18"/>
          <w:szCs w:val="18"/>
        </w:rPr>
      </w:pPr>
      <w:r w:rsidRPr="00383C17">
        <w:rPr>
          <w:sz w:val="18"/>
          <w:szCs w:val="18"/>
        </w:rPr>
        <w:t xml:space="preserve">Når man er i forkant og </w:t>
      </w:r>
      <w:r w:rsidR="00461A40">
        <w:rPr>
          <w:sz w:val="18"/>
          <w:szCs w:val="18"/>
        </w:rPr>
        <w:t xml:space="preserve">AIT </w:t>
      </w:r>
      <w:r w:rsidRPr="00383C17">
        <w:rPr>
          <w:sz w:val="18"/>
          <w:szCs w:val="18"/>
        </w:rPr>
        <w:t xml:space="preserve">har </w:t>
      </w:r>
      <w:r w:rsidR="008942A5">
        <w:rPr>
          <w:sz w:val="18"/>
          <w:szCs w:val="18"/>
        </w:rPr>
        <w:t>hatt tid til å utføre</w:t>
      </w:r>
      <w:r w:rsidRPr="00383C17">
        <w:rPr>
          <w:sz w:val="18"/>
          <w:szCs w:val="18"/>
        </w:rPr>
        <w:t xml:space="preserve"> </w:t>
      </w:r>
      <w:r w:rsidR="008942A5">
        <w:rPr>
          <w:sz w:val="18"/>
          <w:szCs w:val="18"/>
        </w:rPr>
        <w:t xml:space="preserve">ny antistoffutredning, gjort </w:t>
      </w:r>
      <w:r w:rsidR="00461A40">
        <w:rPr>
          <w:sz w:val="18"/>
          <w:szCs w:val="18"/>
        </w:rPr>
        <w:t xml:space="preserve">et </w:t>
      </w:r>
      <w:r w:rsidRPr="00383C17">
        <w:rPr>
          <w:sz w:val="18"/>
          <w:szCs w:val="18"/>
        </w:rPr>
        <w:t>utvalg av blod</w:t>
      </w:r>
      <w:r w:rsidR="008942A5">
        <w:rPr>
          <w:sz w:val="18"/>
          <w:szCs w:val="18"/>
        </w:rPr>
        <w:t xml:space="preserve"> </w:t>
      </w:r>
      <w:r w:rsidRPr="00383C17">
        <w:rPr>
          <w:sz w:val="18"/>
          <w:szCs w:val="18"/>
        </w:rPr>
        <w:t>og forlikt</w:t>
      </w:r>
      <w:r w:rsidRPr="00383C17" w:rsidR="00383C17">
        <w:rPr>
          <w:sz w:val="18"/>
          <w:szCs w:val="18"/>
        </w:rPr>
        <w:t xml:space="preserve"> dette</w:t>
      </w:r>
      <w:r w:rsidRPr="00383C17">
        <w:rPr>
          <w:sz w:val="18"/>
          <w:szCs w:val="18"/>
        </w:rPr>
        <w:t xml:space="preserve"> blod</w:t>
      </w:r>
      <w:r w:rsidRPr="00383C17" w:rsidR="00383C17">
        <w:rPr>
          <w:sz w:val="18"/>
          <w:szCs w:val="18"/>
        </w:rPr>
        <w:t>et</w:t>
      </w:r>
      <w:r w:rsidRPr="00383C17">
        <w:rPr>
          <w:sz w:val="18"/>
          <w:szCs w:val="18"/>
        </w:rPr>
        <w:t xml:space="preserve"> - er det like raskt som for andre pasienter å f</w:t>
      </w:r>
      <w:r w:rsidRPr="00383C17" w:rsidR="00383C17">
        <w:rPr>
          <w:sz w:val="18"/>
          <w:szCs w:val="18"/>
        </w:rPr>
        <w:t xml:space="preserve">å </w:t>
      </w:r>
      <w:r w:rsidRPr="00F31AD7" w:rsidR="00383C17">
        <w:rPr>
          <w:i/>
          <w:sz w:val="18"/>
          <w:szCs w:val="18"/>
        </w:rPr>
        <w:t>utlevert</w:t>
      </w:r>
      <w:r w:rsidRPr="00383C17" w:rsidR="00383C17">
        <w:rPr>
          <w:sz w:val="18"/>
          <w:szCs w:val="18"/>
        </w:rPr>
        <w:t xml:space="preserve"> </w:t>
      </w:r>
      <w:r w:rsidR="00461A40">
        <w:rPr>
          <w:sz w:val="18"/>
          <w:szCs w:val="18"/>
        </w:rPr>
        <w:t xml:space="preserve">dette </w:t>
      </w:r>
      <w:r w:rsidRPr="00383C17" w:rsidR="00383C17">
        <w:rPr>
          <w:sz w:val="18"/>
          <w:szCs w:val="18"/>
        </w:rPr>
        <w:t>blodet til pasienten</w:t>
      </w:r>
      <w:r w:rsidRPr="00383C17">
        <w:rPr>
          <w:sz w:val="18"/>
          <w:szCs w:val="18"/>
        </w:rPr>
        <w:t xml:space="preserve">. </w:t>
      </w:r>
    </w:p>
    <w:p w:rsidR="00513600" w:rsidRPr="006A048F" w:rsidP="004F1E5A" w14:paraId="5C1C80E4" w14:textId="77777777">
      <w:pPr>
        <w:rPr>
          <w:sz w:val="16"/>
          <w:szCs w:val="16"/>
        </w:rPr>
      </w:pPr>
    </w:p>
    <w:p w:rsidR="00513600" w:rsidP="004F1E5A" w14:paraId="5C1C80E5" w14:textId="0B7722D6">
      <w:pPr>
        <w:rPr>
          <w:sz w:val="18"/>
          <w:szCs w:val="18"/>
        </w:rPr>
      </w:pPr>
      <w:r w:rsidRPr="00383C17">
        <w:rPr>
          <w:sz w:val="18"/>
          <w:szCs w:val="18"/>
        </w:rPr>
        <w:t xml:space="preserve">Noen få ganger, dersom pasienten har </w:t>
      </w:r>
      <w:r w:rsidRPr="00514945" w:rsidR="00514945">
        <w:rPr>
          <w:b/>
          <w:sz w:val="18"/>
          <w:szCs w:val="18"/>
        </w:rPr>
        <w:t xml:space="preserve">sjeldne eller </w:t>
      </w:r>
      <w:r>
        <w:rPr>
          <w:b/>
          <w:sz w:val="18"/>
          <w:szCs w:val="18"/>
        </w:rPr>
        <w:t xml:space="preserve">kombinasjoner av </w:t>
      </w:r>
      <w:r w:rsidRPr="00514945">
        <w:rPr>
          <w:b/>
          <w:sz w:val="18"/>
          <w:szCs w:val="18"/>
        </w:rPr>
        <w:t>flere antistoff</w:t>
      </w:r>
      <w:r w:rsidRPr="00383C17">
        <w:rPr>
          <w:sz w:val="18"/>
          <w:szCs w:val="18"/>
        </w:rPr>
        <w:t xml:space="preserve">, kan det være vanskelig </w:t>
      </w:r>
      <w:r w:rsidR="00B03F32">
        <w:rPr>
          <w:sz w:val="18"/>
          <w:szCs w:val="18"/>
        </w:rPr>
        <w:t xml:space="preserve">å finne blod i beholdningen </w:t>
      </w:r>
      <w:r w:rsidRPr="00383C17">
        <w:rPr>
          <w:sz w:val="18"/>
          <w:szCs w:val="18"/>
        </w:rPr>
        <w:t xml:space="preserve">her på sykehuset. Det kan da bli nødvendig å kalle inn spesielle blodgivere eller kjøpe blod fra andre blodbanker i landet, ev. kjøpe blod fra utlandet. </w:t>
      </w:r>
      <w:r w:rsidR="001C57DD">
        <w:rPr>
          <w:sz w:val="18"/>
          <w:szCs w:val="18"/>
        </w:rPr>
        <w:t xml:space="preserve">I slike tilfeller er det viktig å planlegge for transfusjon i god tid på forhånd. </w:t>
      </w:r>
    </w:p>
    <w:p w:rsidR="006A048F" w:rsidRPr="006A048F" w:rsidP="004F1E5A" w14:paraId="4B6348D9" w14:textId="77777777">
      <w:pPr>
        <w:rPr>
          <w:sz w:val="16"/>
          <w:szCs w:val="16"/>
        </w:rPr>
      </w:pPr>
    </w:p>
    <w:p w:rsidR="00B552E8" w:rsidRPr="00383C17" w:rsidP="004F1E5A" w14:paraId="5C1C80E6" w14:textId="44535150">
      <w:pPr>
        <w:rPr>
          <w:sz w:val="18"/>
          <w:szCs w:val="18"/>
        </w:rPr>
      </w:pPr>
      <w:r>
        <w:rPr>
          <w:sz w:val="18"/>
          <w:szCs w:val="18"/>
        </w:rPr>
        <w:t xml:space="preserve">For pasienter med </w:t>
      </w:r>
      <w:r w:rsidRPr="0086609F">
        <w:rPr>
          <w:b/>
          <w:sz w:val="18"/>
          <w:szCs w:val="18"/>
        </w:rPr>
        <w:t>HLA-antistoff</w:t>
      </w:r>
      <w:r>
        <w:rPr>
          <w:sz w:val="18"/>
          <w:szCs w:val="18"/>
        </w:rPr>
        <w:t xml:space="preserve"> må det alltid kalles inn blodgivere av </w:t>
      </w:r>
      <w:r w:rsidRPr="0086609F">
        <w:rPr>
          <w:b/>
          <w:sz w:val="18"/>
          <w:szCs w:val="18"/>
        </w:rPr>
        <w:t xml:space="preserve">trombocyttkonsentrat </w:t>
      </w:r>
      <w:r>
        <w:rPr>
          <w:sz w:val="18"/>
          <w:szCs w:val="18"/>
        </w:rPr>
        <w:t>spesielt.</w:t>
      </w:r>
    </w:p>
    <w:p w:rsidR="00F31AD7" w:rsidP="004F1E5A" w14:paraId="5C1C80E7" w14:textId="77777777"/>
    <w:p w:rsidR="00564338" w:rsidRPr="00B03F32" w:rsidP="00564338" w14:paraId="5C1C80E8" w14:textId="0F18A02F">
      <w:pPr>
        <w:pStyle w:val="WarningBody"/>
        <w:rPr>
          <w:sz w:val="22"/>
        </w:rPr>
      </w:pPr>
      <w:r w:rsidRPr="00B03F32">
        <w:rPr>
          <w:sz w:val="22"/>
        </w:rPr>
        <w:t xml:space="preserve">Ved behov for akutt transfusjon til pasient med </w:t>
      </w:r>
      <w:r w:rsidRPr="00B03F32">
        <w:rPr>
          <w:sz w:val="22"/>
        </w:rPr>
        <w:t xml:space="preserve">antistoff </w:t>
      </w:r>
      <w:r w:rsidR="008942A5">
        <w:rPr>
          <w:sz w:val="22"/>
        </w:rPr>
        <w:t>skal det brukes</w:t>
      </w:r>
      <w:r w:rsidRPr="00B03F32">
        <w:rPr>
          <w:sz w:val="22"/>
        </w:rPr>
        <w:t xml:space="preserve"> blodprodukter</w:t>
      </w:r>
      <w:r>
        <w:rPr>
          <w:sz w:val="22"/>
        </w:rPr>
        <w:t xml:space="preserve"> </w:t>
      </w:r>
      <w:r w:rsidR="008942A5">
        <w:rPr>
          <w:sz w:val="22"/>
        </w:rPr>
        <w:t>som er utlevert f</w:t>
      </w:r>
      <w:r>
        <w:rPr>
          <w:sz w:val="22"/>
        </w:rPr>
        <w:t>ra AIT.</w:t>
      </w:r>
      <w:r w:rsidR="008942A5">
        <w:rPr>
          <w:sz w:val="22"/>
        </w:rPr>
        <w:t xml:space="preserve"> Ved akutt behov kan blod også utleveres før utredning og/eller forlik er ferdi</w:t>
      </w:r>
      <w:r>
        <w:rPr>
          <w:sz w:val="22"/>
        </w:rPr>
        <w:t>g</w:t>
      </w:r>
      <w:r w:rsidR="008942A5">
        <w:rPr>
          <w:sz w:val="22"/>
        </w:rPr>
        <w:t xml:space="preserve">. </w:t>
      </w:r>
      <w:r>
        <w:rPr>
          <w:sz w:val="22"/>
        </w:rPr>
        <w:t xml:space="preserve">Det </w:t>
      </w:r>
      <w:r w:rsidRPr="00B03F32">
        <w:rPr>
          <w:sz w:val="22"/>
        </w:rPr>
        <w:t>utplassert</w:t>
      </w:r>
      <w:r>
        <w:rPr>
          <w:sz w:val="22"/>
        </w:rPr>
        <w:t>e</w:t>
      </w:r>
      <w:r w:rsidRPr="00B03F32">
        <w:rPr>
          <w:sz w:val="22"/>
        </w:rPr>
        <w:t xml:space="preserve"> beredskapsblod</w:t>
      </w:r>
      <w:r>
        <w:rPr>
          <w:sz w:val="22"/>
        </w:rPr>
        <w:t>et</w:t>
      </w:r>
      <w:r w:rsidRPr="00B03F32">
        <w:rPr>
          <w:sz w:val="22"/>
        </w:rPr>
        <w:t xml:space="preserve"> skal ikke brukes til pasient med antistoff</w:t>
      </w:r>
      <w:r>
        <w:rPr>
          <w:sz w:val="22"/>
        </w:rPr>
        <w:t>.</w:t>
      </w:r>
    </w:p>
    <w:p w:rsidR="00564338" w:rsidP="004F1E5A" w14:paraId="5C1C80E9" w14:textId="77777777"/>
    <w:p w:rsidR="00513600" w:rsidP="004F1E5A" w14:paraId="5C1C80EA" w14:textId="77777777">
      <w:pPr>
        <w:rPr>
          <w:rStyle w:val="IntenseReference"/>
        </w:rPr>
      </w:pPr>
      <w:r>
        <w:rPr>
          <w:rStyle w:val="IntenseReference"/>
        </w:rPr>
        <w:t>Sjekkliste - h</w:t>
      </w:r>
      <w:r w:rsidRPr="00383C17">
        <w:rPr>
          <w:rStyle w:val="IntenseReference"/>
        </w:rPr>
        <w:t xml:space="preserve">va </w:t>
      </w:r>
      <w:r>
        <w:rPr>
          <w:rStyle w:val="IntenseReference"/>
        </w:rPr>
        <w:t>er viktig å ha kontroll på for</w:t>
      </w:r>
      <w:r w:rsidRPr="00383C17">
        <w:rPr>
          <w:rStyle w:val="IntenseReference"/>
        </w:rPr>
        <w:t xml:space="preserve"> pasienten med påvist antistoff?</w:t>
      </w:r>
    </w:p>
    <w:p w:rsidR="00383C17" w:rsidRPr="00383C17" w:rsidP="004F1E5A" w14:paraId="5C1C80EB" w14:textId="77777777">
      <w:pPr>
        <w:rPr>
          <w:rStyle w:val="IntenseReference"/>
        </w:rPr>
      </w:pPr>
    </w:p>
    <w:p w:rsidR="00513600" w:rsidP="00383C17" w14:paraId="5C1C80EC" w14:textId="77777777">
      <w:pPr>
        <w:pStyle w:val="ListParagraph"/>
        <w:numPr>
          <w:ilvl w:val="0"/>
          <w:numId w:val="19"/>
        </w:numPr>
      </w:pPr>
      <w:r>
        <w:t>S</w:t>
      </w:r>
      <w:r w:rsidR="00383C17">
        <w:t>jekk</w:t>
      </w:r>
      <w:r>
        <w:t xml:space="preserve"> </w:t>
      </w:r>
      <w:r w:rsidRPr="00383C17">
        <w:rPr>
          <w:b/>
        </w:rPr>
        <w:t xml:space="preserve">kritisk informasjon </w:t>
      </w:r>
      <w:r w:rsidRPr="00383C17" w:rsidR="00383C17">
        <w:rPr>
          <w:b/>
        </w:rPr>
        <w:t>i DIPS</w:t>
      </w:r>
      <w:r w:rsidR="00383C17">
        <w:t xml:space="preserve"> </w:t>
      </w:r>
      <w:r>
        <w:t>– står det tekst der som gir viktig informasjon</w:t>
      </w:r>
      <w:r w:rsidR="00383C17">
        <w:t>?</w:t>
      </w:r>
      <w:r w:rsidR="005E60D7">
        <w:br/>
      </w:r>
    </w:p>
    <w:p w:rsidR="00513600" w:rsidP="00383C17" w14:paraId="5C1C80ED" w14:textId="39E89C1C">
      <w:pPr>
        <w:pStyle w:val="ListParagraph"/>
        <w:numPr>
          <w:ilvl w:val="0"/>
          <w:numId w:val="19"/>
        </w:numPr>
      </w:pPr>
      <w:r w:rsidRPr="00121442">
        <w:rPr>
          <w:b/>
        </w:rPr>
        <w:t>Ta</w:t>
      </w:r>
      <w:r>
        <w:t xml:space="preserve"> </w:t>
      </w:r>
      <w:r w:rsidRPr="00383C17">
        <w:rPr>
          <w:b/>
        </w:rPr>
        <w:t>pretransfusjonsprøve i god tid</w:t>
      </w:r>
      <w:r>
        <w:t xml:space="preserve"> før mulig </w:t>
      </w:r>
      <w:r w:rsidR="00F31AD7">
        <w:t>transfusjons</w:t>
      </w:r>
      <w:r>
        <w:t>behov eller planlagte transfusjoner</w:t>
      </w:r>
    </w:p>
    <w:p w:rsidR="008130C3" w:rsidP="008130C3" w14:paraId="5C1C80EE" w14:textId="77777777">
      <w:pPr>
        <w:pStyle w:val="ListParagraph"/>
        <w:numPr>
          <w:ilvl w:val="1"/>
          <w:numId w:val="19"/>
        </w:numPr>
      </w:pPr>
      <w:r>
        <w:t>Husk gjentatt pr</w:t>
      </w:r>
      <w:r w:rsidR="005E60D7">
        <w:t xml:space="preserve">etransfusjonsprøve hver 4. dag. </w:t>
      </w:r>
      <w:r w:rsidR="005E60D7">
        <w:br/>
        <w:t>S</w:t>
      </w:r>
      <w:r>
        <w:t xml:space="preserve">e status </w:t>
      </w:r>
      <w:r w:rsidR="005E60D7">
        <w:t xml:space="preserve">i Interinfo </w:t>
      </w:r>
      <w:r w:rsidR="00A67782">
        <w:t>(</w:t>
      </w:r>
      <w:r w:rsidR="00FF3007">
        <w:t xml:space="preserve">og sjekk </w:t>
      </w:r>
      <w:r w:rsidR="00A67782">
        <w:t>når må det tas ny prøve</w:t>
      </w:r>
      <w:r w:rsidR="005E60D7">
        <w:t>)</w:t>
      </w:r>
      <w:r w:rsidR="005E60D7">
        <w:br/>
      </w:r>
    </w:p>
    <w:p w:rsidR="00461A40" w:rsidP="00383C17" w14:paraId="5C1C80EF" w14:textId="4CDAF26C">
      <w:pPr>
        <w:pStyle w:val="ListParagraph"/>
        <w:numPr>
          <w:ilvl w:val="0"/>
          <w:numId w:val="19"/>
        </w:numPr>
      </w:pPr>
      <w:r w:rsidRPr="00383C17">
        <w:rPr>
          <w:b/>
        </w:rPr>
        <w:t>Bestill blod</w:t>
      </w:r>
      <w:r w:rsidR="00F31AD7">
        <w:rPr>
          <w:b/>
        </w:rPr>
        <w:t>produkt</w:t>
      </w:r>
      <w:r w:rsidRPr="00383C17">
        <w:rPr>
          <w:b/>
        </w:rPr>
        <w:t xml:space="preserve"> i Interinfo</w:t>
      </w:r>
      <w:r>
        <w:t xml:space="preserve"> </w:t>
      </w:r>
      <w:r w:rsidRPr="0086609F">
        <w:rPr>
          <w:b/>
        </w:rPr>
        <w:t xml:space="preserve">til pasienter med </w:t>
      </w:r>
      <w:r>
        <w:rPr>
          <w:b/>
        </w:rPr>
        <w:t xml:space="preserve">påvist </w:t>
      </w:r>
      <w:r w:rsidRPr="0086609F">
        <w:rPr>
          <w:b/>
        </w:rPr>
        <w:t>antistoff</w:t>
      </w:r>
    </w:p>
    <w:p w:rsidR="00513600" w:rsidP="00461A40" w14:paraId="5C1C80F0" w14:textId="77777777">
      <w:pPr>
        <w:pStyle w:val="ListParagraph"/>
        <w:numPr>
          <w:ilvl w:val="1"/>
          <w:numId w:val="19"/>
        </w:numPr>
      </w:pPr>
      <w:r>
        <w:rPr>
          <w:b/>
        </w:rPr>
        <w:t xml:space="preserve">NB! </w:t>
      </w:r>
      <w:r>
        <w:t xml:space="preserve">uten bestilling </w:t>
      </w:r>
      <w:r w:rsidR="00F31AD7">
        <w:t xml:space="preserve">for pasient med kjent antistoff </w:t>
      </w:r>
      <w:r>
        <w:t xml:space="preserve">blir </w:t>
      </w:r>
      <w:r w:rsidRPr="0086609F">
        <w:rPr>
          <w:b/>
        </w:rPr>
        <w:t>pretransfusjonsprøven omgjort til venteprøve</w:t>
      </w:r>
      <w:r>
        <w:t xml:space="preserve"> (</w:t>
      </w:r>
      <w:r w:rsidR="00826A9C">
        <w:t xml:space="preserve">utredning utsettes </w:t>
      </w:r>
      <w:r>
        <w:t>i påvente av at bestilling kommer)</w:t>
      </w:r>
    </w:p>
    <w:p w:rsidR="00F31AD7" w:rsidP="00F31AD7" w14:paraId="5C1C80F1" w14:textId="77777777">
      <w:pPr>
        <w:pStyle w:val="ListParagraph"/>
      </w:pPr>
    </w:p>
    <w:p w:rsidR="00383C17" w:rsidP="00383C17" w14:paraId="5C1C80F2" w14:textId="6624C919">
      <w:pPr>
        <w:pStyle w:val="ListParagraph"/>
        <w:numPr>
          <w:ilvl w:val="0"/>
          <w:numId w:val="19"/>
        </w:numPr>
      </w:pPr>
      <w:r w:rsidRPr="00383C17">
        <w:rPr>
          <w:b/>
        </w:rPr>
        <w:t xml:space="preserve">Kontakt </w:t>
      </w:r>
      <w:r w:rsidR="008130C3">
        <w:rPr>
          <w:b/>
        </w:rPr>
        <w:t>AIT</w:t>
      </w:r>
      <w:r>
        <w:t xml:space="preserve"> </w:t>
      </w:r>
      <w:r w:rsidRPr="001420D9" w:rsidR="0011028F">
        <w:rPr>
          <w:b/>
        </w:rPr>
        <w:t xml:space="preserve">(tlf. 972470) </w:t>
      </w:r>
      <w:r>
        <w:rPr>
          <w:b/>
        </w:rPr>
        <w:t>når pasient har</w:t>
      </w:r>
      <w:r w:rsidRPr="001420D9" w:rsidR="00B552E8">
        <w:rPr>
          <w:b/>
        </w:rPr>
        <w:t xml:space="preserve"> påvist antistoff</w:t>
      </w:r>
      <w:r>
        <w:rPr>
          <w:b/>
        </w:rPr>
        <w:t xml:space="preserve"> og</w:t>
      </w:r>
      <w:r w:rsidR="00CC3589">
        <w:t>:</w:t>
      </w:r>
    </w:p>
    <w:p w:rsidR="00B552E8" w:rsidP="00581955" w14:paraId="5C1C80F3" w14:textId="49EC087E">
      <w:pPr>
        <w:pStyle w:val="ListParagraph"/>
        <w:numPr>
          <w:ilvl w:val="1"/>
          <w:numId w:val="19"/>
        </w:numPr>
      </w:pPr>
      <w:r>
        <w:t>T</w:t>
      </w:r>
      <w:r w:rsidR="00383C17">
        <w:t xml:space="preserve">renger </w:t>
      </w:r>
      <w:r>
        <w:t xml:space="preserve">blodprodukter fra </w:t>
      </w:r>
      <w:r w:rsidR="00383C17">
        <w:t xml:space="preserve">spesialbestilte givere </w:t>
      </w:r>
      <w:r>
        <w:t>(ta også kontakt med AIT dersom du er usikker på om dette gjelder din pasient)</w:t>
      </w:r>
    </w:p>
    <w:p w:rsidR="00383C17" w:rsidRPr="004367D3" w:rsidP="00581955" w14:paraId="5C1C80F4" w14:textId="77777777">
      <w:pPr>
        <w:pStyle w:val="ListParagraph"/>
        <w:numPr>
          <w:ilvl w:val="1"/>
          <w:numId w:val="19"/>
        </w:numPr>
        <w:rPr>
          <w:u w:val="single"/>
        </w:rPr>
      </w:pPr>
      <w:r w:rsidRPr="004367D3">
        <w:rPr>
          <w:u w:val="single"/>
        </w:rPr>
        <w:t>Trenger transfusjon innen kort tid</w:t>
      </w:r>
    </w:p>
    <w:p w:rsidR="00AE591B" w:rsidP="00AE591B" w14:paraId="5C1C80F5" w14:textId="77777777">
      <w:pPr>
        <w:pStyle w:val="ListParagraph"/>
        <w:ind w:left="1440"/>
      </w:pPr>
    </w:p>
    <w:p w:rsidR="00F31AD7" w:rsidP="00F31AD7" w14:paraId="5C1C80F7" w14:textId="679CD853">
      <w:pPr>
        <w:pStyle w:val="ListParagraph"/>
        <w:numPr>
          <w:ilvl w:val="0"/>
          <w:numId w:val="21"/>
        </w:numPr>
      </w:pPr>
      <w:r>
        <w:t>Når blodet er klart til å hentes</w:t>
      </w:r>
      <w:r w:rsidR="00B03F32">
        <w:t>,</w:t>
      </w:r>
      <w:r>
        <w:t xml:space="preserve"> vil de</w:t>
      </w:r>
      <w:r w:rsidR="00B03F32">
        <w:t>t</w:t>
      </w:r>
      <w:r w:rsidR="00FF3007">
        <w:t xml:space="preserve"> f</w:t>
      </w:r>
      <w:r w:rsidR="004367D3">
        <w:t>innes</w:t>
      </w:r>
      <w:r>
        <w:t xml:space="preserve"> som reserverte «Blodenheter» i Interinfo, under fanen </w:t>
      </w:r>
      <w:r w:rsidR="00564338">
        <w:t>«</w:t>
      </w:r>
      <w:r>
        <w:t>Blodbestilling, Reservasjoner</w:t>
      </w:r>
      <w:r w:rsidR="00564338">
        <w:t>»</w:t>
      </w:r>
      <w:r>
        <w:t>.</w:t>
      </w: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C1C810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C1C80F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42E5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42E5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C1C80F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1.2.12-18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1C8101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C1C810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C1C8102" w14:textId="3BDB995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d9c249178823cc885a503859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09F" w:rsidRPr="0086609F" w:rsidP="0086609F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6609F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9c249178823cc885a503859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86609F" w:rsidRPr="0086609F" w:rsidP="0086609F" w14:paraId="35888D2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60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D72265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C1C810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1.2.12-18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C1C810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C1C8105" w14:textId="568E0AD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C1C810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C1C811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C1C811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1.2.12-18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C1C811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C1C811A" w14:textId="58172D0B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C1C811C" w14:textId="03DD9B6C">
    <w:pPr>
      <w:pStyle w:val="Footer"/>
      <w:rPr>
        <w:color w:val="FFFFFF"/>
        <w:sz w:val="16"/>
      </w:rPr>
    </w:pPr>
    <w:r>
      <w:rPr>
        <w:noProof/>
        <w:color w:val="FFFFFF"/>
        <w:sz w:val="16"/>
        <w:lang w:val="nn-NO" w:eastAsia="nn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1ea14ed385b82176b27b9737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609F" w:rsidRPr="0086609F" w:rsidP="0086609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60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ea14ed385b82176b27b9737" o:spid="_x0000_s2052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86609F" w:rsidRPr="0086609F" w:rsidP="0086609F" w14:paraId="5F4EF142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6609F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5C1C80F8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C1C80FC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C1C80F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Sjekkliste ved transfusjon til pasient med antistoff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C1C80FA" w14:textId="77777777">
          <w:pPr>
            <w:pStyle w:val="Header"/>
            <w:jc w:val="left"/>
            <w:rPr>
              <w:sz w:val="12"/>
            </w:rPr>
          </w:pPr>
        </w:p>
        <w:p w:rsidR="00485214" w14:paraId="5C1C80FB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5C1C80F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5C1C810A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C1C810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lang w:val="nn-NO" w:eastAsia="nn-N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1270" t="0" r="0" b="381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41EB" w:rsidP="006541EB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0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6541EB" w:rsidP="006541EB" w14:paraId="08D231A2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6pt;height:16.75pt" o:ole="">
                <v:imagedata r:id="rId1" o:title=""/>
              </v:shape>
              <o:OLEObject Type="Embed" ProgID="PBrush" ShapeID="_x0000_i2051" DrawAspect="Content" ObjectID="_1784542009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5C1C810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Sjekkliste ved transfusjon til pasient med antistoff</w:t>
          </w:r>
          <w:r>
            <w:rPr>
              <w:sz w:val="28"/>
            </w:rPr>
            <w:fldChar w:fldCharType="end"/>
          </w:r>
        </w:p>
      </w:tc>
    </w:tr>
    <w:tr w14:paraId="5C1C810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C1C810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5C1C810C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1C811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C1C810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5C1C810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5C1C8113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5C1C81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Einar Kristoffersen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5C1C811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C1C8116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5C1C8114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Einar Klæboe Kristoffersen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5C1C8115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D72265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C1C811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A3024F0"/>
    <w:multiLevelType w:val="hybridMultilevel"/>
    <w:tmpl w:val="9FBA2A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F12D0"/>
    <w:multiLevelType w:val="hybridMultilevel"/>
    <w:tmpl w:val="54F846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09686D"/>
    <w:multiLevelType w:val="hybridMultilevel"/>
    <w:tmpl w:val="76DEB7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78417">
    <w:abstractNumId w:val="10"/>
  </w:num>
  <w:num w:numId="2" w16cid:durableId="1426539607">
    <w:abstractNumId w:val="8"/>
  </w:num>
  <w:num w:numId="3" w16cid:durableId="1907494628">
    <w:abstractNumId w:val="3"/>
  </w:num>
  <w:num w:numId="4" w16cid:durableId="362677328">
    <w:abstractNumId w:val="2"/>
  </w:num>
  <w:num w:numId="5" w16cid:durableId="2001346882">
    <w:abstractNumId w:val="1"/>
  </w:num>
  <w:num w:numId="6" w16cid:durableId="1216234158">
    <w:abstractNumId w:val="0"/>
  </w:num>
  <w:num w:numId="7" w16cid:durableId="1885866112">
    <w:abstractNumId w:val="9"/>
  </w:num>
  <w:num w:numId="8" w16cid:durableId="106701186">
    <w:abstractNumId w:val="7"/>
  </w:num>
  <w:num w:numId="9" w16cid:durableId="458958088">
    <w:abstractNumId w:val="6"/>
  </w:num>
  <w:num w:numId="10" w16cid:durableId="19670563">
    <w:abstractNumId w:val="5"/>
  </w:num>
  <w:num w:numId="11" w16cid:durableId="1667199929">
    <w:abstractNumId w:val="4"/>
  </w:num>
  <w:num w:numId="12" w16cid:durableId="1960717638">
    <w:abstractNumId w:val="11"/>
  </w:num>
  <w:num w:numId="13" w16cid:durableId="678849514">
    <w:abstractNumId w:val="16"/>
  </w:num>
  <w:num w:numId="14" w16cid:durableId="1283882457">
    <w:abstractNumId w:val="18"/>
  </w:num>
  <w:num w:numId="15" w16cid:durableId="708993839">
    <w:abstractNumId w:val="19"/>
  </w:num>
  <w:num w:numId="16" w16cid:durableId="1799954706">
    <w:abstractNumId w:val="12"/>
  </w:num>
  <w:num w:numId="17" w16cid:durableId="1419207139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69683429">
    <w:abstractNumId w:val="15"/>
  </w:num>
  <w:num w:numId="19" w16cid:durableId="1920825358">
    <w:abstractNumId w:val="17"/>
  </w:num>
  <w:num w:numId="20" w16cid:durableId="1327440633">
    <w:abstractNumId w:val="14"/>
  </w:num>
  <w:num w:numId="21" w16cid:durableId="1862931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08A3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028F"/>
    <w:rsid w:val="00115094"/>
    <w:rsid w:val="00117E18"/>
    <w:rsid w:val="00120313"/>
    <w:rsid w:val="00121442"/>
    <w:rsid w:val="001371F6"/>
    <w:rsid w:val="00140619"/>
    <w:rsid w:val="001420D9"/>
    <w:rsid w:val="00150F73"/>
    <w:rsid w:val="00151E16"/>
    <w:rsid w:val="00155765"/>
    <w:rsid w:val="00157C37"/>
    <w:rsid w:val="00161FD5"/>
    <w:rsid w:val="00176BA5"/>
    <w:rsid w:val="00187793"/>
    <w:rsid w:val="001910F2"/>
    <w:rsid w:val="0019138B"/>
    <w:rsid w:val="0019290E"/>
    <w:rsid w:val="001A4CED"/>
    <w:rsid w:val="001B1D43"/>
    <w:rsid w:val="001B37A6"/>
    <w:rsid w:val="001C094A"/>
    <w:rsid w:val="001C57DD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244F"/>
    <w:rsid w:val="00304B15"/>
    <w:rsid w:val="00311019"/>
    <w:rsid w:val="00312D39"/>
    <w:rsid w:val="00334963"/>
    <w:rsid w:val="003403C0"/>
    <w:rsid w:val="00345AF6"/>
    <w:rsid w:val="00362B96"/>
    <w:rsid w:val="00381C00"/>
    <w:rsid w:val="00383C17"/>
    <w:rsid w:val="00387597"/>
    <w:rsid w:val="00390056"/>
    <w:rsid w:val="00393223"/>
    <w:rsid w:val="00395947"/>
    <w:rsid w:val="003A669E"/>
    <w:rsid w:val="003A6B8A"/>
    <w:rsid w:val="003B430C"/>
    <w:rsid w:val="003C5594"/>
    <w:rsid w:val="003D3C2E"/>
    <w:rsid w:val="003E25C1"/>
    <w:rsid w:val="003E4741"/>
    <w:rsid w:val="003F4A3C"/>
    <w:rsid w:val="00407B78"/>
    <w:rsid w:val="00411E8A"/>
    <w:rsid w:val="004252FB"/>
    <w:rsid w:val="004367D3"/>
    <w:rsid w:val="00437DED"/>
    <w:rsid w:val="00455820"/>
    <w:rsid w:val="004568C8"/>
    <w:rsid w:val="004611B5"/>
    <w:rsid w:val="00461A40"/>
    <w:rsid w:val="004640AA"/>
    <w:rsid w:val="0047022F"/>
    <w:rsid w:val="004719A0"/>
    <w:rsid w:val="00482CE0"/>
    <w:rsid w:val="00485214"/>
    <w:rsid w:val="00496A2B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1954"/>
    <w:rsid w:val="00507D96"/>
    <w:rsid w:val="005103B6"/>
    <w:rsid w:val="00510BDF"/>
    <w:rsid w:val="00513600"/>
    <w:rsid w:val="00514945"/>
    <w:rsid w:val="00520D11"/>
    <w:rsid w:val="00524CF7"/>
    <w:rsid w:val="00532237"/>
    <w:rsid w:val="0053273E"/>
    <w:rsid w:val="005370F4"/>
    <w:rsid w:val="0054079A"/>
    <w:rsid w:val="0054179A"/>
    <w:rsid w:val="0054461F"/>
    <w:rsid w:val="00547EEF"/>
    <w:rsid w:val="00556838"/>
    <w:rsid w:val="00557C81"/>
    <w:rsid w:val="00564338"/>
    <w:rsid w:val="00577FEE"/>
    <w:rsid w:val="005810F3"/>
    <w:rsid w:val="0058166E"/>
    <w:rsid w:val="00581955"/>
    <w:rsid w:val="0058663E"/>
    <w:rsid w:val="00590E1D"/>
    <w:rsid w:val="005A5E90"/>
    <w:rsid w:val="005B084B"/>
    <w:rsid w:val="005B0B7E"/>
    <w:rsid w:val="005B308D"/>
    <w:rsid w:val="005B4C45"/>
    <w:rsid w:val="005E60D7"/>
    <w:rsid w:val="005F0E8F"/>
    <w:rsid w:val="00606A4F"/>
    <w:rsid w:val="00611A93"/>
    <w:rsid w:val="00611B44"/>
    <w:rsid w:val="00617242"/>
    <w:rsid w:val="00620434"/>
    <w:rsid w:val="006479E1"/>
    <w:rsid w:val="00650773"/>
    <w:rsid w:val="006541EB"/>
    <w:rsid w:val="006720B2"/>
    <w:rsid w:val="00693B1B"/>
    <w:rsid w:val="00697362"/>
    <w:rsid w:val="0069764A"/>
    <w:rsid w:val="006A048F"/>
    <w:rsid w:val="006A55D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93DEF"/>
    <w:rsid w:val="007C3E55"/>
    <w:rsid w:val="007E4125"/>
    <w:rsid w:val="007E7B98"/>
    <w:rsid w:val="0080313B"/>
    <w:rsid w:val="00806640"/>
    <w:rsid w:val="008078AB"/>
    <w:rsid w:val="008130C3"/>
    <w:rsid w:val="00820775"/>
    <w:rsid w:val="00820B61"/>
    <w:rsid w:val="00826A9C"/>
    <w:rsid w:val="008361CD"/>
    <w:rsid w:val="00843ADC"/>
    <w:rsid w:val="00845551"/>
    <w:rsid w:val="008461D2"/>
    <w:rsid w:val="00850B9C"/>
    <w:rsid w:val="00852EA8"/>
    <w:rsid w:val="008530BA"/>
    <w:rsid w:val="00853B1D"/>
    <w:rsid w:val="00855382"/>
    <w:rsid w:val="008564CD"/>
    <w:rsid w:val="00862FF8"/>
    <w:rsid w:val="00864BB9"/>
    <w:rsid w:val="0086609F"/>
    <w:rsid w:val="0088008E"/>
    <w:rsid w:val="008942A5"/>
    <w:rsid w:val="008B11B1"/>
    <w:rsid w:val="008B41C0"/>
    <w:rsid w:val="008B5CBE"/>
    <w:rsid w:val="008B7340"/>
    <w:rsid w:val="008C41EB"/>
    <w:rsid w:val="008C797A"/>
    <w:rsid w:val="008D33F1"/>
    <w:rsid w:val="008D3F9A"/>
    <w:rsid w:val="008E4C99"/>
    <w:rsid w:val="008F30D5"/>
    <w:rsid w:val="00903623"/>
    <w:rsid w:val="009039EB"/>
    <w:rsid w:val="00905B0B"/>
    <w:rsid w:val="00907122"/>
    <w:rsid w:val="00907ABE"/>
    <w:rsid w:val="0091692D"/>
    <w:rsid w:val="00924F76"/>
    <w:rsid w:val="00935DE6"/>
    <w:rsid w:val="00940FC5"/>
    <w:rsid w:val="00942E54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C72F5"/>
    <w:rsid w:val="009D023B"/>
    <w:rsid w:val="009D072D"/>
    <w:rsid w:val="009D4154"/>
    <w:rsid w:val="009E0D59"/>
    <w:rsid w:val="009E1AE8"/>
    <w:rsid w:val="009F44FD"/>
    <w:rsid w:val="009F5D17"/>
    <w:rsid w:val="009F7668"/>
    <w:rsid w:val="00A17D23"/>
    <w:rsid w:val="00A23627"/>
    <w:rsid w:val="00A271A9"/>
    <w:rsid w:val="00A346B2"/>
    <w:rsid w:val="00A36DD5"/>
    <w:rsid w:val="00A43AE5"/>
    <w:rsid w:val="00A55D47"/>
    <w:rsid w:val="00A577D4"/>
    <w:rsid w:val="00A67782"/>
    <w:rsid w:val="00A75A8B"/>
    <w:rsid w:val="00AA6873"/>
    <w:rsid w:val="00AB0063"/>
    <w:rsid w:val="00AB08E0"/>
    <w:rsid w:val="00AC0D84"/>
    <w:rsid w:val="00AC35FB"/>
    <w:rsid w:val="00AC38A3"/>
    <w:rsid w:val="00AC5DD8"/>
    <w:rsid w:val="00AD1E4B"/>
    <w:rsid w:val="00AD296B"/>
    <w:rsid w:val="00AD3BC6"/>
    <w:rsid w:val="00AD6B34"/>
    <w:rsid w:val="00AE591B"/>
    <w:rsid w:val="00AE6893"/>
    <w:rsid w:val="00AF5DDC"/>
    <w:rsid w:val="00AF6094"/>
    <w:rsid w:val="00B02D46"/>
    <w:rsid w:val="00B03F32"/>
    <w:rsid w:val="00B21CB1"/>
    <w:rsid w:val="00B236DD"/>
    <w:rsid w:val="00B24A00"/>
    <w:rsid w:val="00B24B5B"/>
    <w:rsid w:val="00B46418"/>
    <w:rsid w:val="00B552E8"/>
    <w:rsid w:val="00B55A8A"/>
    <w:rsid w:val="00B900D2"/>
    <w:rsid w:val="00BC3994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65BD9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C3589"/>
    <w:rsid w:val="00CC50E3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0B15"/>
    <w:rsid w:val="00D53A2C"/>
    <w:rsid w:val="00D7283E"/>
    <w:rsid w:val="00D8507D"/>
    <w:rsid w:val="00D948F4"/>
    <w:rsid w:val="00D95FB8"/>
    <w:rsid w:val="00DA0D76"/>
    <w:rsid w:val="00DB372D"/>
    <w:rsid w:val="00DC0AD6"/>
    <w:rsid w:val="00DC2393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2756E"/>
    <w:rsid w:val="00E30F00"/>
    <w:rsid w:val="00E3168F"/>
    <w:rsid w:val="00E33977"/>
    <w:rsid w:val="00E35C67"/>
    <w:rsid w:val="00E36B5C"/>
    <w:rsid w:val="00E40863"/>
    <w:rsid w:val="00E4664C"/>
    <w:rsid w:val="00E4762F"/>
    <w:rsid w:val="00E5442A"/>
    <w:rsid w:val="00E57607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1AD7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1784"/>
    <w:rsid w:val="00FF3007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gen, Kristin Gjerde"/>
    <w:docVar w:name="ek_dbfields" w:val="EK_Avdeling¤2#4¤2# ¤3#EK_Avsnitt¤2#4¤2# ¤3#EK_Bedriftsnavn¤2#1¤2#Helse Bergen¤3#EK_GjelderFra¤2#0¤2#01.09.2022¤3#EK_KlGjelderFra¤2#0¤2#¤3#EK_Opprettet¤2#0¤2#09.06.2022¤3#EK_Utgitt¤2#0¤2#01.09.2022¤3#EK_IBrukDato¤2#0¤2#01.09.2022¤3#EK_DokumentID¤2#0¤2#D72265¤3#EK_DokTittel¤2#0¤2#Sjekkliste ved transfusjon til pasient med antistoff¤3#EK_DokType¤2#0¤2#Informasjon¤3#EK_DocLvlShort¤2#0¤2# ¤3#EK_DocLevel¤2#0¤2# ¤3#EK_EksRef¤2#2¤2# 0_x0009_¤3#EK_Erstatter¤2#0¤2# ¤3#EK_ErstatterD¤2#0¤2# ¤3#EK_Signatur¤2#0¤2#Einar Kristoffersen¤3#EK_Verifisert¤2#0¤2# ¤3#EK_Hørt¤2#0¤2#04.07.2022 - Einar Kristoffersen¤3#EK_AuditReview¤2#2¤2# ¤3#EK_AuditApprove¤2#2¤2# ¤3#EK_Gradering¤2#0¤2#Åpen¤3#EK_Gradnr¤2#4¤2#0¤3#EK_Kapittel¤2#4¤2# ¤3#EK_Referanse¤2#2¤2# 2_x0009_02.1.2.11-01_x0009_Transfusjon_x0009_32617_x0009_dok32617.docx_x0009_¤1#02.1.2.11-02_x0009_Pretransfusjonsprøve og bestilling av blod_x0009_32613_x0009_dok32613.docx_x0009_¤1#¤3#EK_RefNr¤2#0¤2#02.1.2.11-18¤3#EK_Revisjon¤2#0¤2#1.00¤3#EK_Ansvarlig¤2#0¤2#Hagen, Kristin Gjerde¤3#EK_SkrevetAv¤2#0¤2#kngh¤3#EK_UText1¤2#0¤2#Einar Klæboe Kristoffersen¤3#EK_UText2¤2#0¤2# ¤3#EK_UText3¤2#0¤2# ¤3#EK_UText4¤2#0¤2# ¤3#EK_Status¤2#0¤2#I bruk¤3#EK_Stikkord¤2#0¤2#HLA, anti, pretransfusjon, antistoff¤3#EK_SuperStikkord¤2#0¤2#¤3#EK_Rapport¤2#3¤2#¤3#EK_EKPrintMerke¤2#0¤2#Uoffisiell utskrift er kun gyldig på utskriftsdato¤3#EK_Watermark¤2#0¤2#¤3#EK_Utgave¤2#0¤2#1.00¤3#EK_Merknad¤2#7¤2#Ny info/sjekkliste om antistoff hos pasienter som skal ha transfusjon.&#13;_x000a_Også gjort justeringer etter innspill fra bioing.¤3#EK_VerLogg¤2#2¤2#Ver. 1.00 - 01.09.2022|Ny info/sjekkliste om antistoff hos pasienter som skal ha transfusjon.&#13;_x000a_Også gjort justeringer etter innspill fra bioing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01.09.2023¤3#EK_Vedlegg¤2#2¤2# 0_x0009_¤3#EK_AvdelingOver¤2#4¤2# ¤3#EK_HRefNr¤2#0¤2# ¤3#EK_HbNavn¤2#0¤2# ¤3#EK_DokRefnr¤2#4¤2#000302010211¤3#EK_Dokendrdato¤2#4¤2#01.09.2022 11:07:14¤3#EK_HbType¤2#4¤2# ¤3#EK_Offisiell¤2#4¤2# ¤3#EK_VedleggRef¤2#4¤2#02.1.2.11-18¤3#EK_Strukt00¤2#5¤2#¤5#¤5#HVRHF¤5#1¤5#-1¤4#¤5#02¤5#Helse Bergen HF¤5#1¤5#0¤4#.¤5#1¤5#Fellesdokumenter¤5#1¤5#0¤4#.¤5#2¤5#Pasientbehandling¤5#1¤5#0¤4#.¤5#11¤5#Transfusjoner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2¤5#Pasientbehandling¤5#1¤5#0¤4#.¤5#11¤5#Transfusjoner¤5#0¤5#0¤4# - ¤3#"/>
    <w:docVar w:name="ek_dl" w:val="18"/>
    <w:docVar w:name="ek_doclevel" w:val=" "/>
    <w:docVar w:name="ek_doclvlshort" w:val=" "/>
    <w:docVar w:name="ek_dok.ansvarlig" w:val="[Dok.ansvarlig]"/>
    <w:docVar w:name="ek_doktittel" w:val="Sjekkliste ved transfusjon til pasient med antistoff"/>
    <w:docVar w:name="ek_doktype" w:val="Informasjon"/>
    <w:docVar w:name="ek_dokumentid" w:val="D72265"/>
    <w:docVar w:name="ek_eksref" w:val="[EK_EksRef]"/>
    <w:docVar w:name="ek_erstatter" w:val=" "/>
    <w:docVar w:name="ek_erstatterd" w:val=" "/>
    <w:docVar w:name="ek_format" w:val="-10"/>
    <w:docVar w:name="ek_gjelderfra" w:val="01.09.2022"/>
    <w:docVar w:name="ek_gjeldertil" w:val="01.09.2023"/>
    <w:docVar w:name="ek_gradering" w:val="Åpen"/>
    <w:docVar w:name="ek_hbnavn" w:val=" "/>
    <w:docVar w:name="ek_hrefnr" w:val=" "/>
    <w:docVar w:name="ek_hørt" w:val="04.07.2022 - Einar Kristoffersen"/>
    <w:docVar w:name="ek_ibrukdato" w:val="01.09.2022"/>
    <w:docVar w:name="ek_klgjelderfra" w:val="[]"/>
    <w:docVar w:name="ek_merknad" w:val="Ny info/sjekkliste om antistoff hos pasienter som skal ha transfusjon.&#13;_x000a_Også gjort justeringer etter innspill fra bioing."/>
    <w:docVar w:name="ek_opprettet" w:val="09.06.2022"/>
    <w:docVar w:name="ek_protection" w:val="0"/>
    <w:docVar w:name="ek_rapport" w:val="[]"/>
    <w:docVar w:name="ek_referanse" w:val="[EK_Referanse]"/>
    <w:docVar w:name="ek_refnr" w:val="02.1.2.11-18"/>
    <w:docVar w:name="ek_revisjon" w:val="1.00"/>
    <w:docVar w:name="ek_s00mt1" w:val="HVRHF - Helse Bergen HF - Fellesdokumenter - Pasientbehandling"/>
    <w:docVar w:name="ek_s01mt3" w:val="[ ]"/>
    <w:docVar w:name="ek_signatur" w:val="Einar Kristoffersen"/>
    <w:docVar w:name="ek_skrevetav" w:val="kngh"/>
    <w:docVar w:name="ek_status" w:val="I bruk"/>
    <w:docVar w:name="ek_stikkord" w:val="HLA, anti, pretransfusjon, antistoff"/>
    <w:docVar w:name="ek_superstikkord" w:val="[]"/>
    <w:docVar w:name="ek_type" w:val="DOK"/>
    <w:docVar w:name="ek_utext1" w:val="Einar Klæboe Kristoffersen"/>
    <w:docVar w:name="ek_utext2" w:val=" "/>
    <w:docVar w:name="ek_utext3" w:val=" "/>
    <w:docVar w:name="ek_utext4" w:val=" "/>
    <w:docVar w:name="ek_utgave" w:val="0.00"/>
    <w:docVar w:name="ek_utgitt" w:val="01.09.2022"/>
    <w:docVar w:name="ek_verifisert" w:val=" "/>
    <w:docVar w:name="idek_referanse" w:val=";32617;32613;"/>
    <w:docVar w:name="idxd" w:val=";32617;32613;"/>
    <w:docVar w:name="khb" w:val="UB"/>
    <w:docVar w:name="skitten" w:val="0"/>
    <w:docVar w:name="xd32613" w:val="02.1.2.11-02"/>
    <w:docVar w:name="xd32617" w:val="02.1.2.11-01"/>
    <w:docVar w:name="xdf32613" w:val="dok32613.docx"/>
    <w:docVar w:name="xdf32617" w:val="dok32617.docx"/>
    <w:docVar w:name="xdl32613" w:val="02.1.2.11-02 Pretransfusjonsprøve og bestilling av blod"/>
    <w:docVar w:name="xdl32617" w:val="02.1.2.11-01 Transfusjon"/>
    <w:docVar w:name="xdt32613" w:val="Pretransfusjonsprøve og bestilling av blod"/>
    <w:docVar w:name="xdt32617" w:val="Transfusj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1C80D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383C17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6541EB"/>
    <w:pPr>
      <w:spacing w:before="100" w:beforeAutospacing="1" w:after="100" w:afterAutospacing="1"/>
    </w:pPr>
    <w:rPr>
      <w:rFonts w:ascii="Times New Roman" w:hAnsi="Times New Roman" w:eastAsiaTheme="minorEastAsia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617.htm" TargetMode="External" /><Relationship Id="rId6" Type="http://schemas.openxmlformats.org/officeDocument/2006/relationships/hyperlink" Target="https://kvalitet.helse-bergen.no/docs/pub/DOK32613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K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1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AD696A-8A4E-422B-872F-FCAEEC67ED4E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27A3-0ADE-4344-A9FB-C257D5E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</TotalTime>
  <Pages>1</Pages>
  <Words>406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Sjekkliste ved transfusjon til pasient med antistoff</vt:lpstr>
      <vt:lpstr>HBHF-mal - stående</vt:lpstr>
    </vt:vector>
  </TitlesOfParts>
  <Company>Datakvalitet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ved transfusjon til pasient med antistoff</dc:title>
  <dc:subject>000302010211|02.1.2.11-18|</dc:subject>
  <dc:creator>Handbok</dc:creator>
  <dc:description>EK_Avdeling_x0002_4_x0002_ _x0003_EK_Avsnitt_x0002_4_x0002_ _x0003_EK_Bedriftsnavn_x0002_1_x0002_Helse Bergen_x0003_EK_GjelderFra_x0002_0_x0002_01.09.2022_x0003_EK_KlGjelderFra_x0002_0_x0002__x0003_EK_Opprettet_x0002_0_x0002_09.06.2022_x0003_EK_Utgitt_x0002_0_x0002_01.09.2022_x0003_EK_IBrukDato_x0002_0_x0002_01.09.2022_x0003_EK_DokumentID_x0002_0_x0002_D72265_x0003_EK_DokTittel_x0002_0_x0002_Sjekkliste ved transfusjon til pasient med antistoff_x0003_EK_DokType_x0002_0_x0002_Informasjon_x0003_EK_DocLvlShort_x0002_0_x0002_ _x0003_EK_DocLevel_x0002_0_x0002_ _x0003_EK_EksRef_x0002_2_x0002_ 0	_x0003_EK_Erstatter_x0002_0_x0002_ _x0003_EK_ErstatterD_x0002_0_x0002_ _x0003_EK_Signatur_x0002_0_x0002_Einar Kristoffersen_x0003_EK_Verifisert_x0002_0_x0002_ _x0003_EK_Hørt_x0002_0_x0002_04.07.2022 - Einar Kristoffersen_x0003_EK_AuditReview_x0002_2_x0002_ _x0003_EK_AuditApprove_x0002_2_x0002_ _x0003_EK_Gradering_x0002_0_x0002_Åpen_x0003_EK_Gradnr_x0002_4_x0002_0_x0003_EK_Kapittel_x0002_4_x0002_ _x0003_EK_Referanse_x0002_2_x0002_ 2	02.1.2.11-01	Transfusjon	32617	dok32617.docx	_x0001_02.1.2.11-02	Pretransfusjonsprøve og bestilling av blod	32613	dok32613.docx	_x0001__x0003_EK_RefNr_x0002_0_x0002_02.1.2.11-18_x0003_EK_Revisjon_x0002_0_x0002_1.00_x0003_EK_Ansvarlig_x0002_0_x0002_Hagen, Kristin Gjerde_x0003_EK_SkrevetAv_x0002_0_x0002_kngh_x0003_EK_UText1_x0002_0_x0002_Einar Klæboe Kristoffersen_x0003_EK_UText2_x0002_0_x0002_ _x0003_EK_UText3_x0002_0_x0002_ _x0003_EK_UText4_x0002_0_x0002_ _x0003_EK_Status_x0002_0_x0002_I bruk_x0003_EK_Stikkord_x0002_0_x0002_HLA, anti, pretransfusjon, antistoff_x0003_EK_SuperStikkord_x0002_0_x0002__x0003_EK_Rapport_x0002_3_x0002__x0003_EK_EKPrintMerke_x0002_0_x0002_Uoffisiell utskrift er kun gyldig på utskriftsdato_x0003_EK_Watermark_x0002_0_x0002__x0003_EK_Utgave_x0002_0_x0002_1.00_x0003_EK_Merknad_x0002_7_x0002_Ny info/sjekkliste om antistoff hos pasienter som skal ha transfusjon._x000D_
Også gjort justeringer etter innspill fra bioing._x0003_EK_VerLogg_x0002_2_x0002_Ver. 1.00 - 01.09.2022|Ny info/sjekkliste om antistoff hos pasienter som skal ha transfusjon._x000D_
Også gjort justeringer etter innspill fra bioing._x0003_EK_RF1_x0002_4_x0002_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_x0003_EK_DL_x0002_0_x0002_18_x0003_EK_GjelderTil_x0002_0_x0002_01.09.2023_x0003_EK_Vedlegg_x0002_2_x0002_ 0	_x0003_EK_AvdelingOver_x0002_4_x0002_ _x0003_EK_HRefNr_x0002_0_x0002_ _x0003_EK_HbNavn_x0002_0_x0002_ _x0003_EK_DokRefnr_x0002_4_x0002_000302010211_x0003_EK_Dokendrdato_x0002_4_x0002_01.09.2022 11:07:14_x0003_EK_HbType_x0002_4_x0002_ _x0003_EK_Offisiell_x0002_4_x0002_ _x0003_EK_VedleggRef_x0002_4_x0002_02.1.2.11-18_x0003_EK_Strukt00_x0002_5_x0002__x0005__x0005_HVRHF_x0005_1_x0005_-1_x0004__x0005_02_x0005_Helse Bergen HF_x0005_1_x0005_0_x0004_._x0005_1_x0005_Fellesdokumenter_x0005_1_x0005_0_x0004_._x0005_2_x0005_Pasientbehandling_x0005_1_x0005_0_x0004_._x0005_11_x0005_Transfusjoner_x0005_0_x0005_0_x0004_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HF_x0005_1_x0005_0_x0004_._x0005_1_x0005_Fellesdokumenter_x0005_1_x0005_0_x0004_._x0005_2_x0005_Pasientbehandling_x0005_1_x0005_0_x0004_._x0005_11_x0005_Transfusjoner_x0005_0_x0005_0_x0004_ - _x0003_</dc:description>
  <cp:lastModifiedBy>Hagen, Kristin Gjerde</cp:lastModifiedBy>
  <cp:revision>6</cp:revision>
  <cp:lastPrinted>2022-06-10T13:01:00Z</cp:lastPrinted>
  <dcterms:created xsi:type="dcterms:W3CDTF">2022-09-01T09:07:00Z</dcterms:created>
  <dcterms:modified xsi:type="dcterms:W3CDTF">2024-08-07T11:20:00Z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Sjekkliste ved transfusjon til pasient med antistoff</vt:lpwstr>
  </property>
  <property fmtid="{D5CDD505-2E9C-101B-9397-08002B2CF9AE}" pid="4" name="EK_DokType">
    <vt:lpwstr>Informasjon</vt:lpwstr>
  </property>
  <property fmtid="{D5CDD505-2E9C-101B-9397-08002B2CF9AE}" pid="5" name="EK_DokumentID">
    <vt:lpwstr>D72265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07.08.2024</vt:lpwstr>
  </property>
  <property fmtid="{D5CDD505-2E9C-101B-9397-08002B2CF9AE}" pid="8" name="EK_GjelderTil">
    <vt:lpwstr>07.08.2025</vt:lpwstr>
  </property>
  <property fmtid="{D5CDD505-2E9C-101B-9397-08002B2CF9AE}" pid="9" name="EK_RefNr">
    <vt:lpwstr>1.2.12-18</vt:lpwstr>
  </property>
  <property fmtid="{D5CDD505-2E9C-101B-9397-08002B2CF9AE}" pid="10" name="EK_S00MT1">
    <vt:lpwstr>Helse Bergen HF/Fellesdokumenter/Pasientbehandling</vt:lpwstr>
  </property>
  <property fmtid="{D5CDD505-2E9C-101B-9397-08002B2CF9AE}" pid="11" name="EK_S01MT3">
    <vt:lpwstr>[]</vt:lpwstr>
  </property>
  <property fmtid="{D5CDD505-2E9C-101B-9397-08002B2CF9AE}" pid="12" name="EK_Signatur">
    <vt:lpwstr>Einar Kristoffersen</vt:lpwstr>
  </property>
  <property fmtid="{D5CDD505-2E9C-101B-9397-08002B2CF9AE}" pid="13" name="EK_UText1">
    <vt:lpwstr>Einar Klæboe Kristoffersen</vt:lpwstr>
  </property>
  <property fmtid="{D5CDD505-2E9C-101B-9397-08002B2CF9AE}" pid="14" name="EK_Utgave">
    <vt:lpwstr>1.02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57e829c9-2f02-4841-8a17-d8d6181af9c4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2023-09-04T08:50:24Z</vt:lpwstr>
  </property>
  <property fmtid="{D5CDD505-2E9C-101B-9397-08002B2CF9AE}" pid="22" name="MSIP_Label_0c3ffc1c-ef00-4620-9c2f-7d9c1597774b_SiteId">
    <vt:lpwstr>bdcbe535-f3cf-49f5-8a6a-fb6d98dc7837</vt:lpwstr>
  </property>
  <property fmtid="{D5CDD505-2E9C-101B-9397-08002B2CF9AE}" pid="23" name="XDF32613">
    <vt:lpwstr>dok32613.docx</vt:lpwstr>
  </property>
  <property fmtid="{D5CDD505-2E9C-101B-9397-08002B2CF9AE}" pid="24" name="XDF32617">
    <vt:lpwstr>dok32617.docx</vt:lpwstr>
  </property>
  <property fmtid="{D5CDD505-2E9C-101B-9397-08002B2CF9AE}" pid="25" name="XDL32613">
    <vt:lpwstr>1.2.12-02 Pretransfusjonsprøve og bestilling av blod</vt:lpwstr>
  </property>
  <property fmtid="{D5CDD505-2E9C-101B-9397-08002B2CF9AE}" pid="26" name="XDL32617">
    <vt:lpwstr>1.2.12-01 Transfusjon</vt:lpwstr>
  </property>
</Properties>
</file>