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bookmarkStart w:id="0" w:name="tempHer" w:displacedByCustomXml="next"/>
    <w:bookmarkEnd w:id="0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</w:rPr>
      </w:sdtEndPr>
      <w:sdtContent>
        <w:p w:rsidR="00A55D47" w:rsidRPr="004960D1" w:rsidP="007B406A" w14:paraId="17331D3C" w14:textId="77777777">
          <w:pPr>
            <w:pStyle w:val="StilOverskriftforinnholdsfortegnelseLatinBrdtekstCali"/>
            <w:rPr>
              <w:b/>
              <w:sz w:val="28"/>
              <w:szCs w:val="28"/>
            </w:rPr>
          </w:pPr>
          <w:r w:rsidRPr="004960D1">
            <w:rPr>
              <w:b/>
              <w:sz w:val="28"/>
              <w:szCs w:val="28"/>
            </w:rPr>
            <w:t>Innhold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4960D1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4960D1">
            <w:rPr>
              <w:rFonts w:ascii="Calibri" w:hAnsi="Calibri" w:cs="Calibri"/>
              <w:sz w:val="22"/>
              <w:szCs w:val="22"/>
            </w:rPr>
            <w:instrText xml:space="preserve"> TOC \o "1-3" \h \z \u </w:instrText>
          </w:r>
          <w:r w:rsidRPr="004960D1">
            <w:rPr>
              <w:rFonts w:ascii="Calibri" w:hAnsi="Calibri" w:cs="Calibri"/>
              <w:sz w:val="22"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  <w:rFonts w:ascii="Calibri" w:hAnsi="Calibri" w:cs="Calibri"/>
              </w:rPr>
              <w:t>1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  <w:rFonts w:ascii="Calibri" w:hAnsi="Calibri" w:cs="Calibri"/>
              </w:rPr>
              <w:t>2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Smittemåte og smitteførende periode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  <w:rFonts w:ascii="Calibri" w:hAnsi="Calibri" w:cs="Calibri"/>
              </w:rPr>
              <w:t>3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Inkubasjonstid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  <w:rFonts w:ascii="Calibri" w:hAnsi="Calibri" w:cs="Calibri"/>
              </w:rPr>
              <w:t>4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Håndtering i helseinstitusjon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4960D1">
              <w:rPr>
                <w:rStyle w:val="Hyperlink"/>
              </w:rPr>
              <w:t>Håndtering i poliklinikk ved kontakt med mistenkt eller bekreftet tilfelle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4960D1">
              <w:rPr>
                <w:rStyle w:val="Hyperlink"/>
              </w:rPr>
              <w:t>Håndtering av inneliggende pasienter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  <w:rFonts w:ascii="Calibri" w:hAnsi="Calibri" w:cs="Calibri"/>
              </w:rPr>
              <w:t>5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Prøvetaking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rFonts w:ascii="Calibri" w:hAnsi="Calibri" w:cs="Calibri"/>
              </w:rPr>
              <w:t>6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Helsepersonell i sårbar gruppe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  <w:rFonts w:ascii="Calibri" w:hAnsi="Calibri" w:cs="Calibri"/>
              </w:rPr>
              <w:t>7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Melding og varslin</w:t>
            </w:r>
            <w:r w:rsidRPr="004960D1">
              <w:rPr>
                <w:rStyle w:val="Hyperlink"/>
                <w:rFonts w:ascii="Calibri" w:hAnsi="Calibri" w:cs="Calibri"/>
              </w:rPr>
              <w:t>g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  <w:rFonts w:ascii="Calibri" w:hAnsi="Calibri" w:cs="Calibri"/>
              </w:rPr>
              <w:t>8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  <w:rFonts w:ascii="Calibri" w:hAnsi="Calibri" w:cs="Calibri"/>
              </w:rPr>
              <w:t>9</w:t>
            </w:r>
            <w:r>
              <w:rPr>
                <w:rFonts w:asciiTheme="minorHAnsi" w:hAnsiTheme="minorHAnsi" w:cs="Calibri"/>
                <w:noProof/>
                <w:sz w:val="22"/>
              </w:rPr>
              <w:tab/>
            </w:r>
            <w:r w:rsidRPr="004960D1">
              <w:rPr>
                <w:rStyle w:val="Hyperlink"/>
                <w:rFonts w:ascii="Calibri" w:hAnsi="Calibri" w:cs="Calibri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A55D47" w:rsidRPr="000F2190" w:rsidP="004960D1">
          <w:pPr>
            <w:spacing w:line="259" w:lineRule="auto"/>
            <w:rPr>
              <w:rFonts w:ascii="Calibri" w:hAnsi="Calibri" w:cs="Calibri"/>
            </w:rPr>
          </w:pPr>
          <w:r w:rsidRPr="004960D1">
            <w:rPr>
              <w:rFonts w:ascii="Calibri" w:hAnsi="Calibri" w:cs="Calibri"/>
              <w:sz w:val="22"/>
              <w:szCs w:val="22"/>
            </w:rPr>
            <w:fldChar w:fldCharType="end"/>
          </w:r>
        </w:p>
      </w:sdtContent>
    </w:sdt>
    <w:p w:rsidR="003760EE" w:rsidRPr="004960D1" w:rsidP="004960D1" w14:paraId="17331D4C" w14:textId="77777777">
      <w:pPr>
        <w:pStyle w:val="Heading1"/>
        <w:rPr>
          <w:rFonts w:ascii="Calibri" w:hAnsi="Calibri" w:cs="Calibri"/>
          <w:sz w:val="22"/>
          <w:szCs w:val="22"/>
        </w:rPr>
      </w:pPr>
      <w:bookmarkStart w:id="1" w:name="_Toc256000000"/>
      <w:r w:rsidRPr="004960D1">
        <w:rPr>
          <w:rFonts w:ascii="Calibri" w:hAnsi="Calibri" w:cs="Calibri"/>
          <w:sz w:val="22"/>
          <w:szCs w:val="22"/>
        </w:rPr>
        <w:t>Hensikt</w:t>
      </w:r>
      <w:bookmarkEnd w:id="1"/>
    </w:p>
    <w:p w:rsidR="003760EE" w:rsidRPr="004960D1" w:rsidP="004960D1" w14:paraId="17331D4D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 xml:space="preserve">Denne retningslinjen gir en oversikt over </w:t>
      </w:r>
      <w:hyperlink r:id="rId5" w:history="1">
        <w:r w:rsidRPr="004960D1">
          <w:rPr>
            <w:rStyle w:val="Hyperlink"/>
            <w:rFonts w:ascii="Calibri" w:hAnsi="Calibri" w:cs="Calibri"/>
            <w:sz w:val="22"/>
            <w:szCs w:val="22"/>
          </w:rPr>
          <w:t xml:space="preserve">Folkehelseinstituttets anbefalte tiltak ved mistenkte eller bekreftede tilfeller av apekopper hos </w:t>
        </w:r>
        <w:r w:rsidRPr="004960D1">
          <w:rPr>
            <w:rStyle w:val="Hyperlink"/>
            <w:rFonts w:ascii="Calibri" w:hAnsi="Calibri" w:cs="Calibri"/>
            <w:sz w:val="22"/>
            <w:szCs w:val="22"/>
          </w:rPr>
          <w:t>pasienter</w:t>
        </w:r>
      </w:hyperlink>
      <w:r w:rsidRPr="004960D1" w:rsidR="000F2190">
        <w:rPr>
          <w:rFonts w:ascii="Calibri" w:hAnsi="Calibri" w:cs="Calibri"/>
          <w:sz w:val="22"/>
          <w:szCs w:val="22"/>
        </w:rPr>
        <w:t>,</w:t>
      </w:r>
      <w:r w:rsidRPr="004960D1">
        <w:rPr>
          <w:rFonts w:ascii="Calibri" w:hAnsi="Calibri" w:cs="Calibri"/>
          <w:sz w:val="22"/>
          <w:szCs w:val="22"/>
        </w:rPr>
        <w:t xml:space="preserve"> og er lokalt tilpasset for Helse Bergen</w:t>
      </w:r>
      <w:r w:rsidRPr="004960D1" w:rsidR="000F2190">
        <w:rPr>
          <w:rFonts w:ascii="Calibri" w:hAnsi="Calibri" w:cs="Calibri"/>
          <w:sz w:val="22"/>
          <w:szCs w:val="22"/>
        </w:rPr>
        <w:t xml:space="preserve"> HF, Haukeland universitetssjukehus</w:t>
      </w:r>
      <w:r w:rsidRPr="004960D1">
        <w:rPr>
          <w:rFonts w:ascii="Calibri" w:hAnsi="Calibri" w:cs="Calibri"/>
          <w:sz w:val="22"/>
          <w:szCs w:val="22"/>
        </w:rPr>
        <w:t xml:space="preserve">. </w:t>
      </w:r>
    </w:p>
    <w:p w:rsidR="003760EE" w:rsidRPr="004960D1" w:rsidP="004960D1" w14:paraId="17331D4E" w14:textId="77777777">
      <w:pPr>
        <w:pStyle w:val="Heading1"/>
        <w:ind w:left="431" w:hanging="431"/>
        <w:rPr>
          <w:rFonts w:ascii="Calibri" w:hAnsi="Calibri" w:cs="Calibri"/>
          <w:sz w:val="22"/>
          <w:szCs w:val="22"/>
        </w:rPr>
      </w:pPr>
      <w:bookmarkStart w:id="2" w:name="_Toc256000001"/>
      <w:r w:rsidRPr="004960D1">
        <w:rPr>
          <w:rFonts w:ascii="Calibri" w:hAnsi="Calibri" w:cs="Calibri"/>
          <w:sz w:val="22"/>
          <w:szCs w:val="22"/>
        </w:rPr>
        <w:t>Smittemåte og smitteførende periode</w:t>
      </w:r>
      <w:bookmarkEnd w:id="2"/>
    </w:p>
    <w:p w:rsidR="003760EE" w:rsidRPr="004960D1" w:rsidP="004960D1" w14:paraId="17331D4F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Apekoppevirus smitter via hud, luftveier eller slimhinner. Person til person smitte er sjelden, men kan forekomme ved:</w:t>
      </w:r>
    </w:p>
    <w:p w:rsidR="003760EE" w:rsidRPr="004960D1" w:rsidP="004960D1" w14:paraId="17331D50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3760EE" w:rsidRPr="004960D1" w:rsidP="004960D1" w14:paraId="17331D51" w14:textId="77777777">
      <w:pPr>
        <w:pStyle w:val="ListParagraph"/>
        <w:numPr>
          <w:ilvl w:val="0"/>
          <w:numId w:val="27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direkte kont</w:t>
      </w:r>
      <w:r w:rsidRPr="004960D1">
        <w:rPr>
          <w:rFonts w:ascii="Calibri" w:hAnsi="Calibri" w:cs="Calibri"/>
          <w:sz w:val="22"/>
          <w:szCs w:val="22"/>
        </w:rPr>
        <w:t>akt med utslett</w:t>
      </w:r>
    </w:p>
    <w:p w:rsidR="003760EE" w:rsidRPr="004960D1" w:rsidP="004960D1" w14:paraId="17331D52" w14:textId="77777777">
      <w:pPr>
        <w:pStyle w:val="ListParagraph"/>
        <w:numPr>
          <w:ilvl w:val="0"/>
          <w:numId w:val="27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indirekte kontakt;</w:t>
      </w:r>
      <w:r w:rsidRPr="004960D1" w:rsidR="000F2190">
        <w:rPr>
          <w:rFonts w:ascii="Calibri" w:hAnsi="Calibri" w:cs="Calibri"/>
          <w:sz w:val="22"/>
          <w:szCs w:val="22"/>
        </w:rPr>
        <w:t xml:space="preserve"> k</w:t>
      </w:r>
      <w:r w:rsidRPr="004960D1">
        <w:rPr>
          <w:rFonts w:ascii="Calibri" w:hAnsi="Calibri" w:cs="Calibri"/>
          <w:sz w:val="22"/>
          <w:szCs w:val="22"/>
        </w:rPr>
        <w:t>ontakt med klær, håndklær eller sengetøy som har vært brukt av en smittet person</w:t>
      </w:r>
    </w:p>
    <w:p w:rsidR="003760EE" w:rsidRPr="004960D1" w:rsidP="004960D1" w14:paraId="17331D53" w14:textId="77777777">
      <w:pPr>
        <w:pStyle w:val="ListParagraph"/>
        <w:numPr>
          <w:ilvl w:val="0"/>
          <w:numId w:val="27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dråpesmitte</w:t>
      </w:r>
      <w:r w:rsidRPr="004960D1" w:rsidR="000F2190">
        <w:rPr>
          <w:rFonts w:ascii="Calibri" w:hAnsi="Calibri" w:cs="Calibri"/>
          <w:sz w:val="22"/>
          <w:szCs w:val="22"/>
        </w:rPr>
        <w:t>; h</w:t>
      </w:r>
      <w:r w:rsidRPr="004960D1">
        <w:rPr>
          <w:rFonts w:ascii="Calibri" w:hAnsi="Calibri" w:cs="Calibri"/>
          <w:sz w:val="22"/>
          <w:szCs w:val="22"/>
        </w:rPr>
        <w:t>osting eller nysing fra en smittet person</w:t>
      </w:r>
    </w:p>
    <w:p w:rsidR="003760EE" w:rsidRPr="004960D1" w:rsidP="004960D1" w14:paraId="17331D54" w14:textId="77777777">
      <w:pPr>
        <w:pStyle w:val="ListParagraph"/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 xml:space="preserve"> </w:t>
      </w:r>
    </w:p>
    <w:p w:rsidR="000F2190" w:rsidRPr="004960D1" w:rsidP="004960D1" w14:paraId="17331D55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For at dråpesmitte skal forekomme kreves det vanligvis tett nærkontakt</w:t>
      </w:r>
      <w:r w:rsidRPr="004960D1">
        <w:rPr>
          <w:rFonts w:ascii="Calibri" w:hAnsi="Calibri" w:cs="Calibri"/>
          <w:sz w:val="22"/>
          <w:szCs w:val="22"/>
        </w:rPr>
        <w:t xml:space="preserve"> over lengre tid (timer). </w:t>
      </w:r>
    </w:p>
    <w:p w:rsidR="000F2190" w:rsidRPr="004960D1" w:rsidP="004960D1" w14:paraId="17331D56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3760EE" w:rsidRPr="004960D1" w:rsidP="004960D1" w14:paraId="17331D57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Smittespredning er i dette utbruddet</w:t>
      </w:r>
      <w:r w:rsidRPr="004960D1" w:rsidR="000F2190">
        <w:rPr>
          <w:rFonts w:ascii="Calibri" w:hAnsi="Calibri" w:cs="Calibri"/>
          <w:sz w:val="22"/>
          <w:szCs w:val="22"/>
        </w:rPr>
        <w:t xml:space="preserve"> (i 2022)</w:t>
      </w:r>
      <w:r w:rsidRPr="004960D1">
        <w:rPr>
          <w:rFonts w:ascii="Calibri" w:hAnsi="Calibri" w:cs="Calibri"/>
          <w:sz w:val="22"/>
          <w:szCs w:val="22"/>
        </w:rPr>
        <w:t xml:space="preserve"> satt i sammenheng med seksuell aktivitet, hovedsakelig blant enkelte grupper av menn som har sex med menn (</w:t>
      </w:r>
      <w:r w:rsidRPr="004960D1">
        <w:rPr>
          <w:rFonts w:ascii="Calibri" w:hAnsi="Calibri" w:cs="Calibri"/>
          <w:sz w:val="22"/>
          <w:szCs w:val="22"/>
        </w:rPr>
        <w:t>MSM</w:t>
      </w:r>
      <w:r w:rsidRPr="004960D1">
        <w:rPr>
          <w:rFonts w:ascii="Calibri" w:hAnsi="Calibri" w:cs="Calibri"/>
          <w:sz w:val="22"/>
          <w:szCs w:val="22"/>
        </w:rPr>
        <w:t>).  </w:t>
      </w:r>
      <w:r w:rsidRPr="004960D1" w:rsidR="004960D1">
        <w:rPr>
          <w:rFonts w:ascii="Calibri" w:hAnsi="Calibri" w:cs="Calibri"/>
          <w:sz w:val="22"/>
          <w:szCs w:val="22"/>
        </w:rPr>
        <w:t xml:space="preserve">Man er smitteførende fra symptomstart til skorpene </w:t>
      </w:r>
      <w:r w:rsidRPr="004960D1" w:rsidR="000F2190">
        <w:rPr>
          <w:rFonts w:ascii="Calibri" w:hAnsi="Calibri" w:cs="Calibri"/>
          <w:sz w:val="22"/>
          <w:szCs w:val="22"/>
        </w:rPr>
        <w:t xml:space="preserve">på blemmene </w:t>
      </w:r>
      <w:r w:rsidRPr="004960D1" w:rsidR="004960D1">
        <w:rPr>
          <w:rFonts w:ascii="Calibri" w:hAnsi="Calibri" w:cs="Calibri"/>
          <w:sz w:val="22"/>
          <w:szCs w:val="22"/>
        </w:rPr>
        <w:t>har falt av og det er dannet ny hud under (vanligvis 2-4 uker).</w:t>
      </w:r>
    </w:p>
    <w:p w:rsidR="003760EE" w:rsidRPr="004960D1" w:rsidP="004960D1" w14:paraId="17331D58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3760EE" w:rsidRPr="004960D1" w:rsidP="004960D1" w14:paraId="17331D59" w14:textId="77777777">
      <w:pPr>
        <w:pStyle w:val="Heading1"/>
        <w:rPr>
          <w:rFonts w:ascii="Calibri" w:hAnsi="Calibri" w:cs="Calibri"/>
          <w:sz w:val="22"/>
          <w:szCs w:val="22"/>
        </w:rPr>
      </w:pPr>
      <w:bookmarkStart w:id="3" w:name="_Toc256000002"/>
      <w:r w:rsidRPr="004960D1">
        <w:rPr>
          <w:rFonts w:ascii="Calibri" w:hAnsi="Calibri" w:cs="Calibri"/>
          <w:sz w:val="22"/>
          <w:szCs w:val="22"/>
        </w:rPr>
        <w:t>Inkubasjonstid</w:t>
      </w:r>
      <w:bookmarkEnd w:id="3"/>
    </w:p>
    <w:p w:rsidR="003760EE" w:rsidRPr="004960D1" w:rsidP="004960D1" w14:paraId="17331D5A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Inkubasjonstiden er 5-21 dager (vanligvis 6-13 dager).</w:t>
      </w:r>
    </w:p>
    <w:p w:rsidR="003760EE" w:rsidRPr="004960D1" w:rsidP="004960D1" w14:paraId="17331D68" w14:textId="77777777">
      <w:pPr>
        <w:pStyle w:val="Heading1"/>
        <w:rPr>
          <w:rFonts w:ascii="Calibri" w:hAnsi="Calibri" w:cs="Calibri"/>
          <w:sz w:val="22"/>
          <w:szCs w:val="22"/>
        </w:rPr>
      </w:pPr>
      <w:bookmarkStart w:id="4" w:name="_Toc256000003"/>
      <w:r w:rsidRPr="004960D1">
        <w:rPr>
          <w:rFonts w:ascii="Calibri" w:hAnsi="Calibri" w:cs="Calibri"/>
          <w:sz w:val="22"/>
          <w:szCs w:val="22"/>
        </w:rPr>
        <w:t>Håndtering i helseinstitusjon</w:t>
      </w:r>
      <w:bookmarkEnd w:id="4"/>
    </w:p>
    <w:p w:rsidR="003760EE" w:rsidRPr="004960D1" w:rsidP="004960D1" w14:paraId="17331D69" w14:textId="77777777">
      <w:pPr>
        <w:pStyle w:val="Heading2"/>
        <w:rPr>
          <w:sz w:val="22"/>
          <w:szCs w:val="22"/>
        </w:rPr>
      </w:pPr>
      <w:bookmarkStart w:id="5" w:name="_Toc256000004"/>
      <w:r w:rsidRPr="004960D1">
        <w:rPr>
          <w:sz w:val="22"/>
          <w:szCs w:val="22"/>
        </w:rPr>
        <w:t>Håndtering i poliklinikk ved kontakt med mistenkt eller bekreftet tilfelle</w:t>
      </w:r>
      <w:bookmarkEnd w:id="5"/>
    </w:p>
    <w:p w:rsidR="003760EE" w:rsidRPr="004960D1" w:rsidP="004960D1" w14:paraId="17331D6D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3760EE" w:rsidRPr="004960D1" w:rsidP="004960D1" w14:paraId="17331D6E" w14:textId="7BCD0682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Ansatte i sykehuset som skal inn på undersøkelsesrommet bruker personlig beskyttelsesutstyr</w:t>
      </w:r>
      <w:r w:rsidRPr="004960D1">
        <w:rPr>
          <w:rFonts w:ascii="Calibri" w:hAnsi="Calibri" w:cs="Calibri"/>
          <w:sz w:val="22"/>
          <w:szCs w:val="22"/>
        </w:rPr>
        <w:t xml:space="preserve"> i henhold </w:t>
      </w:r>
      <w:r w:rsidRPr="004960D1" w:rsidR="00E952AE">
        <w:rPr>
          <w:rFonts w:ascii="Calibri" w:hAnsi="Calibri" w:cs="Calibri"/>
          <w:sz w:val="22"/>
          <w:szCs w:val="22"/>
        </w:rPr>
        <w:t>til</w:t>
      </w:r>
      <w:r w:rsidRPr="004960D1">
        <w:rPr>
          <w:rFonts w:ascii="Calibri" w:hAnsi="Calibri" w:cs="Calibri"/>
          <w:sz w:val="22"/>
          <w:szCs w:val="22"/>
        </w:rPr>
        <w:t xml:space="preserve"> </w:t>
      </w:r>
      <w:hyperlink r:id="rId6" w:tooltip="XDF00499 - dok00499.docx" w:history="1">
        <w:r w:rsidRPr="004960D1" w:rsidR="008714E1">
          <w:rPr>
            <w:rStyle w:val="Hyperlink"/>
            <w:rFonts w:ascii="Calibri" w:hAnsi="Calibri" w:cs="Calibri"/>
            <w:sz w:val="22"/>
            <w:szCs w:val="22"/>
          </w:rPr>
          <w:fldChar w:fldCharType="begin" w:fldLock="1"/>
        </w:r>
        <w:r w:rsidRPr="004960D1" w:rsidR="008714E1">
          <w:rPr>
            <w:rStyle w:val="Hyperlink"/>
            <w:rFonts w:ascii="Calibri" w:hAnsi="Calibri" w:cs="Calibri"/>
            <w:sz w:val="22"/>
            <w:szCs w:val="22"/>
          </w:rPr>
          <w:instrText xml:space="preserve"> DOCPROPERTY XDT00499 \*charformat \* MERGEFORMAT </w:instrText>
        </w:r>
        <w:r w:rsidRPr="004960D1" w:rsidR="008714E1">
          <w:rPr>
            <w:rStyle w:val="Hyperlink"/>
            <w:rFonts w:ascii="Calibri" w:hAnsi="Calibri" w:cs="Calibri"/>
            <w:sz w:val="22"/>
            <w:szCs w:val="22"/>
          </w:rPr>
          <w:fldChar w:fldCharType="separate"/>
        </w:r>
        <w:r w:rsidRPr="004960D1" w:rsidR="008714E1">
          <w:rPr>
            <w:rStyle w:val="Hyperlink"/>
            <w:rFonts w:ascii="Calibri" w:hAnsi="Calibri" w:cs="Calibri"/>
            <w:sz w:val="22"/>
            <w:szCs w:val="22"/>
          </w:rPr>
          <w:t>Dråpesmitteregime</w:t>
        </w:r>
        <w:r w:rsidRPr="004960D1" w:rsidR="008714E1">
          <w:rPr>
            <w:rStyle w:val="Hyperlink"/>
            <w:rFonts w:ascii="Calibri" w:hAnsi="Calibri" w:cs="Calibri"/>
            <w:sz w:val="22"/>
            <w:szCs w:val="22"/>
          </w:rPr>
          <w:fldChar w:fldCharType="end"/>
        </w:r>
      </w:hyperlink>
      <w:r w:rsidRPr="004960D1">
        <w:rPr>
          <w:rFonts w:ascii="Calibri" w:hAnsi="Calibri" w:cs="Calibri"/>
          <w:sz w:val="22"/>
          <w:szCs w:val="22"/>
        </w:rPr>
        <w:t>:</w:t>
      </w:r>
    </w:p>
    <w:p w:rsidR="003760EE" w:rsidRPr="004960D1" w:rsidP="004960D1" w14:paraId="17331D6F" w14:textId="77A47943">
      <w:pPr>
        <w:pStyle w:val="ListParagraph"/>
        <w:numPr>
          <w:ilvl w:val="0"/>
          <w:numId w:val="1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Kirurgisk munnbind</w:t>
      </w:r>
    </w:p>
    <w:p w:rsidR="003760EE" w:rsidRPr="004960D1" w:rsidP="004960D1" w14:paraId="17331D70" w14:textId="77777777">
      <w:pPr>
        <w:pStyle w:val="ListParagraph"/>
        <w:numPr>
          <w:ilvl w:val="0"/>
          <w:numId w:val="1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 xml:space="preserve">Smittefrakk med lange </w:t>
      </w:r>
      <w:r w:rsidRPr="004960D1" w:rsidR="007B406A">
        <w:rPr>
          <w:rFonts w:ascii="Calibri" w:hAnsi="Calibri" w:cs="Calibri"/>
          <w:sz w:val="22"/>
          <w:szCs w:val="22"/>
        </w:rPr>
        <w:t>e</w:t>
      </w:r>
      <w:r w:rsidRPr="004960D1">
        <w:rPr>
          <w:rFonts w:ascii="Calibri" w:hAnsi="Calibri" w:cs="Calibri"/>
          <w:sz w:val="22"/>
          <w:szCs w:val="22"/>
        </w:rPr>
        <w:t>rmer (tøyfrakk eller engangs smittefrakk)</w:t>
      </w:r>
    </w:p>
    <w:p w:rsidR="003760EE" w:rsidRPr="004960D1" w:rsidP="004960D1" w14:paraId="17331D71" w14:textId="77777777">
      <w:pPr>
        <w:pStyle w:val="ListParagraph"/>
        <w:numPr>
          <w:ilvl w:val="0"/>
          <w:numId w:val="1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H</w:t>
      </w:r>
      <w:r w:rsidRPr="004960D1">
        <w:rPr>
          <w:rFonts w:ascii="Calibri" w:hAnsi="Calibri" w:cs="Calibri"/>
          <w:sz w:val="22"/>
          <w:szCs w:val="22"/>
        </w:rPr>
        <w:t>ansker</w:t>
      </w:r>
    </w:p>
    <w:p w:rsidR="003760EE" w:rsidRPr="00CB36A1" w:rsidP="004960D1" w14:paraId="17331D74" w14:textId="67C6AAAE">
      <w:pPr>
        <w:pStyle w:val="ListParagraph"/>
        <w:numPr>
          <w:ilvl w:val="0"/>
          <w:numId w:val="1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Øyebeskyttelse (beskyttelsesbriller eller visir)</w:t>
      </w:r>
    </w:p>
    <w:p w:rsidR="003760EE" w:rsidRPr="004960D1" w:rsidP="004960D1" w14:paraId="17331D75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7B406A" w:rsidRPr="004960D1" w:rsidP="004960D1" w14:paraId="17331D76" w14:textId="3F1FD40B">
      <w:pPr>
        <w:pStyle w:val="ListParagraph"/>
        <w:spacing w:line="259" w:lineRule="auto"/>
        <w:ind w:left="0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Åndedrettsvern (FFP3) anbefales ved aerosoldannende prosedyrer</w:t>
      </w:r>
      <w:r w:rsidR="00CB36A1">
        <w:rPr>
          <w:rFonts w:ascii="Calibri" w:hAnsi="Calibri" w:cs="Calibri"/>
          <w:sz w:val="22"/>
          <w:szCs w:val="22"/>
        </w:rPr>
        <w:t>.</w:t>
      </w:r>
    </w:p>
    <w:p w:rsidR="007B406A" w:rsidRPr="004960D1" w:rsidP="004960D1" w14:paraId="17331D77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7B406A" w:rsidRPr="004960D1" w:rsidP="004960D1" w14:paraId="17331D78" w14:textId="23695EF9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Desinfeksjon av berøring-/</w:t>
      </w:r>
      <w:r w:rsidRPr="004960D1">
        <w:rPr>
          <w:rFonts w:ascii="Calibri" w:hAnsi="Calibri" w:cs="Calibri"/>
          <w:sz w:val="22"/>
          <w:szCs w:val="22"/>
        </w:rPr>
        <w:t xml:space="preserve"> kontaktpunkt på undersøkelsesrom etter konsultasjon utføres i henhold</w:t>
      </w:r>
      <w:r w:rsidRPr="004960D1" w:rsidR="00524165">
        <w:rPr>
          <w:rFonts w:ascii="Calibri" w:hAnsi="Calibri" w:cs="Calibri"/>
          <w:sz w:val="22"/>
          <w:szCs w:val="22"/>
        </w:rPr>
        <w:t xml:space="preserve"> til </w:t>
      </w:r>
      <w:r w:rsidRPr="00CB36A1" w:rsidR="00524165">
        <w:rPr>
          <w:rFonts w:ascii="Calibri" w:hAnsi="Calibri" w:cs="Calibri"/>
          <w:sz w:val="22"/>
          <w:szCs w:val="22"/>
        </w:rPr>
        <w:t xml:space="preserve">vanlige rutiner </w:t>
      </w:r>
      <w:hyperlink r:id="rId7" w:tooltip="XDF00575 - dok00575.docx" w:history="1">
        <w:r w:rsidRPr="00CB36A1">
          <w:rPr>
            <w:rStyle w:val="Hyperlink"/>
            <w:rFonts w:ascii="Calibri" w:hAnsi="Calibri" w:cs="Calibri"/>
            <w:sz w:val="22"/>
            <w:szCs w:val="22"/>
          </w:rPr>
          <w:fldChar w:fldCharType="begin" w:fldLock="1"/>
        </w:r>
        <w:r w:rsidRPr="00CB36A1">
          <w:rPr>
            <w:rStyle w:val="Hyperlink"/>
            <w:rFonts w:ascii="Calibri" w:hAnsi="Calibri" w:cs="Calibri"/>
            <w:sz w:val="22"/>
            <w:szCs w:val="22"/>
          </w:rPr>
          <w:instrText xml:space="preserve"> DOCPROPERTY XDT00575 \*charformat \* MERGEFORMAT </w:instrText>
        </w:r>
        <w:r w:rsidRPr="00CB36A1">
          <w:rPr>
            <w:rStyle w:val="Hyperlink"/>
            <w:rFonts w:ascii="Calibri" w:hAnsi="Calibri" w:cs="Calibri"/>
            <w:sz w:val="22"/>
            <w:szCs w:val="22"/>
          </w:rPr>
          <w:fldChar w:fldCharType="separate"/>
        </w:r>
        <w:r w:rsidRPr="00CB36A1">
          <w:rPr>
            <w:rStyle w:val="Hyperlink"/>
            <w:rFonts w:ascii="Calibri" w:hAnsi="Calibri" w:cs="Calibri"/>
            <w:sz w:val="22"/>
            <w:szCs w:val="22"/>
          </w:rPr>
          <w:t>Rengjøring og desinfeksjon av flater, inventar og utstyr</w:t>
        </w:r>
        <w:r w:rsidRPr="00CB36A1">
          <w:rPr>
            <w:rStyle w:val="Hyperlink"/>
            <w:rFonts w:ascii="Calibri" w:hAnsi="Calibri" w:cs="Calibri"/>
            <w:sz w:val="22"/>
            <w:szCs w:val="22"/>
          </w:rPr>
          <w:fldChar w:fldCharType="end"/>
        </w:r>
      </w:hyperlink>
      <w:r w:rsidRPr="00CB36A1">
        <w:rPr>
          <w:rStyle w:val="Hyperlink"/>
          <w:rFonts w:ascii="Calibri" w:hAnsi="Calibri" w:cs="Calibri"/>
          <w:sz w:val="22"/>
          <w:szCs w:val="22"/>
        </w:rPr>
        <w:t xml:space="preserve">. </w:t>
      </w:r>
      <w:r w:rsidRPr="00CB36A1">
        <w:rPr>
          <w:rFonts w:ascii="Calibri" w:hAnsi="Calibri" w:cs="Calibri"/>
          <w:sz w:val="22"/>
          <w:szCs w:val="22"/>
        </w:rPr>
        <w:t xml:space="preserve">Avfall og tekstiler håndteres som </w:t>
      </w:r>
      <w:r w:rsidRPr="00CB36A1" w:rsidR="00CB36A1">
        <w:rPr>
          <w:sz w:val="22"/>
          <w:szCs w:val="22"/>
        </w:rPr>
        <w:t>på vanlig måte.</w:t>
      </w:r>
    </w:p>
    <w:p w:rsidR="003760EE" w:rsidRPr="004960D1" w:rsidP="004960D1" w14:paraId="17331D79" w14:textId="77777777">
      <w:pPr>
        <w:pStyle w:val="Heading2"/>
        <w:rPr>
          <w:sz w:val="22"/>
          <w:szCs w:val="22"/>
        </w:rPr>
      </w:pPr>
      <w:bookmarkStart w:id="6" w:name="_Toc256000005"/>
      <w:r w:rsidRPr="004960D1">
        <w:rPr>
          <w:sz w:val="22"/>
          <w:szCs w:val="22"/>
        </w:rPr>
        <w:t>Håndtering av inneliggende pasienter</w:t>
      </w:r>
      <w:bookmarkEnd w:id="6"/>
      <w:r w:rsidRPr="004960D1">
        <w:rPr>
          <w:sz w:val="22"/>
          <w:szCs w:val="22"/>
        </w:rPr>
        <w:t xml:space="preserve"> </w:t>
      </w:r>
    </w:p>
    <w:p w:rsidR="003760EE" w:rsidRPr="004960D1" w:rsidP="004960D1" w14:paraId="17331D7D" w14:textId="2CD7F994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 xml:space="preserve">Pasienten </w:t>
      </w:r>
      <w:r w:rsidRPr="004960D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isoleres </w:t>
      </w:r>
      <w:r w:rsidRPr="004960D1" w:rsidR="00297F7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jamfør rutine for</w:t>
      </w:r>
      <w:r w:rsidRPr="004960D1">
        <w:rPr>
          <w:rFonts w:ascii="Calibri" w:hAnsi="Calibri" w:cs="Calibri"/>
          <w:sz w:val="22"/>
          <w:szCs w:val="22"/>
        </w:rPr>
        <w:t xml:space="preserve"> </w:t>
      </w:r>
      <w:hyperlink r:id="rId6" w:tooltip="XDF00499 - dok00499.docx" w:history="1">
        <w:r w:rsidRPr="004960D1" w:rsidR="000F5CAA">
          <w:rPr>
            <w:rStyle w:val="Hyperlink"/>
            <w:rFonts w:ascii="Calibri" w:hAnsi="Calibri" w:cs="Calibri"/>
            <w:sz w:val="22"/>
            <w:szCs w:val="22"/>
          </w:rPr>
          <w:fldChar w:fldCharType="begin" w:fldLock="1"/>
        </w:r>
        <w:r w:rsidRPr="004960D1" w:rsidR="000F5CAA">
          <w:rPr>
            <w:rStyle w:val="Hyperlink"/>
            <w:rFonts w:ascii="Calibri" w:hAnsi="Calibri" w:cs="Calibri"/>
            <w:sz w:val="22"/>
            <w:szCs w:val="22"/>
          </w:rPr>
          <w:instrText xml:space="preserve"> DOCPROPERTY XDT00499 \*charformat \* MERGEFORMAT </w:instrText>
        </w:r>
        <w:r w:rsidRPr="004960D1" w:rsidR="000F5CAA">
          <w:rPr>
            <w:rStyle w:val="Hyperlink"/>
            <w:rFonts w:ascii="Calibri" w:hAnsi="Calibri" w:cs="Calibri"/>
            <w:sz w:val="22"/>
            <w:szCs w:val="22"/>
          </w:rPr>
          <w:fldChar w:fldCharType="separate"/>
        </w:r>
        <w:r w:rsidRPr="004960D1" w:rsidR="000F5CAA">
          <w:rPr>
            <w:rStyle w:val="Hyperlink"/>
            <w:rFonts w:ascii="Calibri" w:hAnsi="Calibri" w:cs="Calibri"/>
            <w:sz w:val="22"/>
            <w:szCs w:val="22"/>
          </w:rPr>
          <w:t>Dråpesmitteregime</w:t>
        </w:r>
        <w:r w:rsidRPr="004960D1" w:rsidR="000F5CAA">
          <w:rPr>
            <w:rStyle w:val="Hyperlink"/>
            <w:rFonts w:ascii="Calibri" w:hAnsi="Calibri" w:cs="Calibri"/>
            <w:sz w:val="22"/>
            <w:szCs w:val="22"/>
          </w:rPr>
          <w:fldChar w:fldCharType="end"/>
        </w:r>
      </w:hyperlink>
      <w:r w:rsidRPr="004960D1" w:rsidR="008604C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:rsidR="003760EE" w:rsidRPr="004960D1" w:rsidP="004960D1" w14:paraId="17331D7E" w14:textId="08E8F89E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 xml:space="preserve">Ansatte som skal inn på isolatet </w:t>
      </w:r>
      <w:r w:rsidRPr="004960D1">
        <w:rPr>
          <w:rFonts w:ascii="Calibri" w:hAnsi="Calibri" w:cs="Calibri"/>
          <w:sz w:val="22"/>
          <w:szCs w:val="22"/>
        </w:rPr>
        <w:t>bruke</w:t>
      </w:r>
      <w:r w:rsidR="008C0A3A">
        <w:rPr>
          <w:rFonts w:ascii="Calibri" w:hAnsi="Calibri" w:cs="Calibri"/>
          <w:sz w:val="22"/>
          <w:szCs w:val="22"/>
        </w:rPr>
        <w:t>r</w:t>
      </w:r>
      <w:r w:rsidRPr="004960D1">
        <w:rPr>
          <w:rFonts w:ascii="Calibri" w:hAnsi="Calibri" w:cs="Calibri"/>
          <w:sz w:val="22"/>
          <w:szCs w:val="22"/>
        </w:rPr>
        <w:t xml:space="preserve"> personlig beskyttelsesutstyr</w:t>
      </w:r>
      <w:r w:rsidRPr="004960D1">
        <w:rPr>
          <w:rFonts w:ascii="Calibri" w:hAnsi="Calibri" w:cs="Calibri"/>
          <w:sz w:val="22"/>
          <w:szCs w:val="22"/>
        </w:rPr>
        <w:t xml:space="preserve"> </w:t>
      </w:r>
      <w:r w:rsidRPr="004960D1" w:rsidR="00297F76">
        <w:rPr>
          <w:rFonts w:ascii="Calibri" w:hAnsi="Calibri" w:cs="Calibri"/>
          <w:sz w:val="22"/>
          <w:szCs w:val="22"/>
        </w:rPr>
        <w:t>avhengig av klinisk forløp og type prosedyre.</w:t>
      </w:r>
    </w:p>
    <w:p w:rsidR="003760EE" w:rsidRPr="004960D1" w:rsidP="004960D1" w14:paraId="17331D7F" w14:textId="77777777">
      <w:pPr>
        <w:spacing w:line="259" w:lineRule="auto"/>
        <w:ind w:firstLine="80"/>
        <w:rPr>
          <w:rFonts w:ascii="Calibri" w:hAnsi="Calibri" w:cs="Calibri"/>
          <w:sz w:val="22"/>
          <w:szCs w:val="22"/>
        </w:rPr>
      </w:pPr>
    </w:p>
    <w:p w:rsidR="003760EE" w:rsidRPr="004960D1" w:rsidP="004960D1" w14:paraId="17331D80" w14:textId="748E8093">
      <w:pPr>
        <w:pStyle w:val="ListParagraph"/>
        <w:numPr>
          <w:ilvl w:val="0"/>
          <w:numId w:val="3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Kirurgisk munnbind</w:t>
      </w:r>
    </w:p>
    <w:p w:rsidR="003760EE" w:rsidRPr="004960D1" w:rsidP="004960D1" w14:paraId="17331D81" w14:textId="77777777">
      <w:pPr>
        <w:pStyle w:val="ListParagraph"/>
        <w:numPr>
          <w:ilvl w:val="0"/>
          <w:numId w:val="3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Smittefrakk med lange e</w:t>
      </w:r>
      <w:r w:rsidRPr="004960D1" w:rsidR="004960D1">
        <w:rPr>
          <w:rFonts w:ascii="Calibri" w:hAnsi="Calibri" w:cs="Calibri"/>
          <w:sz w:val="22"/>
          <w:szCs w:val="22"/>
        </w:rPr>
        <w:t>rmer (tøyfrakk eller engangs smittefrakk)</w:t>
      </w:r>
    </w:p>
    <w:p w:rsidR="003760EE" w:rsidRPr="004960D1" w:rsidP="004960D1" w14:paraId="17331D82" w14:textId="77777777">
      <w:pPr>
        <w:pStyle w:val="ListParagraph"/>
        <w:numPr>
          <w:ilvl w:val="0"/>
          <w:numId w:val="3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Hansker</w:t>
      </w:r>
    </w:p>
    <w:p w:rsidR="001758CC" w:rsidRPr="008C0A3A" w:rsidP="004960D1" w14:paraId="17331D85" w14:textId="12001D38">
      <w:pPr>
        <w:pStyle w:val="ListParagraph"/>
        <w:numPr>
          <w:ilvl w:val="0"/>
          <w:numId w:val="32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 xml:space="preserve">Øyebeskyttelse </w:t>
      </w:r>
      <w:r w:rsidRPr="004960D1">
        <w:rPr>
          <w:rFonts w:ascii="Calibri" w:hAnsi="Calibri" w:cs="Calibri"/>
          <w:sz w:val="22"/>
          <w:szCs w:val="22"/>
        </w:rPr>
        <w:t>(beskyttelsesbriller eller visir)</w:t>
      </w:r>
      <w:r w:rsidRPr="008C0A3A" w:rsidR="004960D1">
        <w:rPr>
          <w:rFonts w:ascii="Calibri" w:hAnsi="Calibri" w:cs="Calibri"/>
          <w:sz w:val="22"/>
          <w:szCs w:val="22"/>
        </w:rPr>
        <w:t xml:space="preserve"> </w:t>
      </w:r>
    </w:p>
    <w:p w:rsidR="007B406A" w:rsidRPr="004960D1" w:rsidP="004960D1" w14:paraId="17331D86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1758CC" w:rsidRPr="004960D1" w:rsidP="004960D1" w14:paraId="17331D87" w14:textId="64CD2DDB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Åndedrettsvern (FFP3) anbefales ved aerosoldannende prosedyrer</w:t>
      </w:r>
      <w:r w:rsidR="008C0A3A">
        <w:rPr>
          <w:rFonts w:ascii="Calibri" w:hAnsi="Calibri" w:cs="Calibri"/>
          <w:sz w:val="22"/>
          <w:szCs w:val="22"/>
        </w:rPr>
        <w:t>.</w:t>
      </w:r>
    </w:p>
    <w:p w:rsidR="007B406A" w:rsidRPr="004960D1" w:rsidP="004960D1" w14:paraId="17331D8C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3760EE" w:rsidRPr="004960D1" w:rsidP="004960D1" w14:paraId="17331D8E" w14:textId="77777777">
      <w:pPr>
        <w:pStyle w:val="Heading1"/>
        <w:rPr>
          <w:rFonts w:ascii="Calibri" w:hAnsi="Calibri" w:cs="Calibri"/>
          <w:sz w:val="22"/>
          <w:szCs w:val="22"/>
        </w:rPr>
      </w:pPr>
      <w:bookmarkStart w:id="7" w:name="_Toc256000006"/>
      <w:r w:rsidRPr="004960D1">
        <w:rPr>
          <w:rFonts w:ascii="Calibri" w:hAnsi="Calibri" w:cs="Calibri"/>
          <w:sz w:val="22"/>
          <w:szCs w:val="22"/>
        </w:rPr>
        <w:t>Prøvetaking</w:t>
      </w:r>
      <w:bookmarkEnd w:id="7"/>
      <w:bookmarkStart w:id="8" w:name="_Toc256000008"/>
      <w:bookmarkStart w:id="9" w:name="_Toc105080043"/>
      <w:bookmarkStart w:id="10" w:name="_Toc105082332"/>
      <w:bookmarkStart w:id="11" w:name="_Toc105075498"/>
    </w:p>
    <w:p w:rsidR="003760EE" w:rsidRPr="004960D1" w:rsidP="008C0A3A" w14:paraId="17331D91" w14:textId="00828D33">
      <w:pPr>
        <w:spacing w:line="259" w:lineRule="auto"/>
        <w:rPr>
          <w:rFonts w:ascii="Calibri" w:hAnsi="Calibri" w:cs="Calibri"/>
          <w:sz w:val="22"/>
          <w:szCs w:val="22"/>
        </w:rPr>
      </w:pPr>
      <w:bookmarkStart w:id="12" w:name="_Toc256000013"/>
      <w:bookmarkStart w:id="13" w:name="_Toc256000011"/>
      <w:bookmarkStart w:id="14" w:name="_Toc105085166"/>
      <w:r w:rsidRPr="004960D1">
        <w:rPr>
          <w:rFonts w:ascii="Calibri" w:hAnsi="Calibri" w:cs="Calibri"/>
          <w:sz w:val="22"/>
          <w:szCs w:val="22"/>
        </w:rPr>
        <w:t xml:space="preserve">Diagnostikk utføres foreløpig etter avtale med </w:t>
      </w:r>
      <w:r w:rsidRPr="004960D1">
        <w:rPr>
          <w:rFonts w:ascii="Calibri" w:hAnsi="Calibri" w:cs="Calibri"/>
          <w:sz w:val="22"/>
          <w:szCs w:val="22"/>
        </w:rPr>
        <w:t>Mikrobiologisk avdeling</w:t>
      </w:r>
      <w:r w:rsidRPr="004960D1" w:rsidR="00816C34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Pr="008C0A3A" w:rsidR="00816C34">
          <w:rPr>
            <w:rStyle w:val="Hyperlink"/>
            <w:rFonts w:ascii="Calibri" w:hAnsi="Calibri" w:cs="Calibri"/>
            <w:sz w:val="22"/>
            <w:szCs w:val="22"/>
          </w:rPr>
          <w:t xml:space="preserve">se </w:t>
        </w:r>
        <w:r w:rsidRPr="008C0A3A" w:rsidR="008C0A3A">
          <w:rPr>
            <w:rStyle w:val="Hyperlink"/>
          </w:rPr>
          <w:t xml:space="preserve">Analyseoversikten.no, </w:t>
        </w:r>
        <w:r w:rsidRPr="008C0A3A" w:rsidR="008C0A3A">
          <w:rPr>
            <w:rStyle w:val="Hyperlink"/>
          </w:rPr>
          <w:t>Mpox</w:t>
        </w:r>
        <w:bookmarkEnd w:id="12"/>
        <w:bookmarkEnd w:id="13"/>
        <w:bookmarkEnd w:id="14"/>
        <w:bookmarkEnd w:id="8"/>
        <w:bookmarkEnd w:id="9"/>
        <w:bookmarkEnd w:id="10"/>
        <w:bookmarkEnd w:id="11"/>
      </w:hyperlink>
    </w:p>
    <w:p w:rsidR="000B32B0" w:rsidRPr="004960D1" w:rsidP="004960D1" w14:paraId="17331D9B" w14:textId="2B6F82C5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3760EE" w:rsidRPr="004960D1" w:rsidP="004960D1" w14:paraId="17331D9C" w14:textId="77777777">
      <w:pPr>
        <w:pStyle w:val="Heading1"/>
        <w:rPr>
          <w:rFonts w:ascii="Calibri" w:hAnsi="Calibri" w:cs="Calibri"/>
          <w:sz w:val="22"/>
          <w:szCs w:val="22"/>
        </w:rPr>
      </w:pPr>
      <w:bookmarkStart w:id="15" w:name="_Toc256000007"/>
      <w:r w:rsidRPr="004960D1">
        <w:rPr>
          <w:rFonts w:ascii="Calibri" w:hAnsi="Calibri" w:cs="Calibri"/>
          <w:sz w:val="22"/>
          <w:szCs w:val="22"/>
        </w:rPr>
        <w:t>Helsepersonell i sårbar gruppe</w:t>
      </w:r>
      <w:bookmarkEnd w:id="15"/>
    </w:p>
    <w:p w:rsidR="003760EE" w:rsidRPr="004960D1" w:rsidP="004960D1" w14:paraId="17331D9D" w14:textId="153E1C2F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 xml:space="preserve">Helsepersonell som er gravide bør unngå å behandle/pleie/undersøke pasienter som er mistenkt eller bekreftet med </w:t>
      </w:r>
      <w:r w:rsidR="008C0A3A">
        <w:rPr>
          <w:rFonts w:ascii="Calibri" w:hAnsi="Calibri" w:cs="Calibri"/>
          <w:sz w:val="22"/>
          <w:szCs w:val="22"/>
        </w:rPr>
        <w:t>mpox</w:t>
      </w:r>
      <w:r w:rsidRPr="004960D1">
        <w:rPr>
          <w:rFonts w:ascii="Calibri" w:hAnsi="Calibri" w:cs="Calibri"/>
          <w:sz w:val="22"/>
          <w:szCs w:val="22"/>
        </w:rPr>
        <w:t>. Annet helsepersonell som er immunsupprimert vurderes individuelt. Bedriftshelsetjenesten kan kontaktes ved behov.</w:t>
      </w:r>
    </w:p>
    <w:p w:rsidR="003760EE" w:rsidRPr="004960D1" w:rsidP="004960D1" w14:paraId="17331D9E" w14:textId="77777777">
      <w:pPr>
        <w:pStyle w:val="Heading1"/>
        <w:rPr>
          <w:rFonts w:ascii="Calibri" w:hAnsi="Calibri" w:cs="Calibri"/>
          <w:sz w:val="22"/>
          <w:szCs w:val="22"/>
        </w:rPr>
      </w:pPr>
      <w:bookmarkStart w:id="16" w:name="_Toc256000009"/>
      <w:r w:rsidRPr="004960D1">
        <w:rPr>
          <w:rFonts w:ascii="Calibri" w:hAnsi="Calibri" w:cs="Calibri"/>
          <w:sz w:val="22"/>
          <w:szCs w:val="22"/>
        </w:rPr>
        <w:t>Melding og varslin</w:t>
      </w:r>
      <w:r w:rsidRPr="004960D1">
        <w:rPr>
          <w:rFonts w:ascii="Calibri" w:hAnsi="Calibri" w:cs="Calibri"/>
          <w:sz w:val="22"/>
          <w:szCs w:val="22"/>
        </w:rPr>
        <w:t>g</w:t>
      </w:r>
      <w:bookmarkEnd w:id="16"/>
    </w:p>
    <w:p w:rsidR="003760EE" w:rsidRPr="004960D1" w:rsidP="004960D1" w14:paraId="17331D9F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bookmarkStart w:id="17" w:name="_Toc256000026"/>
      <w:bookmarkStart w:id="18" w:name="_Toc256000021"/>
      <w:bookmarkStart w:id="19" w:name="_Toc256000015"/>
      <w:bookmarkStart w:id="20" w:name="_Toc105082337"/>
      <w:bookmarkStart w:id="21" w:name="_Toc105085172"/>
      <w:bookmarkStart w:id="22" w:name="_Toc105075500"/>
      <w:bookmarkStart w:id="23" w:name="_Toc105080048"/>
      <w:r w:rsidRPr="004960D1">
        <w:rPr>
          <w:rFonts w:ascii="Calibri" w:hAnsi="Calibri" w:cs="Calibri"/>
          <w:sz w:val="22"/>
          <w:szCs w:val="22"/>
        </w:rPr>
        <w:t>Apekopper er meldepliktig til MSIS, og mistenkte og bekreftede tilfeller</w:t>
      </w:r>
      <w:bookmarkEnd w:id="17"/>
      <w:bookmarkEnd w:id="18"/>
      <w:bookmarkEnd w:id="19"/>
      <w:bookmarkEnd w:id="20"/>
      <w:bookmarkEnd w:id="21"/>
      <w:r w:rsidRPr="004960D1">
        <w:rPr>
          <w:rFonts w:ascii="Calibri" w:hAnsi="Calibri" w:cs="Calibri"/>
          <w:sz w:val="22"/>
          <w:szCs w:val="22"/>
        </w:rPr>
        <w:t xml:space="preserve"> </w:t>
      </w:r>
      <w:bookmarkStart w:id="24" w:name="_Toc256000027"/>
      <w:bookmarkStart w:id="25" w:name="_Toc256000022"/>
      <w:bookmarkStart w:id="26" w:name="_Toc256000016"/>
      <w:bookmarkStart w:id="27" w:name="_Toc105082338"/>
      <w:bookmarkStart w:id="28" w:name="_Toc105085173"/>
      <w:r w:rsidRPr="004960D1">
        <w:rPr>
          <w:rFonts w:ascii="Calibri" w:hAnsi="Calibri" w:cs="Calibri"/>
          <w:sz w:val="22"/>
          <w:szCs w:val="22"/>
        </w:rPr>
        <w:t>skal i tillegg varsles til kommuneoverlege. Kommuneoverlege varsler videre til Folkehelseinstituttet.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5C6DCC" w:rsidRPr="004960D1" w:rsidP="004960D1" w14:paraId="17331DA6" w14:textId="77777777">
      <w:pPr>
        <w:spacing w:line="259" w:lineRule="auto"/>
        <w:rPr>
          <w:rFonts w:ascii="Calibri" w:hAnsi="Calibri" w:cs="Calibri"/>
          <w:sz w:val="22"/>
          <w:szCs w:val="22"/>
        </w:rPr>
      </w:pPr>
    </w:p>
    <w:p w:rsidR="00935DE6" w:rsidRPr="004960D1" w:rsidP="004960D1" w14:paraId="17331DA7" w14:textId="77777777">
      <w:pPr>
        <w:pStyle w:val="Heading1"/>
        <w:rPr>
          <w:rFonts w:ascii="Calibri" w:hAnsi="Calibri" w:cs="Calibri"/>
          <w:sz w:val="22"/>
          <w:szCs w:val="22"/>
        </w:rPr>
      </w:pPr>
      <w:bookmarkStart w:id="29" w:name="_Toc256000010"/>
      <w:r w:rsidRPr="004960D1">
        <w:rPr>
          <w:rFonts w:ascii="Calibri" w:hAnsi="Calibri" w:cs="Calibri"/>
          <w:sz w:val="22"/>
          <w:szCs w:val="22"/>
        </w:rPr>
        <w:t>Referanser</w:t>
      </w:r>
      <w:bookmarkEnd w:id="29"/>
    </w:p>
    <w:p w:rsidR="005C6DCC" w:rsidRPr="004960D1" w:rsidP="004960D1" w14:paraId="17331DA8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>Interne r</w:t>
      </w:r>
      <w:r w:rsidRPr="004960D1">
        <w:rPr>
          <w:rFonts w:ascii="Calibri" w:hAnsi="Calibri" w:cs="Calibri"/>
          <w:sz w:val="22"/>
          <w:szCs w:val="22"/>
        </w:rPr>
        <w:t xml:space="preserve">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268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4960D1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30" w:name="EK_Referanse"/>
            <w:hyperlink r:id="rId7" w:history="1">
              <w:r>
                <w:rPr>
                  <w:b w:val="0"/>
                  <w:color w:val="0000FF"/>
                  <w:u w:val="single"/>
                </w:rPr>
                <w:t>1.2.9.2-09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960D1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Rengjøring og desinfeksjon av flater, inventar og utstyr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4960D1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1.2.9.3-02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960D1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Dråpesmitteregime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4960D1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1.2.9.3-09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960D1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Luftsmitteregime</w:t>
              </w:r>
            </w:hyperlink>
          </w:p>
        </w:tc>
      </w:tr>
    </w:tbl>
    <w:p w:rsidR="005C6DCC" w:rsidRPr="004960D1" w:rsidP="004960D1" w14:paraId="17331DB2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bookmarkEnd w:id="30"/>
    </w:p>
    <w:p w:rsidR="005C6DCC" w:rsidRPr="004960D1" w:rsidP="004960D1" w14:paraId="17331DB3" w14:textId="77777777">
      <w:pPr>
        <w:spacing w:line="259" w:lineRule="auto"/>
        <w:rPr>
          <w:rFonts w:ascii="Calibri" w:hAnsi="Calibri" w:cs="Calibri"/>
          <w:sz w:val="22"/>
          <w:szCs w:val="22"/>
        </w:rPr>
      </w:pPr>
      <w:r w:rsidRPr="004960D1">
        <w:rPr>
          <w:rFonts w:ascii="Calibri" w:hAnsi="Calibri" w:cs="Calibri"/>
          <w:sz w:val="22"/>
          <w:szCs w:val="22"/>
        </w:rPr>
        <w:t xml:space="preserve">Eksterne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960D1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31" w:name="EK_EksRef"/>
            <w:hyperlink r:id="rId10" w:history="1">
              <w:r>
                <w:rPr>
                  <w:b w:val="0"/>
                  <w:color w:val="0000FF"/>
                  <w:u w:val="single"/>
                </w:rPr>
                <w:t>2.12.7.2 Smittevernveilederen</w:t>
              </w:r>
            </w:hyperlink>
          </w:p>
        </w:tc>
      </w:tr>
    </w:tbl>
    <w:p w:rsidR="002110F8" w:rsidRPr="004960D1" w:rsidP="004960D1" w14:paraId="17331DB6" w14:textId="77777777">
      <w:pPr>
        <w:spacing w:line="259" w:lineRule="auto"/>
        <w:rPr>
          <w:rFonts w:ascii="Calibri" w:hAnsi="Calibri" w:cs="Calibri"/>
          <w:color w:val="0000FF"/>
          <w:sz w:val="22"/>
          <w:szCs w:val="22"/>
          <w:u w:val="single"/>
        </w:rPr>
      </w:pPr>
      <w:bookmarkEnd w:id="31"/>
      <w:hyperlink r:id="rId11" w:history="1">
        <w:r w:rsidRPr="004960D1" w:rsidR="003760EE">
          <w:rPr>
            <w:rStyle w:val="Hyperlink"/>
            <w:rFonts w:ascii="Calibri" w:hAnsi="Calibri" w:cs="Calibri"/>
            <w:sz w:val="22"/>
            <w:szCs w:val="22"/>
          </w:rPr>
          <w:t>Råd om smittevernt</w:t>
        </w:r>
        <w:r w:rsidRPr="004960D1" w:rsidR="003760EE">
          <w:rPr>
            <w:rStyle w:val="Hyperlink"/>
            <w:rFonts w:ascii="Calibri" w:hAnsi="Calibri" w:cs="Calibri"/>
            <w:sz w:val="22"/>
            <w:szCs w:val="22"/>
          </w:rPr>
          <w:t>i</w:t>
        </w:r>
        <w:r w:rsidRPr="004960D1" w:rsidR="003760EE">
          <w:rPr>
            <w:rStyle w:val="Hyperlink"/>
            <w:rFonts w:ascii="Calibri" w:hAnsi="Calibri" w:cs="Calibri"/>
            <w:sz w:val="22"/>
            <w:szCs w:val="22"/>
          </w:rPr>
          <w:t>ltak i helsetjenesten - apekopper</w:t>
        </w:r>
      </w:hyperlink>
    </w:p>
    <w:p w:rsidR="002110F8" w:rsidRPr="004960D1" w:rsidP="004960D1" w14:paraId="17331DB7" w14:textId="77777777">
      <w:pPr>
        <w:spacing w:line="259" w:lineRule="auto"/>
        <w:rPr>
          <w:rFonts w:ascii="Calibri" w:hAnsi="Calibri" w:cs="Calibri"/>
          <w:color w:val="0000FF"/>
          <w:sz w:val="22"/>
          <w:szCs w:val="22"/>
          <w:u w:val="single"/>
        </w:rPr>
      </w:pPr>
      <w:hyperlink r:id="rId5" w:history="1">
        <w:r w:rsidRPr="004960D1" w:rsidR="003760EE">
          <w:rPr>
            <w:rStyle w:val="Hyperlink"/>
            <w:rFonts w:ascii="Calibri" w:hAnsi="Calibri" w:cs="Calibri"/>
            <w:sz w:val="22"/>
            <w:szCs w:val="22"/>
          </w:rPr>
          <w:t>Apekopper - veileder for helsepersonell</w:t>
        </w:r>
      </w:hyperlink>
    </w:p>
    <w:p w:rsidR="002110F8" w:rsidRPr="004960D1" w:rsidP="004960D1" w14:paraId="17331DB8" w14:textId="77777777">
      <w:pPr>
        <w:spacing w:line="259" w:lineRule="auto"/>
        <w:rPr>
          <w:rFonts w:ascii="Calibri" w:hAnsi="Calibri" w:cs="Calibri"/>
          <w:color w:val="0000FF"/>
          <w:sz w:val="22"/>
          <w:szCs w:val="22"/>
          <w:u w:val="single"/>
        </w:rPr>
      </w:pPr>
      <w:hyperlink r:id="rId12" w:history="1">
        <w:r w:rsidRPr="004960D1" w:rsidR="003760EE">
          <w:rPr>
            <w:rStyle w:val="Hyperlink"/>
            <w:rFonts w:ascii="Calibri" w:hAnsi="Calibri" w:cs="Calibri"/>
            <w:sz w:val="22"/>
            <w:szCs w:val="22"/>
          </w:rPr>
          <w:t>Apekopper er nå definert som meldings- og varslingspliktig sykdom</w:t>
        </w:r>
      </w:hyperlink>
    </w:p>
    <w:p w:rsidR="009D023B" w:rsidRPr="004960D1" w:rsidP="004960D1" w14:paraId="17331DB9" w14:textId="77777777">
      <w:pPr>
        <w:pStyle w:val="Heading1"/>
        <w:rPr>
          <w:rFonts w:ascii="Calibri" w:hAnsi="Calibri" w:cs="Calibri"/>
          <w:sz w:val="22"/>
          <w:szCs w:val="22"/>
        </w:rPr>
      </w:pPr>
      <w:bookmarkStart w:id="32" w:name="_Toc256000012"/>
      <w:r w:rsidRPr="004960D1">
        <w:rPr>
          <w:rFonts w:ascii="Calibri" w:hAnsi="Calibri" w:cs="Calibri"/>
          <w:sz w:val="22"/>
          <w:szCs w:val="22"/>
        </w:rPr>
        <w:t>Endringer siden forrige versjon</w:t>
      </w:r>
      <w:bookmarkEnd w:id="32"/>
    </w:p>
    <w:p w:rsidR="00F4622D" w:rsidRPr="004960D1" w:rsidP="004960D1" w14:paraId="17331DBA" w14:textId="77777777">
      <w:pPr>
        <w:spacing w:line="259" w:lineRule="auto"/>
        <w:rPr>
          <w:rFonts w:ascii="Calibri" w:hAnsi="Calibri" w:cs="Calibri"/>
          <w:color w:val="000080"/>
          <w:sz w:val="22"/>
          <w:szCs w:val="22"/>
        </w:rPr>
      </w:pPr>
      <w:r w:rsidRPr="004960D1">
        <w:rPr>
          <w:rFonts w:ascii="Calibri" w:hAnsi="Calibri" w:cs="Calibri"/>
          <w:color w:val="000080"/>
          <w:sz w:val="22"/>
          <w:szCs w:val="22"/>
        </w:rPr>
        <w:t xml:space="preserve">02.08.22. Lagt til informasjon om anbefalt prøvelokasjon der ikke pasienten har egnede hudlesjoner • </w:t>
      </w:r>
      <w:r w:rsidRPr="004960D1" w:rsidR="00CD1065">
        <w:rPr>
          <w:rFonts w:ascii="Calibri" w:hAnsi="Calibri" w:cs="Calibri"/>
          <w:color w:val="000080"/>
          <w:sz w:val="22"/>
          <w:szCs w:val="22"/>
        </w:rPr>
        <w:t>Justert</w:t>
      </w:r>
      <w:r w:rsidRPr="004960D1">
        <w:rPr>
          <w:rFonts w:ascii="Calibri" w:hAnsi="Calibri" w:cs="Calibri"/>
          <w:color w:val="000080"/>
          <w:sz w:val="22"/>
          <w:szCs w:val="22"/>
        </w:rPr>
        <w:t xml:space="preserve"> testkriterier</w:t>
      </w:r>
      <w:r w:rsidRPr="004960D1" w:rsidR="00CD1065">
        <w:rPr>
          <w:rFonts w:ascii="Calibri" w:hAnsi="Calibri" w:cs="Calibri"/>
          <w:color w:val="000080"/>
          <w:sz w:val="22"/>
          <w:szCs w:val="22"/>
        </w:rPr>
        <w:t xml:space="preserve"> </w:t>
      </w:r>
      <w:r w:rsidRPr="004960D1" w:rsidR="007A0ABD">
        <w:rPr>
          <w:rFonts w:ascii="Calibri" w:hAnsi="Calibri" w:cs="Calibri"/>
          <w:color w:val="000080"/>
          <w:sz w:val="22"/>
          <w:szCs w:val="22"/>
        </w:rPr>
        <w:t>og opp</w:t>
      </w:r>
      <w:r w:rsidRPr="004960D1" w:rsidR="004F503B">
        <w:rPr>
          <w:rFonts w:ascii="Calibri" w:hAnsi="Calibri" w:cs="Calibri"/>
          <w:color w:val="000080"/>
          <w:sz w:val="22"/>
          <w:szCs w:val="22"/>
        </w:rPr>
        <w:t>d</w:t>
      </w:r>
      <w:r w:rsidRPr="004960D1" w:rsidR="007A0ABD">
        <w:rPr>
          <w:rFonts w:ascii="Calibri" w:hAnsi="Calibri" w:cs="Calibri"/>
          <w:color w:val="000080"/>
          <w:sz w:val="22"/>
          <w:szCs w:val="22"/>
        </w:rPr>
        <w:t xml:space="preserve">atert kunnskap </w:t>
      </w:r>
      <w:r w:rsidRPr="004960D1" w:rsidR="00CD1065">
        <w:rPr>
          <w:rFonts w:ascii="Calibri" w:hAnsi="Calibri" w:cs="Calibri"/>
          <w:color w:val="000080"/>
          <w:sz w:val="22"/>
          <w:szCs w:val="22"/>
        </w:rPr>
        <w:t>ihht</w:t>
      </w:r>
      <w:r w:rsidRPr="004960D1" w:rsidR="00CD1065">
        <w:rPr>
          <w:rFonts w:ascii="Calibri" w:hAnsi="Calibri" w:cs="Calibri"/>
          <w:color w:val="000080"/>
          <w:sz w:val="22"/>
          <w:szCs w:val="22"/>
        </w:rPr>
        <w:t xml:space="preserve"> oppdateringer fra </w:t>
      </w:r>
      <w:r w:rsidRPr="004960D1" w:rsidR="00CD1065">
        <w:rPr>
          <w:rFonts w:ascii="Calibri" w:hAnsi="Calibri" w:cs="Calibri"/>
          <w:color w:val="000080"/>
          <w:sz w:val="22"/>
          <w:szCs w:val="22"/>
        </w:rPr>
        <w:t>FHI</w:t>
      </w:r>
      <w:r w:rsidRPr="004960D1" w:rsidR="00B65AF7">
        <w:rPr>
          <w:rFonts w:ascii="Calibri" w:hAnsi="Calibri" w:cs="Calibri"/>
          <w:color w:val="000080"/>
          <w:sz w:val="22"/>
          <w:szCs w:val="22"/>
        </w:rPr>
        <w:t xml:space="preserve"> 11.07.22</w:t>
      </w:r>
    </w:p>
    <w:p w:rsidR="001758CC" w:rsidRPr="004960D1" w:rsidP="004960D1" w14:paraId="17331DBB" w14:textId="77777777">
      <w:pPr>
        <w:spacing w:line="259" w:lineRule="auto"/>
        <w:rPr>
          <w:rFonts w:ascii="Calibri" w:hAnsi="Calibri" w:cs="Calibri"/>
          <w:color w:val="000080"/>
          <w:sz w:val="22"/>
          <w:szCs w:val="22"/>
        </w:rPr>
      </w:pPr>
      <w:r w:rsidRPr="004960D1">
        <w:rPr>
          <w:rFonts w:ascii="Calibri" w:hAnsi="Calibri" w:cs="Calibri"/>
          <w:color w:val="000080"/>
          <w:sz w:val="22"/>
          <w:szCs w:val="22"/>
        </w:rPr>
        <w:t xml:space="preserve">20.06.22: Endringer i bruk av beskyttelsesutstyr og type isoleringstiltak ved mulig, sannsynlig eller bekreftet tilfelle </w:t>
      </w:r>
    </w:p>
    <w:p w:rsidR="009D023B" w:rsidRPr="004960D1" w:rsidP="004960D1" w14:paraId="17331DBC" w14:textId="77777777">
      <w:pPr>
        <w:spacing w:line="259" w:lineRule="auto"/>
        <w:rPr>
          <w:rFonts w:ascii="Calibri" w:hAnsi="Calibri" w:cs="Calibri"/>
          <w:color w:val="000080"/>
          <w:sz w:val="22"/>
          <w:szCs w:val="22"/>
        </w:rPr>
      </w:pPr>
      <w:r w:rsidRPr="004960D1">
        <w:rPr>
          <w:rFonts w:ascii="Calibri" w:hAnsi="Calibri" w:cs="Calibri"/>
          <w:color w:val="000080"/>
          <w:sz w:val="22"/>
          <w:szCs w:val="22"/>
        </w:rPr>
        <w:t xml:space="preserve">3.6: Presisert at det ikke er nødvendig med undersøkelsesrom med undertrykk ved poliklinisk undersøkelse. </w:t>
      </w:r>
    </w:p>
    <w:p w:rsidR="00050ECD" w:rsidP="004960D1" w14:paraId="17331DBD" w14:textId="0ACBEE86">
      <w:pPr>
        <w:spacing w:line="259" w:lineRule="auto"/>
        <w:rPr>
          <w:rFonts w:ascii="Calibri" w:hAnsi="Calibri" w:cs="Calibri"/>
          <w:color w:val="000080"/>
          <w:sz w:val="22"/>
          <w:szCs w:val="22"/>
        </w:rPr>
      </w:pPr>
      <w:r w:rsidRPr="004960D1">
        <w:rPr>
          <w:rFonts w:ascii="Calibri" w:hAnsi="Calibri" w:cs="Calibri"/>
          <w:color w:val="000080"/>
          <w:sz w:val="22"/>
          <w:szCs w:val="22"/>
        </w:rPr>
        <w:t>3.6: Presisert at kasusdefi</w:t>
      </w:r>
      <w:r w:rsidRPr="004960D1">
        <w:rPr>
          <w:rFonts w:ascii="Calibri" w:hAnsi="Calibri" w:cs="Calibri"/>
          <w:color w:val="000080"/>
          <w:sz w:val="22"/>
          <w:szCs w:val="22"/>
        </w:rPr>
        <w:t>nisjon sannsynlig tilfelle er en pasient med akutt uforklarlig utslett forenlig med apekopper.</w:t>
      </w:r>
    </w:p>
    <w:p w:rsidR="008C0A3A" w:rsidRPr="004960D1" w:rsidP="004960D1" w14:paraId="4C8A4E0A" w14:textId="2CE01CDF">
      <w:pPr>
        <w:spacing w:line="259" w:lineRule="auto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23.05.23: Oppdatert etter navneendring (</w:t>
      </w:r>
      <w:r>
        <w:rPr>
          <w:rFonts w:ascii="Calibri" w:hAnsi="Calibri" w:cs="Calibri"/>
          <w:color w:val="000080"/>
          <w:sz w:val="22"/>
          <w:szCs w:val="22"/>
        </w:rPr>
        <w:t>mpox</w:t>
      </w:r>
      <w:r>
        <w:rPr>
          <w:rFonts w:ascii="Calibri" w:hAnsi="Calibri" w:cs="Calibri"/>
          <w:color w:val="000080"/>
          <w:sz w:val="22"/>
          <w:szCs w:val="22"/>
        </w:rPr>
        <w:t>)</w:t>
      </w:r>
    </w:p>
    <w:p w:rsidR="009D023B" w:rsidRPr="000F2190" w:rsidP="007B406A" w14:paraId="17331DBE" w14:textId="77777777">
      <w:pPr>
        <w:spacing w:line="259" w:lineRule="auto"/>
        <w:rPr>
          <w:rFonts w:ascii="Calibri" w:hAnsi="Calibri" w:cs="Calibri"/>
          <w:color w:val="000080"/>
        </w:rPr>
      </w:pPr>
    </w:p>
    <w:sectPr w:rsidSect="00D03E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17331DC9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17331DC7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17331DC8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1.2.9.9-20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17331DCA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17331DCF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17331DCB" w14:textId="6CB9383F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" name="MSIPCMd8614eef8c9b2ecd24833970" descr="{&quot;HashCode&quot;:610110512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A3A" w:rsidRPr="008C0A3A" w:rsidP="008C0A3A" w14:textId="4483DD2F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8C0A3A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8614eef8c9b2ecd24833970" o:spid="_x0000_s2049" type="#_x0000_t202" alt="{&quot;HashCode&quot;:610110512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      <v:fill o:detectmouseclick="t"/>
                    <v:textbox inset="20pt,0,,0">
                      <w:txbxContent>
                        <w:p w:rsidR="008C0A3A" w:rsidRPr="008C0A3A" w:rsidP="008C0A3A" w14:paraId="73BB7024" w14:textId="4483DD2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C0A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F79EA">
            <w:rPr>
              <w:sz w:val="16"/>
            </w:rPr>
            <w:t xml:space="preserve">Dok.id: </w:t>
          </w:r>
          <w:r w:rsidR="009F79EA">
            <w:rPr>
              <w:color w:val="000080"/>
              <w:sz w:val="16"/>
            </w:rPr>
            <w:fldChar w:fldCharType="begin" w:fldLock="1"/>
          </w:r>
          <w:r w:rsidR="009F79EA">
            <w:rPr>
              <w:color w:val="000080"/>
              <w:sz w:val="16"/>
            </w:rPr>
            <w:instrText xml:space="preserve"> DOCPROPERTY EK_DokumentID </w:instrText>
          </w:r>
          <w:r w:rsidR="009F79EA">
            <w:rPr>
              <w:color w:val="000080"/>
              <w:sz w:val="16"/>
            </w:rPr>
            <w:fldChar w:fldCharType="separate"/>
          </w:r>
          <w:r w:rsidR="009F79EA">
            <w:rPr>
              <w:color w:val="000080"/>
              <w:sz w:val="16"/>
            </w:rPr>
            <w:t>D72238</w:t>
          </w:r>
          <w:r w:rsidR="009F79EA"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17331DCC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1.2.9.9-20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17331DCD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17331DCE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17331DD0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17331DE4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17331DE1" w14:textId="28D6D078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" name="MSIPCM0dd149dd8681f3394983664a" descr="{&quot;HashCode&quot;:610110512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0A3A" w:rsidRPr="008C0A3A" w:rsidP="008C0A3A" w14:textId="67E05F35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8C0A3A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dd149dd8681f3394983664a" o:spid="_x0000_s2050" type="#_x0000_t202" alt="{&quot;HashCode&quot;:610110512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      <v:fill o:detectmouseclick="t"/>
                    <v:textbox inset="20pt,0,,0">
                      <w:txbxContent>
                        <w:p w:rsidR="008C0A3A" w:rsidRPr="008C0A3A" w:rsidP="008C0A3A" w14:paraId="2AA43DBF" w14:textId="67E05F3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C0A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F79EA">
            <w:rPr>
              <w:color w:val="000080"/>
              <w:sz w:val="16"/>
            </w:rPr>
            <w:t xml:space="preserve">Ref.nr: </w:t>
          </w:r>
          <w:r w:rsidR="009F79EA">
            <w:rPr>
              <w:color w:val="000080"/>
              <w:sz w:val="16"/>
            </w:rPr>
            <w:fldChar w:fldCharType="begin" w:fldLock="1"/>
          </w:r>
          <w:r w:rsidR="009F79EA">
            <w:rPr>
              <w:color w:val="000080"/>
              <w:sz w:val="16"/>
            </w:rPr>
            <w:instrText xml:space="preserve"> DOCPROPERTY EK_RefNr </w:instrText>
          </w:r>
          <w:r w:rsidR="009F79EA">
            <w:rPr>
              <w:color w:val="000080"/>
              <w:sz w:val="16"/>
            </w:rPr>
            <w:fldChar w:fldCharType="separate"/>
          </w:r>
          <w:r w:rsidR="009F79EA">
            <w:rPr>
              <w:color w:val="000080"/>
              <w:sz w:val="16"/>
            </w:rPr>
            <w:t>1.2.9.9-20</w:t>
          </w:r>
          <w:r w:rsidR="009F79EA"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17331DE2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17331DE3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17331DE5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 w14:paraId="17331DC1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17331DC5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17331DC2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Mpox - håndtering i sykehus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17331DC3" w14:textId="77777777">
          <w:pPr>
            <w:pStyle w:val="Header"/>
            <w:jc w:val="left"/>
            <w:rPr>
              <w:sz w:val="12"/>
            </w:rPr>
          </w:pPr>
        </w:p>
        <w:p w:rsidR="00485214" w14:paraId="17331DC4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13.00</w:t>
          </w:r>
          <w:r>
            <w:rPr>
              <w:sz w:val="16"/>
            </w:rPr>
            <w:fldChar w:fldCharType="end"/>
          </w:r>
        </w:p>
      </w:tc>
    </w:tr>
  </w:tbl>
  <w:p w:rsidR="00485214" w14:paraId="17331DC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17331DD3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17331DD1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 w14:paraId="17331DD2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Mpox - håndtering i sykehus</w:t>
          </w:r>
          <w:r>
            <w:rPr>
              <w:sz w:val="28"/>
            </w:rPr>
            <w:fldChar w:fldCharType="end"/>
          </w:r>
        </w:p>
      </w:tc>
    </w:tr>
    <w:tr w14:paraId="17331DD6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17331DD4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Pasientbehandling/Smittevern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17331DD5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23.05.2023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23.05.2026</w:t>
          </w:r>
          <w:r>
            <w:rPr>
              <w:color w:val="000080"/>
              <w:sz w:val="16"/>
            </w:rPr>
            <w:fldChar w:fldCharType="end"/>
          </w:r>
        </w:p>
      </w:tc>
    </w:tr>
    <w:tr w14:paraId="17331DD9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17331DD7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17331DD8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</w:instrText>
          </w:r>
          <w:r>
            <w:rPr>
              <w:color w:val="000080"/>
              <w:sz w:val="16"/>
            </w:rPr>
            <w:instrText xml:space="preserve">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13.00</w:t>
          </w:r>
          <w:r>
            <w:rPr>
              <w:sz w:val="16"/>
            </w:rPr>
            <w:fldChar w:fldCharType="end"/>
          </w:r>
        </w:p>
      </w:tc>
    </w:tr>
    <w:tr w14:paraId="17331DDC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17331DDA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Dorthea Hagen Oma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17331DDB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17331DDF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17331DDD" w14:textId="77777777">
          <w:pPr>
            <w:rPr>
              <w:sz w:val="16"/>
            </w:rPr>
          </w:pPr>
          <w:r>
            <w:rPr>
              <w:sz w:val="16"/>
            </w:rPr>
            <w:t>Dok</w:t>
          </w:r>
          <w:r>
            <w:rPr>
              <w:sz w:val="16"/>
            </w:rPr>
            <w:t xml:space="preserve">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Smittevern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17331DDE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D72238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17331DE0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A1DD3"/>
    <w:multiLevelType w:val="hybridMultilevel"/>
    <w:tmpl w:val="C91CDA12"/>
    <w:lvl w:ilvl="0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>
    <w:nsid w:val="07EC09B8"/>
    <w:multiLevelType w:val="hybridMultilevel"/>
    <w:tmpl w:val="FFD2D45A"/>
    <w:lvl w:ilvl="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DB49A2"/>
    <w:multiLevelType w:val="hybridMultilevel"/>
    <w:tmpl w:val="45D8EDCA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76A90"/>
    <w:multiLevelType w:val="multilevel"/>
    <w:tmpl w:val="9028DD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2A2B79FF"/>
    <w:multiLevelType w:val="hybridMultilevel"/>
    <w:tmpl w:val="162E6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B0633"/>
    <w:multiLevelType w:val="hybridMultilevel"/>
    <w:tmpl w:val="F3EAF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B5BD7"/>
    <w:multiLevelType w:val="hybridMultilevel"/>
    <w:tmpl w:val="2072156A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A4DDF"/>
    <w:multiLevelType w:val="hybridMultilevel"/>
    <w:tmpl w:val="B4024A6C"/>
    <w:lvl w:ilvl="0">
      <w:start w:val="4"/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4A486093"/>
    <w:multiLevelType w:val="hybridMultilevel"/>
    <w:tmpl w:val="5CD24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6A2C7C"/>
    <w:multiLevelType w:val="hybridMultilevel"/>
    <w:tmpl w:val="5F42012E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13D90"/>
    <w:multiLevelType w:val="hybridMultilevel"/>
    <w:tmpl w:val="D78CB616"/>
    <w:lvl w:ilvl="0">
      <w:start w:val="4"/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7EC04FFB"/>
    <w:multiLevelType w:val="hybridMultilevel"/>
    <w:tmpl w:val="8C5E9A3A"/>
    <w:lvl w:ilvl="0">
      <w:start w:val="4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2"/>
  </w:num>
  <w:num w:numId="14">
    <w:abstractNumId w:val="24"/>
  </w:num>
  <w:num w:numId="15">
    <w:abstractNumId w:val="25"/>
  </w:num>
  <w:num w:numId="16">
    <w:abstractNumId w:val="15"/>
  </w:num>
  <w:num w:numId="17">
    <w:abstractNumId w:val="1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21"/>
  </w:num>
  <w:num w:numId="19">
    <w:abstractNumId w:val="23"/>
  </w:num>
  <w:num w:numId="20">
    <w:abstractNumId w:val="11"/>
  </w:num>
  <w:num w:numId="21">
    <w:abstractNumId w:val="19"/>
  </w:num>
  <w:num w:numId="22">
    <w:abstractNumId w:val="26"/>
  </w:num>
  <w:num w:numId="23">
    <w:abstractNumId w:val="27"/>
  </w:num>
  <w:num w:numId="24">
    <w:abstractNumId w:val="10"/>
  </w:num>
  <w:num w:numId="25">
    <w:abstractNumId w:val="17"/>
  </w:num>
  <w:num w:numId="26">
    <w:abstractNumId w:val="20"/>
  </w:num>
  <w:num w:numId="27">
    <w:abstractNumId w:val="16"/>
  </w:num>
  <w:num w:numId="28">
    <w:abstractNumId w:val="15"/>
  </w:num>
  <w:num w:numId="29">
    <w:abstractNumId w:val="15"/>
  </w:num>
  <w:num w:numId="30">
    <w:abstractNumId w:val="14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9AE"/>
    <w:rsid w:val="00005ABC"/>
    <w:rsid w:val="00007BD0"/>
    <w:rsid w:val="00020754"/>
    <w:rsid w:val="000228DD"/>
    <w:rsid w:val="000333A1"/>
    <w:rsid w:val="000354A8"/>
    <w:rsid w:val="00042992"/>
    <w:rsid w:val="00044272"/>
    <w:rsid w:val="00046B5F"/>
    <w:rsid w:val="00050E94"/>
    <w:rsid w:val="00050ECD"/>
    <w:rsid w:val="0005214E"/>
    <w:rsid w:val="00056D52"/>
    <w:rsid w:val="00066A58"/>
    <w:rsid w:val="00067C31"/>
    <w:rsid w:val="00076677"/>
    <w:rsid w:val="00081F27"/>
    <w:rsid w:val="00083284"/>
    <w:rsid w:val="00083D8F"/>
    <w:rsid w:val="000841BA"/>
    <w:rsid w:val="0009018D"/>
    <w:rsid w:val="00097072"/>
    <w:rsid w:val="000A1B4C"/>
    <w:rsid w:val="000A1D6A"/>
    <w:rsid w:val="000A2D2D"/>
    <w:rsid w:val="000A6B2D"/>
    <w:rsid w:val="000B32B0"/>
    <w:rsid w:val="000C3D3E"/>
    <w:rsid w:val="000C6A9B"/>
    <w:rsid w:val="000C73DF"/>
    <w:rsid w:val="000C763E"/>
    <w:rsid w:val="000D1A5C"/>
    <w:rsid w:val="000D3C29"/>
    <w:rsid w:val="000D5FFE"/>
    <w:rsid w:val="000D63E4"/>
    <w:rsid w:val="000D721C"/>
    <w:rsid w:val="000E0CC8"/>
    <w:rsid w:val="000F2190"/>
    <w:rsid w:val="000F32C5"/>
    <w:rsid w:val="000F5CAA"/>
    <w:rsid w:val="000F5FC0"/>
    <w:rsid w:val="00101002"/>
    <w:rsid w:val="00102BCD"/>
    <w:rsid w:val="00115094"/>
    <w:rsid w:val="00117E18"/>
    <w:rsid w:val="001255BA"/>
    <w:rsid w:val="00140619"/>
    <w:rsid w:val="00144BC1"/>
    <w:rsid w:val="00150F73"/>
    <w:rsid w:val="00151E16"/>
    <w:rsid w:val="00153EB0"/>
    <w:rsid w:val="00155765"/>
    <w:rsid w:val="0015720F"/>
    <w:rsid w:val="00157C37"/>
    <w:rsid w:val="00161FD5"/>
    <w:rsid w:val="0016247D"/>
    <w:rsid w:val="0016417E"/>
    <w:rsid w:val="00165887"/>
    <w:rsid w:val="001702C4"/>
    <w:rsid w:val="001758CC"/>
    <w:rsid w:val="00176BA5"/>
    <w:rsid w:val="0018072A"/>
    <w:rsid w:val="00187793"/>
    <w:rsid w:val="0019138B"/>
    <w:rsid w:val="0019290E"/>
    <w:rsid w:val="00194AA1"/>
    <w:rsid w:val="00194B46"/>
    <w:rsid w:val="001A015B"/>
    <w:rsid w:val="001A1087"/>
    <w:rsid w:val="001A2846"/>
    <w:rsid w:val="001A4CED"/>
    <w:rsid w:val="001B1D43"/>
    <w:rsid w:val="001B37A6"/>
    <w:rsid w:val="001C094A"/>
    <w:rsid w:val="001C3DA7"/>
    <w:rsid w:val="001E1DBA"/>
    <w:rsid w:val="001F43D4"/>
    <w:rsid w:val="001F7E88"/>
    <w:rsid w:val="0020110C"/>
    <w:rsid w:val="00203F1E"/>
    <w:rsid w:val="002110F8"/>
    <w:rsid w:val="00221689"/>
    <w:rsid w:val="00221ABC"/>
    <w:rsid w:val="0022338D"/>
    <w:rsid w:val="00227AF8"/>
    <w:rsid w:val="002302F9"/>
    <w:rsid w:val="00231DC5"/>
    <w:rsid w:val="00241F65"/>
    <w:rsid w:val="00246C9E"/>
    <w:rsid w:val="00251639"/>
    <w:rsid w:val="002540D7"/>
    <w:rsid w:val="002744C3"/>
    <w:rsid w:val="00281B8D"/>
    <w:rsid w:val="00284EBB"/>
    <w:rsid w:val="00285994"/>
    <w:rsid w:val="002870E3"/>
    <w:rsid w:val="00291CD7"/>
    <w:rsid w:val="00297F76"/>
    <w:rsid w:val="002A3303"/>
    <w:rsid w:val="002A4A07"/>
    <w:rsid w:val="002A4F3E"/>
    <w:rsid w:val="002A791D"/>
    <w:rsid w:val="002B1F3C"/>
    <w:rsid w:val="002D0738"/>
    <w:rsid w:val="002E36A6"/>
    <w:rsid w:val="002F5A32"/>
    <w:rsid w:val="003024BB"/>
    <w:rsid w:val="00304B15"/>
    <w:rsid w:val="00306829"/>
    <w:rsid w:val="00311019"/>
    <w:rsid w:val="00312D39"/>
    <w:rsid w:val="0032088D"/>
    <w:rsid w:val="00337C28"/>
    <w:rsid w:val="003403C0"/>
    <w:rsid w:val="003505C3"/>
    <w:rsid w:val="00350DD9"/>
    <w:rsid w:val="00353474"/>
    <w:rsid w:val="0035387E"/>
    <w:rsid w:val="00360258"/>
    <w:rsid w:val="00362B96"/>
    <w:rsid w:val="00371B8C"/>
    <w:rsid w:val="003760EE"/>
    <w:rsid w:val="00381C00"/>
    <w:rsid w:val="00386549"/>
    <w:rsid w:val="00387597"/>
    <w:rsid w:val="00390056"/>
    <w:rsid w:val="00393223"/>
    <w:rsid w:val="003939D2"/>
    <w:rsid w:val="003A1778"/>
    <w:rsid w:val="003A669E"/>
    <w:rsid w:val="003A6B8A"/>
    <w:rsid w:val="003B5E19"/>
    <w:rsid w:val="003C5594"/>
    <w:rsid w:val="003D251B"/>
    <w:rsid w:val="003D33C2"/>
    <w:rsid w:val="003D37E9"/>
    <w:rsid w:val="003D3C2E"/>
    <w:rsid w:val="003E1B52"/>
    <w:rsid w:val="003E25C1"/>
    <w:rsid w:val="003E4741"/>
    <w:rsid w:val="003F4A3C"/>
    <w:rsid w:val="003F78D6"/>
    <w:rsid w:val="004013C2"/>
    <w:rsid w:val="00403208"/>
    <w:rsid w:val="00407B78"/>
    <w:rsid w:val="00411E8A"/>
    <w:rsid w:val="00416A0D"/>
    <w:rsid w:val="004252FB"/>
    <w:rsid w:val="00437412"/>
    <w:rsid w:val="00437DED"/>
    <w:rsid w:val="00446443"/>
    <w:rsid w:val="00455820"/>
    <w:rsid w:val="004568C8"/>
    <w:rsid w:val="004611B5"/>
    <w:rsid w:val="004640AA"/>
    <w:rsid w:val="0047022F"/>
    <w:rsid w:val="004719A0"/>
    <w:rsid w:val="00476BCF"/>
    <w:rsid w:val="00482156"/>
    <w:rsid w:val="00482CE0"/>
    <w:rsid w:val="0048427D"/>
    <w:rsid w:val="00485214"/>
    <w:rsid w:val="004960D1"/>
    <w:rsid w:val="004B1EF5"/>
    <w:rsid w:val="004B211E"/>
    <w:rsid w:val="004B40D7"/>
    <w:rsid w:val="004B4CD7"/>
    <w:rsid w:val="004C3768"/>
    <w:rsid w:val="004C563C"/>
    <w:rsid w:val="004D0DCE"/>
    <w:rsid w:val="004D15E6"/>
    <w:rsid w:val="004D1DFD"/>
    <w:rsid w:val="004D63A4"/>
    <w:rsid w:val="004E0461"/>
    <w:rsid w:val="004E18DC"/>
    <w:rsid w:val="004E1A5D"/>
    <w:rsid w:val="004E2A18"/>
    <w:rsid w:val="004E7408"/>
    <w:rsid w:val="004E763F"/>
    <w:rsid w:val="004F3774"/>
    <w:rsid w:val="004F503B"/>
    <w:rsid w:val="004F673E"/>
    <w:rsid w:val="0050053D"/>
    <w:rsid w:val="0050545F"/>
    <w:rsid w:val="00507D96"/>
    <w:rsid w:val="005103B6"/>
    <w:rsid w:val="00510BDF"/>
    <w:rsid w:val="005136DD"/>
    <w:rsid w:val="00520D11"/>
    <w:rsid w:val="00524165"/>
    <w:rsid w:val="00524CF7"/>
    <w:rsid w:val="00531C68"/>
    <w:rsid w:val="00532237"/>
    <w:rsid w:val="0053273E"/>
    <w:rsid w:val="00534E7F"/>
    <w:rsid w:val="005370F4"/>
    <w:rsid w:val="00540375"/>
    <w:rsid w:val="005416E9"/>
    <w:rsid w:val="0054179A"/>
    <w:rsid w:val="0054461F"/>
    <w:rsid w:val="00547EEF"/>
    <w:rsid w:val="00550977"/>
    <w:rsid w:val="00552CDE"/>
    <w:rsid w:val="005562F2"/>
    <w:rsid w:val="00556838"/>
    <w:rsid w:val="00556F58"/>
    <w:rsid w:val="00557C81"/>
    <w:rsid w:val="005630F1"/>
    <w:rsid w:val="00576634"/>
    <w:rsid w:val="00577FEE"/>
    <w:rsid w:val="005810F3"/>
    <w:rsid w:val="0058166E"/>
    <w:rsid w:val="0058663E"/>
    <w:rsid w:val="00590E1D"/>
    <w:rsid w:val="005A32B8"/>
    <w:rsid w:val="005A5E90"/>
    <w:rsid w:val="005B084B"/>
    <w:rsid w:val="005B0B7E"/>
    <w:rsid w:val="005B308D"/>
    <w:rsid w:val="005B4C45"/>
    <w:rsid w:val="005C6DCC"/>
    <w:rsid w:val="005D2B9C"/>
    <w:rsid w:val="005D46C9"/>
    <w:rsid w:val="005D4CFB"/>
    <w:rsid w:val="005E3D0A"/>
    <w:rsid w:val="005F0D07"/>
    <w:rsid w:val="005F0E8F"/>
    <w:rsid w:val="00604C8D"/>
    <w:rsid w:val="00606A4F"/>
    <w:rsid w:val="00611A93"/>
    <w:rsid w:val="00611B44"/>
    <w:rsid w:val="00617242"/>
    <w:rsid w:val="00643802"/>
    <w:rsid w:val="006479E1"/>
    <w:rsid w:val="00650773"/>
    <w:rsid w:val="00652242"/>
    <w:rsid w:val="0066270E"/>
    <w:rsid w:val="00667163"/>
    <w:rsid w:val="0067105D"/>
    <w:rsid w:val="0067207F"/>
    <w:rsid w:val="006720B2"/>
    <w:rsid w:val="00675B9B"/>
    <w:rsid w:val="0068469F"/>
    <w:rsid w:val="00693B1B"/>
    <w:rsid w:val="00697362"/>
    <w:rsid w:val="006B0FFB"/>
    <w:rsid w:val="006B1529"/>
    <w:rsid w:val="006B2158"/>
    <w:rsid w:val="006C17D9"/>
    <w:rsid w:val="006C3FFE"/>
    <w:rsid w:val="006C735A"/>
    <w:rsid w:val="006D2D97"/>
    <w:rsid w:val="006D3A08"/>
    <w:rsid w:val="006D57BF"/>
    <w:rsid w:val="006E06DD"/>
    <w:rsid w:val="006E2A16"/>
    <w:rsid w:val="006E4AAC"/>
    <w:rsid w:val="006E5645"/>
    <w:rsid w:val="006E62A1"/>
    <w:rsid w:val="006F1FA8"/>
    <w:rsid w:val="006F52AC"/>
    <w:rsid w:val="006F6255"/>
    <w:rsid w:val="00707B83"/>
    <w:rsid w:val="00713D7C"/>
    <w:rsid w:val="00722B48"/>
    <w:rsid w:val="00724DDA"/>
    <w:rsid w:val="007254A5"/>
    <w:rsid w:val="00727E6C"/>
    <w:rsid w:val="007367F2"/>
    <w:rsid w:val="00743C76"/>
    <w:rsid w:val="00753B38"/>
    <w:rsid w:val="007641E4"/>
    <w:rsid w:val="00766980"/>
    <w:rsid w:val="00767054"/>
    <w:rsid w:val="007678C7"/>
    <w:rsid w:val="0078621E"/>
    <w:rsid w:val="00793756"/>
    <w:rsid w:val="007A0ABD"/>
    <w:rsid w:val="007A2F98"/>
    <w:rsid w:val="007B1393"/>
    <w:rsid w:val="007B3E8F"/>
    <w:rsid w:val="007B406A"/>
    <w:rsid w:val="007B4DA2"/>
    <w:rsid w:val="007C3E55"/>
    <w:rsid w:val="007D5743"/>
    <w:rsid w:val="007D60AF"/>
    <w:rsid w:val="007E1A10"/>
    <w:rsid w:val="007E4125"/>
    <w:rsid w:val="007F5EFD"/>
    <w:rsid w:val="00800A72"/>
    <w:rsid w:val="0080313B"/>
    <w:rsid w:val="00806640"/>
    <w:rsid w:val="00807568"/>
    <w:rsid w:val="008078AB"/>
    <w:rsid w:val="00816C34"/>
    <w:rsid w:val="00820775"/>
    <w:rsid w:val="00820B61"/>
    <w:rsid w:val="008352E9"/>
    <w:rsid w:val="008361CD"/>
    <w:rsid w:val="008419E2"/>
    <w:rsid w:val="00843ADC"/>
    <w:rsid w:val="00845551"/>
    <w:rsid w:val="008461D2"/>
    <w:rsid w:val="008465CA"/>
    <w:rsid w:val="00847D49"/>
    <w:rsid w:val="00850B9C"/>
    <w:rsid w:val="00851BC5"/>
    <w:rsid w:val="008530BA"/>
    <w:rsid w:val="00853B1D"/>
    <w:rsid w:val="00855382"/>
    <w:rsid w:val="008564CD"/>
    <w:rsid w:val="00857B43"/>
    <w:rsid w:val="008604CC"/>
    <w:rsid w:val="00862FF8"/>
    <w:rsid w:val="00864BB9"/>
    <w:rsid w:val="008674DD"/>
    <w:rsid w:val="008714E1"/>
    <w:rsid w:val="0088008E"/>
    <w:rsid w:val="00885802"/>
    <w:rsid w:val="008A218A"/>
    <w:rsid w:val="008B41C0"/>
    <w:rsid w:val="008B5CBE"/>
    <w:rsid w:val="008B7340"/>
    <w:rsid w:val="008C0A3A"/>
    <w:rsid w:val="008C3A13"/>
    <w:rsid w:val="008C41EB"/>
    <w:rsid w:val="008C797A"/>
    <w:rsid w:val="008D1B77"/>
    <w:rsid w:val="008D33F1"/>
    <w:rsid w:val="008D705B"/>
    <w:rsid w:val="008E0EAB"/>
    <w:rsid w:val="008E4C99"/>
    <w:rsid w:val="008E56A7"/>
    <w:rsid w:val="008F30D5"/>
    <w:rsid w:val="008F359E"/>
    <w:rsid w:val="008F47F7"/>
    <w:rsid w:val="00901F66"/>
    <w:rsid w:val="00903623"/>
    <w:rsid w:val="009039EB"/>
    <w:rsid w:val="00905B0B"/>
    <w:rsid w:val="00907122"/>
    <w:rsid w:val="00907ABE"/>
    <w:rsid w:val="009111CB"/>
    <w:rsid w:val="0091692D"/>
    <w:rsid w:val="009230BF"/>
    <w:rsid w:val="00935DE6"/>
    <w:rsid w:val="00940FC5"/>
    <w:rsid w:val="009456D0"/>
    <w:rsid w:val="009506D3"/>
    <w:rsid w:val="00951F3C"/>
    <w:rsid w:val="00963180"/>
    <w:rsid w:val="00964121"/>
    <w:rsid w:val="00970B24"/>
    <w:rsid w:val="0098520F"/>
    <w:rsid w:val="009A2EB0"/>
    <w:rsid w:val="009A7E9E"/>
    <w:rsid w:val="009B041D"/>
    <w:rsid w:val="009B19A9"/>
    <w:rsid w:val="009C6E05"/>
    <w:rsid w:val="009D023B"/>
    <w:rsid w:val="009D072D"/>
    <w:rsid w:val="009D4154"/>
    <w:rsid w:val="009E0D59"/>
    <w:rsid w:val="009E1AE8"/>
    <w:rsid w:val="009E4029"/>
    <w:rsid w:val="009E5CD4"/>
    <w:rsid w:val="009F7668"/>
    <w:rsid w:val="009F79EA"/>
    <w:rsid w:val="00A014F9"/>
    <w:rsid w:val="00A03BF8"/>
    <w:rsid w:val="00A17D23"/>
    <w:rsid w:val="00A2184A"/>
    <w:rsid w:val="00A271A9"/>
    <w:rsid w:val="00A3019C"/>
    <w:rsid w:val="00A34E2F"/>
    <w:rsid w:val="00A43AE5"/>
    <w:rsid w:val="00A46FCD"/>
    <w:rsid w:val="00A55D47"/>
    <w:rsid w:val="00A577D4"/>
    <w:rsid w:val="00A57848"/>
    <w:rsid w:val="00A75A8B"/>
    <w:rsid w:val="00A933A0"/>
    <w:rsid w:val="00A9508B"/>
    <w:rsid w:val="00AA3A92"/>
    <w:rsid w:val="00AB08E0"/>
    <w:rsid w:val="00AC0D84"/>
    <w:rsid w:val="00AC3353"/>
    <w:rsid w:val="00AC35FB"/>
    <w:rsid w:val="00AD1672"/>
    <w:rsid w:val="00AD1E4B"/>
    <w:rsid w:val="00AD296B"/>
    <w:rsid w:val="00AD3BC6"/>
    <w:rsid w:val="00AD534C"/>
    <w:rsid w:val="00AD6B34"/>
    <w:rsid w:val="00AE6893"/>
    <w:rsid w:val="00AF5DDC"/>
    <w:rsid w:val="00AF6094"/>
    <w:rsid w:val="00AF6E3A"/>
    <w:rsid w:val="00B02D46"/>
    <w:rsid w:val="00B02D6D"/>
    <w:rsid w:val="00B13BDB"/>
    <w:rsid w:val="00B13E74"/>
    <w:rsid w:val="00B146F1"/>
    <w:rsid w:val="00B153BD"/>
    <w:rsid w:val="00B1569C"/>
    <w:rsid w:val="00B218AB"/>
    <w:rsid w:val="00B21CB1"/>
    <w:rsid w:val="00B236DD"/>
    <w:rsid w:val="00B24A00"/>
    <w:rsid w:val="00B461EC"/>
    <w:rsid w:val="00B46418"/>
    <w:rsid w:val="00B464B2"/>
    <w:rsid w:val="00B55819"/>
    <w:rsid w:val="00B55A8A"/>
    <w:rsid w:val="00B65AF7"/>
    <w:rsid w:val="00B77C4F"/>
    <w:rsid w:val="00B803E3"/>
    <w:rsid w:val="00B85181"/>
    <w:rsid w:val="00B900D2"/>
    <w:rsid w:val="00B93D1D"/>
    <w:rsid w:val="00BA4C06"/>
    <w:rsid w:val="00BB2F59"/>
    <w:rsid w:val="00BB7E3D"/>
    <w:rsid w:val="00BC2FDD"/>
    <w:rsid w:val="00BC3FD8"/>
    <w:rsid w:val="00BC48DB"/>
    <w:rsid w:val="00BC5853"/>
    <w:rsid w:val="00BD6D72"/>
    <w:rsid w:val="00BE48E2"/>
    <w:rsid w:val="00BE4AFB"/>
    <w:rsid w:val="00BF6B78"/>
    <w:rsid w:val="00C02903"/>
    <w:rsid w:val="00C071DF"/>
    <w:rsid w:val="00C11D2C"/>
    <w:rsid w:val="00C12A44"/>
    <w:rsid w:val="00C20D4F"/>
    <w:rsid w:val="00C24BA6"/>
    <w:rsid w:val="00C40A3A"/>
    <w:rsid w:val="00C4283A"/>
    <w:rsid w:val="00C43D7D"/>
    <w:rsid w:val="00C450FE"/>
    <w:rsid w:val="00C47D6B"/>
    <w:rsid w:val="00C5098B"/>
    <w:rsid w:val="00C5222B"/>
    <w:rsid w:val="00C53FA9"/>
    <w:rsid w:val="00C57DE9"/>
    <w:rsid w:val="00C72834"/>
    <w:rsid w:val="00C81FA3"/>
    <w:rsid w:val="00C836EE"/>
    <w:rsid w:val="00C84942"/>
    <w:rsid w:val="00C90085"/>
    <w:rsid w:val="00C943B8"/>
    <w:rsid w:val="00C962F9"/>
    <w:rsid w:val="00C97AFA"/>
    <w:rsid w:val="00CA0ECF"/>
    <w:rsid w:val="00CA4BBB"/>
    <w:rsid w:val="00CB09CC"/>
    <w:rsid w:val="00CB36A1"/>
    <w:rsid w:val="00CB3EB0"/>
    <w:rsid w:val="00CB4256"/>
    <w:rsid w:val="00CB523D"/>
    <w:rsid w:val="00CD0EEA"/>
    <w:rsid w:val="00CD1065"/>
    <w:rsid w:val="00CD455D"/>
    <w:rsid w:val="00CD6B1D"/>
    <w:rsid w:val="00CD6C43"/>
    <w:rsid w:val="00CE5024"/>
    <w:rsid w:val="00CF221E"/>
    <w:rsid w:val="00CF2E4A"/>
    <w:rsid w:val="00CF5F69"/>
    <w:rsid w:val="00D013CC"/>
    <w:rsid w:val="00D03EED"/>
    <w:rsid w:val="00D13046"/>
    <w:rsid w:val="00D1421B"/>
    <w:rsid w:val="00D163A8"/>
    <w:rsid w:val="00D26789"/>
    <w:rsid w:val="00D320CC"/>
    <w:rsid w:val="00D36983"/>
    <w:rsid w:val="00D36A2D"/>
    <w:rsid w:val="00D40E94"/>
    <w:rsid w:val="00D4374F"/>
    <w:rsid w:val="00D4480D"/>
    <w:rsid w:val="00D53A2C"/>
    <w:rsid w:val="00D6551E"/>
    <w:rsid w:val="00D7283E"/>
    <w:rsid w:val="00D8507D"/>
    <w:rsid w:val="00D948F4"/>
    <w:rsid w:val="00D95FB8"/>
    <w:rsid w:val="00DA0D76"/>
    <w:rsid w:val="00DA16A0"/>
    <w:rsid w:val="00DB372D"/>
    <w:rsid w:val="00DC1F09"/>
    <w:rsid w:val="00DD1C72"/>
    <w:rsid w:val="00DD2FE1"/>
    <w:rsid w:val="00DD4505"/>
    <w:rsid w:val="00DD7CFF"/>
    <w:rsid w:val="00DE2C1F"/>
    <w:rsid w:val="00DF050F"/>
    <w:rsid w:val="00DF2614"/>
    <w:rsid w:val="00DF7BA8"/>
    <w:rsid w:val="00E023CD"/>
    <w:rsid w:val="00E033C9"/>
    <w:rsid w:val="00E04941"/>
    <w:rsid w:val="00E21367"/>
    <w:rsid w:val="00E21471"/>
    <w:rsid w:val="00E268CB"/>
    <w:rsid w:val="00E30F00"/>
    <w:rsid w:val="00E3168F"/>
    <w:rsid w:val="00E322DB"/>
    <w:rsid w:val="00E33977"/>
    <w:rsid w:val="00E35C67"/>
    <w:rsid w:val="00E36B5C"/>
    <w:rsid w:val="00E40863"/>
    <w:rsid w:val="00E43373"/>
    <w:rsid w:val="00E4590A"/>
    <w:rsid w:val="00E4664C"/>
    <w:rsid w:val="00E5442A"/>
    <w:rsid w:val="00E61D4A"/>
    <w:rsid w:val="00E65C74"/>
    <w:rsid w:val="00E67083"/>
    <w:rsid w:val="00E754D7"/>
    <w:rsid w:val="00E774C2"/>
    <w:rsid w:val="00E8039E"/>
    <w:rsid w:val="00E80759"/>
    <w:rsid w:val="00E82491"/>
    <w:rsid w:val="00E8424E"/>
    <w:rsid w:val="00E86FAE"/>
    <w:rsid w:val="00E8758E"/>
    <w:rsid w:val="00E90D68"/>
    <w:rsid w:val="00E929C9"/>
    <w:rsid w:val="00E93A6D"/>
    <w:rsid w:val="00E944E4"/>
    <w:rsid w:val="00E952AE"/>
    <w:rsid w:val="00E96F17"/>
    <w:rsid w:val="00EA2EE4"/>
    <w:rsid w:val="00EA5771"/>
    <w:rsid w:val="00EB193A"/>
    <w:rsid w:val="00EB3357"/>
    <w:rsid w:val="00EB3728"/>
    <w:rsid w:val="00EB79E9"/>
    <w:rsid w:val="00EC1A89"/>
    <w:rsid w:val="00ED0EBB"/>
    <w:rsid w:val="00ED248C"/>
    <w:rsid w:val="00EE0410"/>
    <w:rsid w:val="00EE3B2D"/>
    <w:rsid w:val="00EF5BB3"/>
    <w:rsid w:val="00F166F5"/>
    <w:rsid w:val="00F16CEA"/>
    <w:rsid w:val="00F175A3"/>
    <w:rsid w:val="00F2363D"/>
    <w:rsid w:val="00F24469"/>
    <w:rsid w:val="00F43A32"/>
    <w:rsid w:val="00F4622D"/>
    <w:rsid w:val="00F46524"/>
    <w:rsid w:val="00F636FC"/>
    <w:rsid w:val="00F712A2"/>
    <w:rsid w:val="00F8392F"/>
    <w:rsid w:val="00F93B4B"/>
    <w:rsid w:val="00F958D6"/>
    <w:rsid w:val="00FB090D"/>
    <w:rsid w:val="00FB2421"/>
    <w:rsid w:val="00FB2EC4"/>
    <w:rsid w:val="00FB3861"/>
    <w:rsid w:val="00FB588F"/>
    <w:rsid w:val="00FC6E7B"/>
    <w:rsid w:val="00FD0B94"/>
    <w:rsid w:val="00FD345E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Gautestad, Marit Orheim"/>
    <w:docVar w:name="ek_dbfields" w:val="EK_Avdeling¤2#4¤2# ¤3#EK_Avsnitt¤2#4¤2# ¤3#EK_Bedriftsnavn¤2#1¤2#Helse Bergen¤3#EK_GjelderFra¤2#0¤2#18.08.2022¤3#EK_KlGjelderFra¤2#0¤2#¤3#EK_Opprettet¤2#0¤2#02.06.2022¤3#EK_Utgitt¤2#0¤2#02.06.2022¤3#EK_IBrukDato¤2#0¤2#23.10.2022¤3#EK_DokumentID¤2#0¤2#D72238¤3#EK_DokTittel¤2#0¤2#Apekopper - håndtering av mistenkte og bekreftede tilfeller i sykehus¤3#EK_DokType¤2#0¤2#Retningslinje¤3#EK_DocLvlShort¤2#0¤2# ¤3#EK_DocLevel¤2#0¤2# ¤3#EK_EksRef¤2#2¤2# 1_x0009_2.8.5.2_x0009_Smittevernveilederen_x0009_08099_x0009_https://www.fhi.no/nettpub/smittevernveilederen/_x0009_¤1#¤3#EK_Erstatter¤2#0¤2#12.00¤3#EK_ErstatterD¤2#0¤2#18.08.2022¤3#EK_Signatur¤2#0¤2#Lillebø, Kristine¤3#EK_Verifisert¤2#0¤2# ¤3#EK_Hørt¤2#0¤2# ¤3#EK_AuditReview¤2#2¤2# ¤3#EK_AuditApprove¤2#2¤2# ¤3#EK_Gradering¤2#0¤2#Åpen¤3#EK_Gradnr¤2#4¤2#0¤3#EK_Kapittel¤2#4¤2# ¤3#EK_Referanse¤2#2¤2# 3_x0009_02.1.2.9.2-09_x0009_Rengjøring og desinfeksjon av flater, inventar og utstyr_x0009_00575_x0009_dok00575.docx_x0009_¤1#02.1.2.9.3-02_x0009_Dråpesmitteregime_x0009_00499_x0009_dok00499.docx_x0009_¤1#02.1.2.9.3-09_x0009_Luftsmitteregime_x0009_00983_x0009_dok00983.docx_x0009_¤1#¤3#EK_RefNr¤2#0¤2#02.1.2.9.9-20¤3#EK_Revisjon¤2#0¤2#12.01¤3#EK_Ansvarlig¤2#0¤2#Gautestad, Marit Orheim¤3#EK_SkrevetAv¤2#0¤2#Kristine Lillebø¤3#EK_UText1¤2#0¤2#Smittevern¤3#EK_UText2¤2#0¤2# ¤3#EK_UText3¤2#0¤2# ¤3#EK_UText4¤2#0¤2# ¤3#EK_Status¤2#0¤2#I bruk¤3#EK_Stikkord¤2#0¤2#apekopper, orthopoxvirus, vesikler, blemmer, hudlesjon, kopper, MSM¤3#EK_SuperStikkord¤2#0¤2#¤3#EK_Rapport¤2#3¤2#¤3#EK_EKPrintMerke¤2#0¤2#Uoffisiell utskrift er kun gyldig på utskriftsdato¤3#EK_Watermark¤2#0¤2#¤3#EK_Utgave¤2#0¤2#12.01¤3#EK_Merknad¤2#7¤2#Lagt til lenke til nettsiden hvor tabell Klassifisering av eksponeringsgrad og behov for videre oppfølging er hentet fra.¤3#EK_VerLogg¤2#2¤2#Ver. 12.01 - 23.10.2022|Lagt til lenke til nettsiden hvor tabell Klassifisering av eksponeringsgrad og behov for videre oppfølging er hentet fra.¤1#Ver. 12.00 - 18.08.2022|¤1#Ver. 11.00 - 15.08.2022|¤1#Ver. 10.08 - 07.07.2022|¤1#Ver. 10.07 - 21.06.2022|¤1#Ver. 10.06 - 21.06.2022|¤1#Ver. 10.05 - 21.06.2022|¤1#Ver. 10.04 - 21.06.2022|¤1#Ver. 10.03 - 21.06.2022|¤1#Ver. 10.02 - 21.06.2022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0¤3#EK_GjelderTil¤2#0¤2#18.08.2025¤3#EK_Vedlegg¤2#2¤2# 0_x0009_¤3#EK_AvdelingOver¤2#4¤2# ¤3#EK_HRefNr¤2#0¤2# ¤3#EK_HbNavn¤2#0¤2# ¤3#EK_DokRefnr¤2#4¤2#00030201020909¤3#EK_Dokendrdato¤2#4¤2#23.10.2022 16:15:38¤3#EK_HbType¤2#4¤2# ¤3#EK_Offisiell¤2#4¤2# ¤3#EK_VedleggRef¤2#4¤2#02.1.2.9.9-20¤3#EK_Strukt00¤2#5¤2#¤5#¤5#HVRHF¤5#1¤5#-1¤4#¤5#02¤5#Helse Bergen HF¤5#1¤5#0¤4#.¤5#1¤5#Fellesdokumenter¤5#1¤5#0¤4#.¤5#2¤5#Pasientbehandling¤5#1¤5#0¤4#.¤5#9¤5#Smittevern (Infeksjonskontrollprogrammet)¤5#0¤5#0¤4#.¤5#9¤5#Spesifikke infeksjoner, tiltak¤5#0¤5#0¤4# - ¤3#EK_Strukt01¤2#5¤2#¤5#¤5#Kategorier HB (ikke dokumenter på dette nivået trykk dere videre ned +)¤5#0¤5#0¤4#¤5#¤5#Pasientbehandling (ikke dokumenter på dette nivået trykk dere videre ned +)¤5#0¤5#0¤4#¤5#¤5#Smittevern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2¤5#Pasientbehandling¤5#1¤5#0¤4#.¤5#9¤5#Smittevern (Infeksjonskontrollprogrammet)¤5#0¤5#0¤4#.¤5#9¤5#Spesifikke infeksjoner, tiltak¤5#0¤5#0¤4# - ¤3#"/>
    <w:docVar w:name="ek_dl" w:val="20"/>
    <w:docVar w:name="ek_doclevel" w:val=" "/>
    <w:docVar w:name="ek_doclvlshort" w:val=" "/>
    <w:docVar w:name="ek_dok.ansvarlig" w:val="[Dok.ansvarlig]"/>
    <w:docVar w:name="ek_doktittel" w:val="HBHF Generell/standard mal Helse Bergen"/>
    <w:docVar w:name="ek_dokumentid" w:val="[ID]"/>
    <w:docVar w:name="ek_eksref" w:val="[EK_EksRef]"/>
    <w:docVar w:name="ek_erstatter" w:val="12.00"/>
    <w:docVar w:name="ek_erstatterd" w:val="18.08.2022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3.10.2022"/>
    <w:docVar w:name="ek_klgjelderfra" w:val="[]"/>
    <w:docVar w:name="ek_merknad" w:val="Lagt til lenke til nettsiden hvor tabell Klassifisering av eksponeringsgrad og behov for videre oppfølging er hentet fra."/>
    <w:docVar w:name="ek_opprettet" w:val="02.06.2022"/>
    <w:docVar w:name="ek_protection" w:val="0"/>
    <w:docVar w:name="ek_rapport" w:val="[]"/>
    <w:docVar w:name="ek_referanse" w:val="[EK_Referanse]"/>
    <w:docVar w:name="ek_revisjon" w:val="12.01"/>
    <w:docVar w:name="ek_s00mt1" w:val="HVRHF - Helse Bergen HF - Fellesdokumenter - Pasientbehandling"/>
    <w:docVar w:name="ek_signatur" w:val="Lillebø, Kristine"/>
    <w:docVar w:name="ek_skrevetav" w:val="Kristine Lillebø"/>
    <w:docVar w:name="ek_status" w:val="I bruk"/>
    <w:docVar w:name="ek_stikkord" w:val="apekopper, orthopoxvirus, vesikler, blemmer, hudlesjon, kopper, MSM"/>
    <w:docVar w:name="ek_superstikkord" w:val="[]"/>
    <w:docVar w:name="ek_type" w:val="DOK"/>
    <w:docVar w:name="ek_utext2" w:val=" "/>
    <w:docVar w:name="ek_utext3" w:val=" "/>
    <w:docVar w:name="ek_utext4" w:val=" "/>
    <w:docVar w:name="ek_utgave" w:val="10.09"/>
    <w:docVar w:name="ek_utgitt" w:val="02.06.2022"/>
    <w:docVar w:name="ek_verifisert" w:val=" "/>
    <w:docVar w:name="ek_watermark" w:val=" "/>
    <w:docVar w:name="idek_eksref" w:val=";08099;"/>
    <w:docVar w:name="idek_referanse" w:val=";00575;00499;00983;"/>
    <w:docVar w:name="idxd" w:val=";00575;00499;00983;"/>
    <w:docVar w:name="idxr" w:val=";08099;"/>
    <w:docVar w:name="khb" w:val="UB"/>
    <w:docVar w:name="skitten" w:val="0"/>
    <w:docVar w:name="tidek_eksref" w:val=";08099;"/>
    <w:docVar w:name="tidek_referanse" w:val=";00575;00499;00983;"/>
    <w:docVar w:name="tidek_vedlegg" w:val="--"/>
    <w:docVar w:name="xd00575" w:val="02.1.2.9.2-09"/>
    <w:docVar w:name="xd00983" w:val="02.1.2.9.3-09"/>
    <w:docVar w:name="xdf00499" w:val="dok00499.docx"/>
    <w:docVar w:name="xdf00575" w:val="dok00575.docx"/>
    <w:docVar w:name="xdf00983" w:val="dok00983.docx"/>
    <w:docVar w:name="xdl00575" w:val="02.1.2.9.2-09 Rengjøring og desinfeksjon av flater, inventar og utstyr"/>
    <w:docVar w:name="xdl00983" w:val="02.1.2.9.3-09 Luftsmitteregime"/>
    <w:docVar w:name="xdt00575" w:val="Rengjøring og desinfeksjon av flater, inventar og utstyr"/>
    <w:docVar w:name="xdt00983" w:val="Luftsmitteregime"/>
    <w:docVar w:name="xr08099" w:val="2.8.5.2"/>
    <w:docVar w:name="xrf08099" w:val="https://www.fhi.no/nettpub/smittevernveilederen/"/>
    <w:docVar w:name="xrl08099" w:val="2.8.5.2 Smittevernveilederen"/>
    <w:docVar w:name="xrt08099" w:val="Smittevernveilederen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331D3C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Overskrift1Tegn"/>
    <w:autoRedefine/>
    <w:qFormat/>
    <w:rsid w:val="000F2190"/>
    <w:pPr>
      <w:numPr>
        <w:numId w:val="16"/>
      </w:numPr>
      <w:spacing w:before="240" w:after="120" w:line="259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Overskrift2Tegn"/>
    <w:autoRedefine/>
    <w:qFormat/>
    <w:rsid w:val="007B406A"/>
    <w:pPr>
      <w:numPr>
        <w:ilvl w:val="1"/>
        <w:numId w:val="16"/>
      </w:numPr>
      <w:spacing w:before="240" w:after="60" w:line="259" w:lineRule="auto"/>
      <w:ind w:left="578" w:hanging="578"/>
      <w:outlineLvl w:val="1"/>
    </w:pPr>
    <w:rPr>
      <w:rFonts w:ascii="Calibri" w:hAnsi="Calibri" w:cs="Calibri"/>
      <w:b/>
      <w:szCs w:val="24"/>
    </w:r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character" w:customStyle="1" w:styleId="Overskrift1Tegn">
    <w:name w:val="Overskrift 1 Tegn"/>
    <w:basedOn w:val="DefaultParagraphFont"/>
    <w:link w:val="Heading1"/>
    <w:rsid w:val="000F2190"/>
    <w:rPr>
      <w:rFonts w:asciiTheme="minorHAnsi" w:hAnsiTheme="minorHAnsi"/>
      <w:b/>
      <w:sz w:val="28"/>
    </w:rPr>
  </w:style>
  <w:style w:type="character" w:customStyle="1" w:styleId="Overskrift2Tegn">
    <w:name w:val="Overskrift 2 Tegn"/>
    <w:basedOn w:val="DefaultParagraphFont"/>
    <w:link w:val="Heading2"/>
    <w:rsid w:val="007B406A"/>
    <w:rPr>
      <w:rFonts w:ascii="Calibri" w:hAnsi="Calibri" w:cs="Calibri"/>
      <w:b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hi.no/nettpub/smittevernveilederen/" TargetMode="External" /><Relationship Id="rId11" Type="http://schemas.openxmlformats.org/officeDocument/2006/relationships/hyperlink" Target="https://www.fhi.no/sv/smittsomme-sykdommer/apekopper/smitteverntiltak-i-helsetjenesten/" TargetMode="External" /><Relationship Id="rId12" Type="http://schemas.openxmlformats.org/officeDocument/2006/relationships/hyperlink" Target="https://www.fhi.no/nyheter/2022/apekopper-er-blitt-meldingspliktig/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fhi.no/nettpub/smittevernveilederen/sykdommer-a-a/apekopper/" TargetMode="External" /><Relationship Id="rId6" Type="http://schemas.openxmlformats.org/officeDocument/2006/relationships/hyperlink" Target="https://kvalitet.helse-bergen.no/docs/pub/dok00499.htm" TargetMode="External" /><Relationship Id="rId7" Type="http://schemas.openxmlformats.org/officeDocument/2006/relationships/hyperlink" Target="https://kvalitet.helse-bergen.no/docs/pub/dok00575.htm" TargetMode="External" /><Relationship Id="rId8" Type="http://schemas.openxmlformats.org/officeDocument/2006/relationships/hyperlink" Target="https://analyseoversikten.no/analyser/1983" TargetMode="External" /><Relationship Id="rId9" Type="http://schemas.openxmlformats.org/officeDocument/2006/relationships/hyperlink" Target="https://kvalitet.helse-bergen.no/docs/pub/dok00983.htm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EB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7811-B0B1-43F0-A608-49858E1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9</TotalTime>
  <Pages>3</Pages>
  <Words>537</Words>
  <Characters>5612</Characters>
  <Application>Microsoft Office Word</Application>
  <DocSecurity>0</DocSecurity>
  <Lines>46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Apekopper- håndtering av mistenkte og bekreftede tilfeller i sykehus</vt:lpstr>
      <vt:lpstr>HBHF-mal - stående</vt:lpstr>
    </vt:vector>
  </TitlesOfParts>
  <Company>Datakvalitet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Mpox - håndtering i sykehus</dc:title>
  <dc:subject>00030201020909|02.1.2.9.9-20|</dc:subject>
  <dc:creator>Handbok</dc:creator>
  <dc:description>EK_Avdeling_x0002_4_x0002_ _x0003_EK_Avsnitt_x0002_4_x0002_ _x0003_EK_Bedriftsnavn_x0002_1_x0002_Helse Bergen_x0003_EK_GjelderFra_x0002_0_x0002_18.08.2022_x0003_EK_KlGjelderFra_x0002_0_x0002__x0003_EK_Opprettet_x0002_0_x0002_02.06.2022_x0003_EK_Utgitt_x0002_0_x0002_02.06.2022_x0003_EK_IBrukDato_x0002_0_x0002_23.10.2022_x0003_EK_DokumentID_x0002_0_x0002_D72238_x0003_EK_DokTittel_x0002_0_x0002_Apekopper - håndtering av mistenkte og bekreftede tilfeller i sykehus_x0003_EK_DokType_x0002_0_x0002_Retningslinje_x0003_EK_DocLvlShort_x0002_0_x0002_ _x0003_EK_DocLevel_x0002_0_x0002_ _x0003_EK_EksRef_x0002_2_x0002_ 1	2.8.5.2	Smittevernveilederen	08099	https://www.fhi.no/nettpub/smittevernveilederen/	_x0001__x0003_EK_Erstatter_x0002_0_x0002_12.00_x0003_EK_ErstatterD_x0002_0_x0002_18.08.2022_x0003_EK_Signatur_x0002_0_x0002_Lillebø, Kristine_x0003_EK_Verifisert_x0002_0_x0002_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3	02.1.2.9.2-09	Rengjøring og desinfeksjon av flater, inventar og utstyr	00575	dok00575.docx	_x0001_02.1.2.9.3-02	Dråpesmitteregime	00499	dok00499.docx	_x0001_02.1.2.9.3-09	Luftsmitteregime	00983	dok00983.docx	_x0001__x0003_EK_RefNr_x0002_0_x0002_02.1.2.9.9-20_x0003_EK_Revisjon_x0002_0_x0002_12.01_x0003_EK_Ansvarlig_x0002_0_x0002_Gautestad, Marit Orheim_x0003_EK_SkrevetAv_x0002_0_x0002_Kristine Lillebø_x0003_EK_UText1_x0002_0_x0002_Smittevern_x0003_EK_UText2_x0002_0_x0002_ _x0003_EK_UText3_x0002_0_x0002_ _x0003_EK_UText4_x0002_0_x0002_ _x0003_EK_Status_x0002_0_x0002_I bruk_x0003_EK_Stikkord_x0002_0_x0002_apekopper, orthopoxvirus, vesikler, blemmer, hudlesjon, kopper, MSM_x0003_EK_SuperStikkord_x0002_0_x0002__x0003_EK_Rapport_x0002_3_x0002__x0003_EK_EKPrintMerke_x0002_0_x0002_Uoffisiell utskrift er kun gyldig på utskriftsdato_x0003_EK_Watermark_x0002_0_x0002__x0003_EK_Utgave_x0002_0_x0002_12.01_x0003_EK_Merknad_x0002_7_x0002_Lagt til lenke til nettsiden hvor tabell Klassifisering av eksponeringsgrad og behov for videre oppfølging er hentet fra._x0003_EK_VerLogg_x0002_2_x0002_Ver. 12.01 - 23.10.2022|Lagt til lenke til nettsiden hvor tabell Klassifisering av eksponeringsgrad og behov for videre oppfølging er hentet fra._x0001_Ver. 12.00 - 18.08.2022|_x0001_Ver. 11.00 - 15.08.2022|_x0001_Ver. 10.08 - 07.07.2022|_x0001_Ver. 10.07 - 21.06.2022|_x0001_Ver. 10.06 - 21.06.2022|_x0001_Ver. 10.05 - 21.06.2022|_x0001_Ver. 10.04 - 21.06.2022|_x0001_Ver. 10.03 - 21.06.2022|_x0001_Ver. 10.02 - 21.06.2022|_x0003_EK_RF1_x0002_4_x0002_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_x0003_EK_DL_x0002_0_x0002_20_x0003_EK_GjelderTil_x0002_0_x0002_18.08.2025_x0003_EK_Vedlegg_x0002_2_x0002_ 0	_x0003_EK_AvdelingOver_x0002_4_x0002_ _x0003_EK_HRefNr_x0002_0_x0002_ _x0003_EK_HbNavn_x0002_0_x0002_ _x0003_EK_DokRefnr_x0002_4_x0002_00030201020909_x0003_EK_Dokendrdato_x0002_4_x0002_23.10.2022 16:15:38_x0003_EK_HbType_x0002_4_x0002_ _x0003_EK_Offisiell_x0002_4_x0002_ _x0003_EK_VedleggRef_x0002_4_x0002_02.1.2.9.9-20_x0003_EK_Strukt00_x0002_5_x0002__x0005__x0005_HVRHF_x0005_1_x0005_-1_x0004__x0005_02_x0005_Helse Bergen HF_x0005_1_x0005_0_x0004_._x0005_1_x0005_Fellesdokumenter_x0005_1_x0005_0_x0004_._x0005_2_x0005_Pasientbehandling_x0005_1_x0005_0_x0004_._x0005_9_x0005_Smittevern (Infeksjonskontrollprogrammet)_x0005_0_x0005_0_x0004_._x0005_9_x0005_Spesifikke infeksjoner, tiltak_x0005_0_x0005_0_x0004_ - _x0003_EK_Strukt01_x0002_5_x0002__x0005__x0005_Kategorier HB (ikke dokumenter på dette nivået trykk dere videre ned +)_x0005_0_x0005_0_x0004__x0005__x0005_Pasientbehandling (ikke dokumenter på dette nivået trykk dere videre ned +)_x0005_0_x0005_0_x0004__x0005__x0005_Smittevern_x0005_3_x0005_0_x0004_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HF_x0005_1_x0005_0_x0004_._x0005_1_x0005_Fellesdokumenter_x0005_1_x0005_0_x0004_._x0005_2_x0005_Pasientbehandling_x0005_1_x0005_0_x0004_._x0005_9_x0005_Smittevern (Infeksjonskontrollprogrammet)_x0005_0_x0005_0_x0004_._x0005_9_x0005_Spesifikke infeksjoner, tiltak_x0005_0_x0005_0_x0004_ - _x0003_</dc:description>
  <cp:lastModifiedBy>Oma, Dorthea Hagen</cp:lastModifiedBy>
  <cp:revision>5</cp:revision>
  <cp:lastPrinted>2006-09-07T08:52:00Z</cp:lastPrinted>
  <dcterms:created xsi:type="dcterms:W3CDTF">2022-10-23T14:16:00Z</dcterms:created>
  <dcterms:modified xsi:type="dcterms:W3CDTF">2023-05-23T13:33:00Z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Mpox - håndtering i sykehus</vt:lpwstr>
  </property>
  <property fmtid="{D5CDD505-2E9C-101B-9397-08002B2CF9AE}" pid="4" name="EK_DokType">
    <vt:lpwstr>Retningslinje</vt:lpwstr>
  </property>
  <property fmtid="{D5CDD505-2E9C-101B-9397-08002B2CF9AE}" pid="5" name="EK_DokumentID">
    <vt:lpwstr>D72238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23.05.2023</vt:lpwstr>
  </property>
  <property fmtid="{D5CDD505-2E9C-101B-9397-08002B2CF9AE}" pid="8" name="EK_GjelderTil">
    <vt:lpwstr>23.05.2026</vt:lpwstr>
  </property>
  <property fmtid="{D5CDD505-2E9C-101B-9397-08002B2CF9AE}" pid="9" name="EK_RefNr">
    <vt:lpwstr>1.2.9.9-20</vt:lpwstr>
  </property>
  <property fmtid="{D5CDD505-2E9C-101B-9397-08002B2CF9AE}" pid="10" name="EK_S00MT1">
    <vt:lpwstr>Helse Bergen HF/Fellesdokumenter/Pasientbehandling</vt:lpwstr>
  </property>
  <property fmtid="{D5CDD505-2E9C-101B-9397-08002B2CF9AE}" pid="11" name="EK_S01MT3">
    <vt:lpwstr>Pasientbehandling/Smittevern</vt:lpwstr>
  </property>
  <property fmtid="{D5CDD505-2E9C-101B-9397-08002B2CF9AE}" pid="12" name="EK_Signatur">
    <vt:lpwstr>Dorthea Hagen Oma</vt:lpwstr>
  </property>
  <property fmtid="{D5CDD505-2E9C-101B-9397-08002B2CF9AE}" pid="13" name="EK_UText1">
    <vt:lpwstr>Smittevern</vt:lpwstr>
  </property>
  <property fmtid="{D5CDD505-2E9C-101B-9397-08002B2CF9AE}" pid="14" name="EK_Utgave">
    <vt:lpwstr>13.00</vt:lpwstr>
  </property>
  <property fmtid="{D5CDD505-2E9C-101B-9397-08002B2CF9AE}" pid="15" name="EK_Watermark">
    <vt:lpwstr> </vt:lpwstr>
  </property>
  <property fmtid="{D5CDD505-2E9C-101B-9397-08002B2CF9AE}" pid="16" name="MSIP_Label_0c3ffc1c-ef00-4620-9c2f-7d9c1597774b_ActionId">
    <vt:lpwstr>07448b29-aac7-43a5-a96b-c2c52344c107</vt:lpwstr>
  </property>
  <property fmtid="{D5CDD505-2E9C-101B-9397-08002B2CF9AE}" pid="17" name="MSIP_Label_0c3ffc1c-ef00-4620-9c2f-7d9c1597774b_ContentBits">
    <vt:lpwstr>2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Method">
    <vt:lpwstr>Standard</vt:lpwstr>
  </property>
  <property fmtid="{D5CDD505-2E9C-101B-9397-08002B2CF9AE}" pid="20" name="MSIP_Label_0c3ffc1c-ef00-4620-9c2f-7d9c1597774b_Name">
    <vt:lpwstr>Intern</vt:lpwstr>
  </property>
  <property fmtid="{D5CDD505-2E9C-101B-9397-08002B2CF9AE}" pid="21" name="MSIP_Label_0c3ffc1c-ef00-4620-9c2f-7d9c1597774b_SetDate">
    <vt:lpwstr>2023-05-23T13:33:12Z</vt:lpwstr>
  </property>
  <property fmtid="{D5CDD505-2E9C-101B-9397-08002B2CF9AE}" pid="22" name="MSIP_Label_0c3ffc1c-ef00-4620-9c2f-7d9c1597774b_SiteId">
    <vt:lpwstr>bdcbe535-f3cf-49f5-8a6a-fb6d98dc7837</vt:lpwstr>
  </property>
  <property fmtid="{D5CDD505-2E9C-101B-9397-08002B2CF9AE}" pid="23" name="XD00499">
    <vt:lpwstr>1.2.9.3-02</vt:lpwstr>
  </property>
  <property fmtid="{D5CDD505-2E9C-101B-9397-08002B2CF9AE}" pid="24" name="XD00575">
    <vt:lpwstr>1.2.9.2-09</vt:lpwstr>
  </property>
  <property fmtid="{D5CDD505-2E9C-101B-9397-08002B2CF9AE}" pid="25" name="XD00983">
    <vt:lpwstr>1.2.9.3-09</vt:lpwstr>
  </property>
  <property fmtid="{D5CDD505-2E9C-101B-9397-08002B2CF9AE}" pid="26" name="XDF00499">
    <vt:lpwstr>Dråpesmitteregime</vt:lpwstr>
  </property>
  <property fmtid="{D5CDD505-2E9C-101B-9397-08002B2CF9AE}" pid="27" name="XDF00575">
    <vt:lpwstr>Rengjøring og desinfeksjon av flater, inventar og utstyr</vt:lpwstr>
  </property>
  <property fmtid="{D5CDD505-2E9C-101B-9397-08002B2CF9AE}" pid="28" name="XDF00983">
    <vt:lpwstr>Luftsmitteregime</vt:lpwstr>
  </property>
  <property fmtid="{D5CDD505-2E9C-101B-9397-08002B2CF9AE}" pid="29" name="XDL00499">
    <vt:lpwstr>1.2.9.3-02 Dråpesmitteregime</vt:lpwstr>
  </property>
  <property fmtid="{D5CDD505-2E9C-101B-9397-08002B2CF9AE}" pid="30" name="XDL00575">
    <vt:lpwstr>1.2.9.2-09 Rengjøring og desinfeksjon av flater, inventar og utstyr</vt:lpwstr>
  </property>
  <property fmtid="{D5CDD505-2E9C-101B-9397-08002B2CF9AE}" pid="31" name="XDL00983">
    <vt:lpwstr>1.2.9.3-09 Luftsmitteregime</vt:lpwstr>
  </property>
  <property fmtid="{D5CDD505-2E9C-101B-9397-08002B2CF9AE}" pid="32" name="XDT00499">
    <vt:lpwstr>Dråpesmitteregime</vt:lpwstr>
  </property>
  <property fmtid="{D5CDD505-2E9C-101B-9397-08002B2CF9AE}" pid="33" name="XDT00575">
    <vt:lpwstr>Rengjøring og desinfeksjon av flater, inventar og utstyr</vt:lpwstr>
  </property>
  <property fmtid="{D5CDD505-2E9C-101B-9397-08002B2CF9AE}" pid="34" name="XDT00983">
    <vt:lpwstr>Luftsmitteregime</vt:lpwstr>
  </property>
  <property fmtid="{D5CDD505-2E9C-101B-9397-08002B2CF9AE}" pid="35" name="XR08099">
    <vt:lpwstr>2.12.7.2</vt:lpwstr>
  </property>
  <property fmtid="{D5CDD505-2E9C-101B-9397-08002B2CF9AE}" pid="36" name="XRF08099">
    <vt:lpwstr>Smittevernveilederen</vt:lpwstr>
  </property>
  <property fmtid="{D5CDD505-2E9C-101B-9397-08002B2CF9AE}" pid="37" name="XRL08099">
    <vt:lpwstr>2.12.7.2 Smittevernveilederen</vt:lpwstr>
  </property>
  <property fmtid="{D5CDD505-2E9C-101B-9397-08002B2CF9AE}" pid="38" name="XRT08099">
    <vt:lpwstr>Smittevernveilederen</vt:lpwstr>
  </property>
</Properties>
</file>