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Utdanning og opplæring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Eksterne kompetansekurs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Intern kompetanseoppfølging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A22BBE" w:rsidP="00A22BBE"/>
    <w:p w:rsidR="00A22BBE" w:rsidP="00A22BBE">
      <w:r>
        <w:t xml:space="preserve">Vise oversikt over hvilken kompetanse som er påkrevet i sterilsentraler for </w:t>
      </w:r>
      <w:r>
        <w:t>å løse oppgaver innen sterilforsyning som dekontaminering, klargjøring og sterilisering av utstyr.</w:t>
      </w:r>
    </w:p>
    <w:p w:rsidR="00A22BBE" w:rsidRPr="00A22BBE" w:rsidP="00A22BBE">
      <w:r>
        <w:t>Vise en oppgavefordeling mellom sterilforsyning, kirurgisk virksomhet og teknisk avdeling.</w:t>
      </w:r>
    </w:p>
    <w:p w:rsidR="00DF7BA8" w:rsidRPr="00DF7BA8" w:rsidP="00066A58">
      <w:pPr>
        <w:spacing w:line="259" w:lineRule="auto"/>
        <w:rPr>
          <w:rFonts w:cstheme="minorHAnsi"/>
          <w:color w:val="808080" w:themeColor="background1" w:themeShade="80"/>
        </w:rPr>
      </w:pPr>
    </w:p>
    <w:p w:rsidR="00A22BBE" w:rsidP="00A22BBE">
      <w:pPr>
        <w:pStyle w:val="Heading1"/>
      </w:pPr>
      <w:bookmarkStart w:id="3" w:name="_Toc256000001"/>
      <w:r>
        <w:t>Utdanning og opplæring</w:t>
      </w:r>
      <w:bookmarkEnd w:id="3"/>
    </w:p>
    <w:p w:rsidR="00A60670" w:rsidRPr="00A60670" w:rsidP="00A60670"/>
    <w:p w:rsidR="00A60670" w:rsidRPr="00A60670" w:rsidP="00A60670">
      <w:pPr>
        <w:pStyle w:val="Heading2"/>
      </w:pPr>
      <w:bookmarkStart w:id="4" w:name="_Toc256000002"/>
      <w:r>
        <w:t>Eksterne kompetansekurs</w:t>
      </w:r>
      <w:bookmarkEnd w:id="4"/>
    </w:p>
    <w:p w:rsidR="00A22BBE" w:rsidRPr="00A22BBE" w:rsidP="00A22BBE"/>
    <w:p w:rsidR="00A22BBE" w:rsidP="00A22BBE">
      <w:r>
        <w:t>Helse Vest har f</w:t>
      </w:r>
      <w:r>
        <w:t xml:space="preserve">ormalisert samarbeid med utdanningsinstitusjonene i regionen. Foruten om videreutdanning i operasjonssykepleie finnes det utdanning innen spesialrenhold og sterilforsyning. </w:t>
      </w:r>
    </w:p>
    <w:p w:rsidR="004E3A9A" w:rsidP="00A22BBE">
      <w:r>
        <w:t xml:space="preserve">Innen teknisk kompetanse </w:t>
      </w:r>
      <w:r w:rsidR="00026035">
        <w:t>finnes</w:t>
      </w:r>
      <w:r>
        <w:t xml:space="preserve"> validerings</w:t>
      </w:r>
      <w:r w:rsidR="00026035">
        <w:t>utdannelser</w:t>
      </w:r>
      <w:r>
        <w:t xml:space="preserve"> utenfor Norge. </w:t>
      </w:r>
    </w:p>
    <w:p w:rsidR="00CE5EB3" w:rsidP="00A60670">
      <w:r>
        <w:t>Nasjonal ko</w:t>
      </w:r>
      <w:r>
        <w:t>mpetansetjeneste for dekontaminering holder kurs og ko</w:t>
      </w:r>
      <w:r w:rsidR="00842CF4">
        <w:t xml:space="preserve">nferanser om dekontaminering. Lenken </w:t>
      </w:r>
      <w:hyperlink r:id="rId5" w:anchor="presentasjoner---kurs-og-konferanser" w:history="1">
        <w:r w:rsidRPr="00040188">
          <w:rPr>
            <w:rStyle w:val="Hyperlink"/>
          </w:rPr>
          <w:t>kurs og konferanse</w:t>
        </w:r>
      </w:hyperlink>
      <w:r>
        <w:t xml:space="preserve"> </w:t>
      </w:r>
      <w:r w:rsidR="00842CF4">
        <w:t xml:space="preserve">på </w:t>
      </w:r>
      <w:r w:rsidRPr="00842CF4" w:rsidR="00842CF4">
        <w:rPr>
          <w:i/>
        </w:rPr>
        <w:t>deres</w:t>
      </w:r>
      <w:r w:rsidR="00842CF4">
        <w:t xml:space="preserve"> nettside viser </w:t>
      </w:r>
      <w:r>
        <w:t>en oversikt over mulighet for videreutdanning – men dessverre befinner disse kursene seg i utlandet.</w:t>
      </w:r>
      <w:r w:rsidR="00BB3690">
        <w:t xml:space="preserve"> </w:t>
      </w:r>
    </w:p>
    <w:p w:rsidR="00A60670" w:rsidP="00A60670">
      <w:r>
        <w:t>D</w:t>
      </w:r>
      <w:r w:rsidR="00CE5EB3">
        <w:t>et må anses som</w:t>
      </w:r>
      <w:r>
        <w:t xml:space="preserve"> </w:t>
      </w:r>
      <w:r w:rsidR="00CE5EB3">
        <w:t xml:space="preserve">særlig viktig </w:t>
      </w:r>
      <w:r>
        <w:t>at teknisk avdeling</w:t>
      </w:r>
      <w:r w:rsidR="00CE5EB3">
        <w:t xml:space="preserve"> har system for hvilken</w:t>
      </w:r>
      <w:r>
        <w:t xml:space="preserve"> kompetanse som trengs for å ivareta den tekniske infrastrukturen til sterilforsyninga</w:t>
      </w:r>
      <w:r w:rsidR="00CE5EB3">
        <w:t xml:space="preserve"> og at denne kompetansen ivaretas og fornyes i takt med den teknologiske utviklingen i sykehuset for øvrig.</w:t>
      </w:r>
    </w:p>
    <w:p w:rsidR="004E3A9A" w:rsidP="00A22BBE"/>
    <w:p w:rsidR="004E3A9A" w:rsidP="004E3A9A">
      <w:pPr>
        <w:pStyle w:val="Heading2"/>
      </w:pPr>
      <w:bookmarkStart w:id="5" w:name="_Toc256000003"/>
      <w:r>
        <w:t>Intern kompetanseoppfølging</w:t>
      </w:r>
      <w:bookmarkEnd w:id="5"/>
    </w:p>
    <w:p w:rsidR="004E3A9A" w:rsidRPr="00BB3690" w:rsidP="00A22BBE">
      <w:pPr>
        <w:rPr>
          <w:rStyle w:val="Hyperlink"/>
          <w:rFonts w:cstheme="minorHAnsi"/>
          <w:szCs w:val="24"/>
          <w:shd w:val="clear" w:color="auto" w:fill="FFFFFF"/>
        </w:rPr>
      </w:pPr>
      <w:r w:rsidRPr="00BB3690">
        <w:rPr>
          <w:rFonts w:cstheme="minorHAnsi"/>
          <w:szCs w:val="24"/>
        </w:rPr>
        <w:t xml:space="preserve">Forskrift om ledelse og kvalitetsforbedring forplikter leder –og organisasjon i å ha system og  </w:t>
      </w:r>
      <w:r w:rsidRPr="00BB3690">
        <w:rPr>
          <w:rFonts w:cstheme="minorHAnsi"/>
          <w:color w:val="333333"/>
          <w:szCs w:val="24"/>
          <w:shd w:val="clear" w:color="auto" w:fill="FFFFFF"/>
        </w:rPr>
        <w:t xml:space="preserve">oversikt over </w:t>
      </w:r>
      <w:r w:rsidRPr="00BB3690">
        <w:rPr>
          <w:rFonts w:cstheme="minorHAnsi"/>
          <w:color w:val="333333"/>
          <w:szCs w:val="24"/>
          <w:shd w:val="clear" w:color="auto" w:fill="FFFFFF"/>
        </w:rPr>
        <w:fldChar w:fldCharType="begin"/>
      </w:r>
      <w:r w:rsidRPr="00BB3690" w:rsidR="002E69A5">
        <w:rPr>
          <w:rFonts w:cstheme="minorHAnsi"/>
          <w:color w:val="333333"/>
          <w:szCs w:val="24"/>
          <w:shd w:val="clear" w:color="auto" w:fill="FFFFFF"/>
        </w:rPr>
        <w:instrText xml:space="preserve">HYPERLINK </w:instrText>
      </w:r>
      <w:r w:rsidRPr="00BB3690" w:rsidR="002E69A5">
        <w:rPr>
          <w:rFonts w:cstheme="minorHAnsi"/>
          <w:color w:val="333333"/>
          <w:szCs w:val="24"/>
          <w:shd w:val="clear" w:color="auto" w:fill="FFFFFF"/>
        </w:rPr>
        <w:instrText>https://lovdata.no/forskrift/2016-10-28-1250/§6</w:instrText>
      </w:r>
      <w:r w:rsidRPr="00BB3690" w:rsidR="002E69A5">
        <w:rPr>
          <w:rFonts w:cstheme="minorHAnsi"/>
          <w:color w:val="333333"/>
          <w:szCs w:val="24"/>
          <w:shd w:val="clear" w:color="auto" w:fill="FFFFFF"/>
        </w:rPr>
        <w:instrText xml:space="preserve"> </w:instrText>
      </w:r>
      <w:r w:rsidRPr="00BB3690" w:rsidR="002E69A5">
        <w:rPr>
          <w:rFonts w:cstheme="minorHAnsi"/>
          <w:color w:val="333333"/>
          <w:szCs w:val="24"/>
          <w:shd w:val="clear" w:color="auto" w:fill="FFFFFF"/>
        </w:rPr>
        <w:instrText>\o</w:instrText>
      </w:r>
      <w:r w:rsidRPr="00BB3690" w:rsidR="002E69A5">
        <w:rPr>
          <w:rFonts w:cstheme="minorHAnsi"/>
          <w:color w:val="333333"/>
          <w:szCs w:val="24"/>
          <w:shd w:val="clear" w:color="auto" w:fill="FFFFFF"/>
        </w:rPr>
        <w:instrText xml:space="preserve"> </w:instrText>
      </w:r>
      <w:r w:rsidRPr="00BB3690" w:rsidR="002E69A5">
        <w:rPr>
          <w:rFonts w:cstheme="minorHAnsi"/>
          <w:color w:val="333333"/>
          <w:szCs w:val="24"/>
          <w:shd w:val="clear" w:color="auto" w:fill="FFFFFF"/>
        </w:rPr>
        <w:instrText>"XRF07812 - https://lovdata.no/forskrift/2016-10-28-1250/§6"</w:instrText>
      </w:r>
      <w:r w:rsidRPr="00BB3690">
        <w:rPr>
          <w:rFonts w:cstheme="minorHAnsi"/>
          <w:color w:val="333333"/>
          <w:szCs w:val="24"/>
          <w:shd w:val="clear" w:color="auto" w:fill="FFFFFF"/>
        </w:rPr>
        <w:fldChar w:fldCharType="separate"/>
      </w:r>
      <w:r w:rsidRPr="00BB3690">
        <w:rPr>
          <w:rStyle w:val="Hyperlink"/>
          <w:rFonts w:cstheme="minorHAnsi"/>
          <w:szCs w:val="24"/>
          <w:shd w:val="clear" w:color="auto" w:fill="FFFFFF"/>
        </w:rPr>
        <w:t xml:space="preserve">medarbeideres kompetanse </w:t>
      </w:r>
      <w:r w:rsidRPr="00BB3690">
        <w:rPr>
          <w:rStyle w:val="Hyperlink"/>
          <w:rFonts w:cstheme="minorHAnsi"/>
          <w:szCs w:val="24"/>
          <w:shd w:val="clear" w:color="auto" w:fill="FFFFFF"/>
        </w:rPr>
        <w:t xml:space="preserve">og behov for opplæring. </w:t>
      </w:r>
    </w:p>
    <w:p w:rsidR="00BB3690" w:rsidRPr="00BB3690" w:rsidP="00A22BBE">
      <w:pPr>
        <w:rPr>
          <w:rFonts w:cstheme="minorHAnsi"/>
          <w:color w:val="333333"/>
          <w:szCs w:val="24"/>
          <w:shd w:val="clear" w:color="auto" w:fill="FFFFFF"/>
        </w:rPr>
      </w:pPr>
      <w:r w:rsidRPr="00BB3690">
        <w:rPr>
          <w:rFonts w:cstheme="minorHAnsi"/>
          <w:color w:val="333333"/>
          <w:szCs w:val="24"/>
          <w:shd w:val="clear" w:color="auto" w:fill="FFFFFF"/>
        </w:rPr>
        <w:fldChar w:fldCharType="end"/>
      </w:r>
      <w:r w:rsidRPr="00BB3690">
        <w:rPr>
          <w:rFonts w:cstheme="minorHAnsi"/>
          <w:color w:val="333333"/>
          <w:szCs w:val="24"/>
          <w:shd w:val="clear" w:color="auto" w:fill="FFFFFF"/>
        </w:rPr>
        <w:t xml:space="preserve">Sterilforsyninga er intet unntak. </w:t>
      </w:r>
    </w:p>
    <w:p w:rsidR="00A22BBE" w:rsidRPr="00BB3690" w:rsidP="00A22BBE">
      <w:pPr>
        <w:rPr>
          <w:rFonts w:cstheme="minorHAnsi"/>
          <w:szCs w:val="24"/>
        </w:rPr>
      </w:pPr>
      <w:r w:rsidRPr="00BB3690">
        <w:rPr>
          <w:rFonts w:cstheme="minorHAnsi"/>
          <w:szCs w:val="24"/>
        </w:rPr>
        <w:t>Opplæringsportefølje som kompetansekrav og e- læringskurs skal etableres i alle deler av sterilforsyninga.</w:t>
      </w:r>
    </w:p>
    <w:p w:rsidR="00A22BBE" w:rsidRPr="00BB3690" w:rsidP="00A22BBE">
      <w:pPr>
        <w:rPr>
          <w:rFonts w:cstheme="minorHAnsi"/>
          <w:szCs w:val="24"/>
        </w:rPr>
      </w:pPr>
      <w:r w:rsidRPr="00BB3690">
        <w:rPr>
          <w:rFonts w:cstheme="minorHAnsi"/>
          <w:szCs w:val="24"/>
        </w:rPr>
        <w:t xml:space="preserve">Sterilsentralene i Helse Vest skal minimum ha en opplæringsplan og sertifiseringsplan </w:t>
      </w:r>
      <w:r w:rsidRPr="00BB3690">
        <w:rPr>
          <w:rFonts w:cstheme="minorHAnsi"/>
          <w:szCs w:val="24"/>
        </w:rPr>
        <w:t>for sine medarbeidere. Planene skal være detaljerte på ulike prosesser som understøtter livssyklus</w:t>
      </w:r>
      <w:r w:rsidR="00BB3690">
        <w:rPr>
          <w:rFonts w:cstheme="minorHAnsi"/>
          <w:szCs w:val="24"/>
        </w:rPr>
        <w:t xml:space="preserve"> for medisinsk </w:t>
      </w:r>
      <w:r w:rsidRPr="00BB3690" w:rsidR="00E6145F">
        <w:rPr>
          <w:rFonts w:cstheme="minorHAnsi"/>
          <w:szCs w:val="24"/>
        </w:rPr>
        <w:t>utstyr</w:t>
      </w:r>
      <w:r w:rsidRPr="00BB3690">
        <w:rPr>
          <w:rFonts w:cstheme="minorHAnsi"/>
          <w:szCs w:val="24"/>
        </w:rPr>
        <w:t xml:space="preserve"> (fig.1) og skal differensieres på ulike nivåer (basic-advanced-</w:t>
      </w:r>
      <w:r w:rsidR="00BB3690">
        <w:rPr>
          <w:rFonts w:cstheme="minorHAnsi"/>
          <w:szCs w:val="24"/>
        </w:rPr>
        <w:t xml:space="preserve"> og evt. </w:t>
      </w:r>
      <w:r w:rsidRPr="00BB3690">
        <w:rPr>
          <w:rFonts w:cstheme="minorHAnsi"/>
          <w:szCs w:val="24"/>
        </w:rPr>
        <w:t xml:space="preserve">expert). </w:t>
      </w:r>
      <w:r w:rsidR="00BB3690">
        <w:rPr>
          <w:rFonts w:cstheme="minorHAnsi"/>
          <w:szCs w:val="24"/>
        </w:rPr>
        <w:t>System for opplæring gjelder også overfor teknisk personell som utfører service til Sterilsentraler og sørger for å opprettholde kvalitet i den tekniske infrastrukturen til sterilforsyninga.</w:t>
      </w:r>
    </w:p>
    <w:p w:rsidR="00A22BBE" w:rsidP="00A22BBE">
      <w:r>
        <w:t xml:space="preserve"> </w:t>
      </w:r>
    </w:p>
    <w:p w:rsidR="002744C3" w:rsidP="00A22BBE">
      <w:pPr>
        <w:pStyle w:val="Heading1"/>
        <w:numPr>
          <w:ilvl w:val="0"/>
          <w:numId w:val="0"/>
        </w:numPr>
        <w:spacing w:line="259" w:lineRule="auto"/>
      </w:pPr>
    </w:p>
    <w:p w:rsidR="00A22BBE" w:rsidRPr="00A22BBE" w:rsidP="00A22BBE">
      <w:r>
        <w:rPr>
          <w:noProof/>
          <w:lang w:val="nn-NO" w:eastAsia="nn-NO"/>
        </w:rPr>
        <w:drawing>
          <wp:inline distT="0" distB="0" distL="0" distR="0">
            <wp:extent cx="3135931" cy="2281304"/>
            <wp:effectExtent l="0" t="0" r="762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656" cy="229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FE" w:rsidRPr="00C450FE" w:rsidP="00066A58">
      <w:pPr>
        <w:spacing w:line="259" w:lineRule="auto"/>
      </w:pPr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hyperlink r:id="rId5" w:anchor="kurs-nettseminar-og-konferanseinformasjon" w:history="1">
              <w:r>
                <w:rPr>
                  <w:b w:val="0"/>
                  <w:color w:val="0000FF"/>
                  <w:u w:val="single"/>
                </w:rPr>
                <w:t>2.23.1.4 Nasjonal kompetansetjeneste for dekontaminering - kurs og konferanser (2021)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1.13.9.6 Forskrift om ledelse og kvalitetsforbedring i helse- og omsorgstjenesten, § 6.Plikten til å planlegge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1.13.9.7 Forskrift om ledelse og kvalitetsforbedring i helse- og omsorgstjenesten, § 7.Plikten til å gjennomføre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2.20.6.1 Helse 2035. Startegi for Helse Vest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3.6.4.1 Masteroppgave. Hvilke erfaringer har helsepersonell i spesialisthelsetjenesten med oppgavefordelig til ikke-helsepersonell i sykehusets sterilforsyningskjede?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1.19.2.5.2 Forskrift om smittevern i helse- og omsorgstjenesten. §2-2 Infeksjonskontrollprogrammet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3.6.4.2 Decontamination and reprocessing of medical devices for health-care facilities. WHO (2016)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3.6.5.1 Automatiker - Utdanning.no - nasjonal nettportal for informasjon om utdanning</w:t>
              </w:r>
            </w:hyperlink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7"/>
    </w:p>
    <w:p w:rsidR="009D023B" w:rsidP="00066A58">
      <w:pPr>
        <w:spacing w:line="259" w:lineRule="auto"/>
      </w:pPr>
    </w:p>
    <w:p w:rsidR="00DF7BA8" w:rsidP="00066A58">
      <w:pPr>
        <w:spacing w:line="259" w:lineRule="auto"/>
      </w:pPr>
    </w:p>
    <w:p w:rsidR="009D023B" w:rsidP="00066A58">
      <w:pPr>
        <w:spacing w:line="259" w:lineRule="auto"/>
        <w:rPr>
          <w:rFonts w:cstheme="minorHAnsi"/>
          <w:color w:val="000080"/>
        </w:rPr>
      </w:pP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1.7.4.3-01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D70530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Kompetanse innen sterilforsyning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  <w:lang w:val="nn-NO" w:eastAsia="nn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Kompetanse innen sterilforsyning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støttefunksjoner/Sterilforsyning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20.04.2022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20.04.2025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Hanne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Aksnes, June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D70530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26035"/>
    <w:rsid w:val="00026E3D"/>
    <w:rsid w:val="000354A8"/>
    <w:rsid w:val="0004018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E69A5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4B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4D24"/>
    <w:rsid w:val="004C563C"/>
    <w:rsid w:val="004D0DCE"/>
    <w:rsid w:val="004D15E6"/>
    <w:rsid w:val="004E0461"/>
    <w:rsid w:val="004E3A9A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A746B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15A72"/>
    <w:rsid w:val="00727E6C"/>
    <w:rsid w:val="007367F2"/>
    <w:rsid w:val="007604B5"/>
    <w:rsid w:val="00770BBE"/>
    <w:rsid w:val="0078621E"/>
    <w:rsid w:val="00793756"/>
    <w:rsid w:val="007946AC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2CF4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B7020"/>
    <w:rsid w:val="009C6E05"/>
    <w:rsid w:val="009D023B"/>
    <w:rsid w:val="009D072D"/>
    <w:rsid w:val="009D4154"/>
    <w:rsid w:val="009E0D59"/>
    <w:rsid w:val="009E1AE8"/>
    <w:rsid w:val="009F7668"/>
    <w:rsid w:val="00A17D23"/>
    <w:rsid w:val="00A22BBE"/>
    <w:rsid w:val="00A271A9"/>
    <w:rsid w:val="00A3019C"/>
    <w:rsid w:val="00A43AE5"/>
    <w:rsid w:val="00A55D47"/>
    <w:rsid w:val="00A577D4"/>
    <w:rsid w:val="00A60670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B3690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E5EB3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621C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145F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515B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Aksnes, June"/>
    <w:docVar w:name="ek_dbfields" w:val="EK_Avdeling¤2#4¤2# ¤3#EK_Avsnitt¤2#4¤2# ¤3#EK_Bedriftsnavn¤2#1¤2#Helse Bergen¤3#EK_GjelderFra¤2#0¤2# ¤3#EK_KlGjelderFra¤2#0¤2# ¤3#EK_Opprettet¤2#0¤2#09.12.2021¤3#EK_Utgitt¤2#0¤2#10.12.2021¤3#EK_IBrukDato¤2#0¤2#10.12.2021¤3#EK_DokumentID¤2#0¤2#D70530¤3#EK_DokTittel¤2#0¤2#Kompetanse innen sterilforsyning¤3#EK_DokType¤2#0¤2#Informasjon¤3#EK_DocLvlShort¤2#0¤2# ¤3#EK_DocLevel¤2#0¤2# ¤3#EK_EksRef¤2#2¤2# 8_x0009_1.13.9.6_x0009_Forskrift om ledelse og kvalitetsforbedring i helse- og omsorgstjenesten, § 6.Plikten til å planlegge_x0009_07812_x0009_https://lovdata.no/forskrift/2016-10-28-1250/§6_x0009_¤1#1.13.9.7_x0009_Forskrift om ledelse og kvalitetsforbedring i helse- og omsorgstjenesten, § 7.Plikten til å gjennomføre_x0009_07813_x0009_https://lovdata.no/forskrift/2016-10-28-1250/§7_x0009_¤1#1.19.4.2_x0009_Forskrift om smittevern i helse- og omsorgstjenesten. §2-2 Infeksjonskontrollprogrammet_x0009_00119_x0009_https://lovdata.no/forskrift/2005-06-17-610/§2-2_x0009_¤1#2.16.6.1_x0009_Helse 2035. Startegi for Helse Vest_x0009_09901_x0009_https://helse-vest.no/Documents/Om%20oss/M%C3%A5l%20og%20strategiar/Helse2030/Helse_Vest_2035_strategirapport.pdf_x0009_¤1#2.20.1.3_x0009_Nasjonal kompetansetjeneste for dekontaminering - kurs og konferanser (2021)_x0009_09898_x0009_https://oslo-universitetssykehus.no/fag-og-forskning/nasjonale-og-regionale-tjenester/nasjonal-kompetansetjeneste-for-dekontaminering/kurs-og-konferanser#kurs-nettseminar-og-konferanseinformasjon_x0009_¤1#3.6.4.1_x0009_Masteroppgave. Hvilke erfaringer har helsepersonell i spesialisthelsetjenesten med oppgavefordelig til ikke-helsepersonell i sykehusets sterilforsyningskjede?_x0009_09902_x0009_https://bora.uib.no/bora-xmlui/bitstream/handle/1956/24091/MASTEROPPGAVE-Erfaringsbasert-master-i-helseledelse--kvalitetsforbedring-og-helse-konomi_20200816_Endelig-versjon.pdf?sequence=1&amp;isAllowed=y_x0009_¤1#3.6.4.2_x0009_Decontamination and reprocessing of medical devices for health-care facilities. WHO (2016)_x0009_09904_x0009_https://apps.who.int/iris/handle/10665/250232_x0009_¤1#3.6.5.1_x0009_Automatiker - Utdanning.no - nasjonal nettportal for informasjon om utdanning_x0009_09903_x0009_https://utdanning.no/yrker/beskrivelse/automatiker_x0009_¤1#¤3#EK_Erstatter¤2#0¤2#1.00¤3#EK_ErstatterD¤2#0¤2#10.12.2021¤3#EK_Signatur¤2#0¤2#¤3#EK_Verifisert¤2#0¤2#¤3#EK_Hørt¤2#0¤2#¤3#EK_AuditReview¤2#2¤2#¤3#EK_AuditApprove¤2#2¤2#¤3#EK_Gradering¤2#0¤2#Åpen¤3#EK_Gradnr¤2#4¤2#0¤3#EK_Kapittel¤2#4¤2# ¤3#EK_Referanse¤2#2¤2# 0_x0009_¤3#EK_RefNr¤2#0¤2#02.1.6.4.3-01¤3#EK_Revisjon¤2#0¤2#2.00¤3#EK_Ansvarlig¤2#0¤2#Aksnes, June¤3#EK_SkrevetAv¤2#0¤2#Anne-Kari Skibsgaard,Jorunn Kleiva,Anne Dalhjeim,Liv Jorunn  M.Hansen,Brita Kvarekvål,Gunn Olaug Kvalvåg,Krisitn Gjertsen, June Aksnes¤3#EK_UText1¤2#0¤2#Aksnes, June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10.12.2021|¤1#Ver. 1.00 - 10.1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30201060403¤3#EK_Dokendrdato¤2#4¤2#31.03.2022 11:24:49¤3#EK_HbType¤2#4¤2# ¤3#EK_Offisiell¤2#4¤2# ¤3#EK_VedleggRef¤2#4¤2#02.1.6.4.3-01¤3#EK_Strukt00¤2#5¤2#¤5#¤5#HVRHF¤5#1¤5#-1¤4#¤5#02¤5#Helse Bergen HF¤5#1¤5#0¤4#.¤5#1¤5#Fellesdokumenter¤5#1¤5#0¤4#.¤5#6¤5#Kliniske støttefunksjoner¤5#1¤5#0¤4#.¤5#4¤5#Sterilforsyning¤5#0¤5#0¤4#.¤5#3¤5#Kompetanse¤5#0¤5#0¤4# - ¤3#EK_Strukt01¤2#5¤2#¤5#¤5#Kategorier HB (ikke dokumenter på dette nivået trykk dere videre ned +)¤5#0¤5#0¤4#¤5#¤5#Kliniske støttefunksjoner  (ikke dokumenter på dette nivået trykk dere videre ned +)¤5#0¤5#0¤4#¤5#¤5#Sterilforsyning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4¤5#Sterilforsyning¤5#0¤5#0¤4#.¤5#3¤5#Kompetanse¤5#0¤5#0¤4# - ¤3#"/>
    <w:docVar w:name="ek_dl" w:val="1"/>
    <w:docVar w:name="ek_doclevel" w:val=" "/>
    <w:docVar w:name="ek_doclvlshort" w:val=" "/>
    <w:docVar w:name="ek_dok.ansvarlig" w:val="[Dok.ansvarlig]"/>
    <w:docVar w:name="ek_doktittel" w:val="Kompetanse innen sterilforsyning"/>
    <w:docVar w:name="ek_doktype" w:val="Informasjon"/>
    <w:docVar w:name="ek_dokumentid" w:val="D70530"/>
    <w:docVar w:name="ek_eksref" w:val="[EK_EksRef]"/>
    <w:docVar w:name="ek_erstatter" w:val="1.00"/>
    <w:docVar w:name="ek_erstatterd" w:val="10.12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0.12.2021"/>
    <w:docVar w:name="ek_klgjelderfra" w:val=" "/>
    <w:docVar w:name="ek_merknad" w:val="[]"/>
    <w:docVar w:name="ek_opprettet" w:val="09.12.2021"/>
    <w:docVar w:name="ek_protection" w:val="0"/>
    <w:docVar w:name="ek_rapport" w:val="[]"/>
    <w:docVar w:name="ek_referanse" w:val="[EK_Referanse]"/>
    <w:docVar w:name="ek_refnr" w:val="02.1.6.4.3-01"/>
    <w:docVar w:name="ek_revisjon" w:val="2.00"/>
    <w:docVar w:name="ek_s00mt1" w:val="HVRHF - Helse Bergen HF - Fellesdokumenter - Kliniske støttefunksjoner"/>
    <w:docVar w:name="ek_s01mt3" w:val="Sterilforsyning"/>
    <w:docVar w:name="ek_signatur" w:val="[]"/>
    <w:docVar w:name="ek_skrevetav" w:val="Anne-Kari Skibsgaard,Jorunn Kleiva,Anne Dalhjeim,Liv Jorunn  M.Hansen,Brita Kvarekvål,Gunn Olaug Kvalvåg,Krisitn Gjertsen, June Aksnes"/>
    <w:docVar w:name="ek_status" w:val="Til godkj.(rev)"/>
    <w:docVar w:name="ek_stikkord" w:val="[]"/>
    <w:docVar w:name="ek_superstikkord" w:val="[]"/>
    <w:docVar w:name="ek_type" w:val="ARB"/>
    <w:docVar w:name="ek_utext1" w:val="Aksnes, June"/>
    <w:docVar w:name="ek_utext2" w:val=" "/>
    <w:docVar w:name="ek_utext3" w:val=" "/>
    <w:docVar w:name="ek_utext4" w:val=" "/>
    <w:docVar w:name="ek_utgave" w:val="2.00"/>
    <w:docVar w:name="ek_utgitt" w:val="10.12.2021"/>
    <w:docVar w:name="ek_verifisert" w:val="[]"/>
    <w:docVar w:name="idek_eksref" w:val=";07812;07813;00119;09901;09898;09902;09904;09903;"/>
    <w:docVar w:name="idxr" w:val=";07812;07813;00119;09901;09898;09902;09904;09903;"/>
    <w:docVar w:name="khb" w:val="UB"/>
    <w:docVar w:name="skitten" w:val="0"/>
    <w:docVar w:name="tidek_eksref" w:val=";07812;07813;00119;09901;09898;09902;09904;09903;"/>
    <w:docVar w:name="xr00119" w:val="1.18.4.2"/>
    <w:docVar w:name="xr07812" w:val="1.12.9.6"/>
    <w:docVar w:name="xr07813" w:val="1.12.9.7"/>
    <w:docVar w:name="xr09898" w:val="2.20.1.3"/>
    <w:docVar w:name="xr09901" w:val="2.1.4.1"/>
    <w:docVar w:name="xr09902" w:val="3.6.4.1"/>
    <w:docVar w:name="xr09903" w:val="3.6.5.1"/>
    <w:docVar w:name="xr09904" w:val="3.6.4.2"/>
    <w:docVar w:name="xrf00119" w:val="https://lovdata.no/forskrift/2005-06-17-610/§2-2"/>
    <w:docVar w:name="xrf07812" w:val="https://lovdata.no/forskrift/2016-10-28-1250/§6"/>
    <w:docVar w:name="xrf07813" w:val="https://lovdata.no/forskrift/2016-10-28-1250/§7"/>
    <w:docVar w:name="xrf09898" w:val="https://oslo-universitetssykehus.no/fag-og-forskning/nasjonale-og-regionale-tjenester/nasjonal-kompetansetjeneste-for-dekontaminering/kurs-og-konferanser#kurs-nettseminar-og-konferanseinformasjon"/>
    <w:docVar w:name="xrf09901" w:val="https://helse-vest.no/Documents/Om%20oss/M%C3%A5l%20og%20strategiar/Helse2030/Helse_Vest_2035_strategirapport.pdf"/>
    <w:docVar w:name="xrf09902" w:val="https://bora.uib.no/bora-xmlui/bitstream/handle/1956/24091/MASTEROPPGAVE-Erfaringsbasert-master-i-helseledelse--kvalitetsforbedring-og-helse-konomi_20200816_Endelig-versjon.pdf?sequence=1&amp;isAllowed=y"/>
    <w:docVar w:name="xrf09903" w:val="https://utdanning.no/yrker/beskrivelse/automatiker"/>
    <w:docVar w:name="xrf09904" w:val="https://apps.who.int/iris/handle/10665/250232"/>
    <w:docVar w:name="xrl00119" w:val="1.18.4.2 Forskrift om smittevern i helse- og omsorgstjenesten. §2-2 Infeksjonskontrollprogrammet"/>
    <w:docVar w:name="xrl07812" w:val="1.12.9.6 Forskrift om ledelse og kvalitetsforbedring i helse- og omsorgstjenesten, § 6.Plikten til å planlegge"/>
    <w:docVar w:name="xrl07813" w:val="1.12.9.7 Forskrift om ledelse og kvalitetsforbedring i helse- og omsorgstjenesten, § 7.Plikten til å gjennomføre"/>
    <w:docVar w:name="xrl09898" w:val="2.20.1.3 Nasjonal kompetansetjeneste for dekontaminering - kurs og konferanser (2021)"/>
    <w:docVar w:name="xrl09901" w:val="2.1.4.1 Helse 2035. Startegi for Helse Vest"/>
    <w:docVar w:name="xrl09902" w:val="3.6.4.1 Masteroppgave. Hvilke erfaringer har helsepersonell i spesialisthelsetjenesten med oppgavefordelig til ikke-helsepersonell i sykehusets sterilforsyningskjede?"/>
    <w:docVar w:name="xrl09903" w:val="3.6.5.1 Automatiker - Utdanning.no - nasjonal nettportal for informasjon om utdanning"/>
    <w:docVar w:name="xrl09904" w:val="3.6.4.2 Decontamination and reprocessing of medical devices for health-care facilities. WHO (2016)"/>
    <w:docVar w:name="xrt00119" w:val="Forskrift om smittevern i helse- og omsorgstjenesten. §2-2 Infeksjonskontrollprogrammet"/>
    <w:docVar w:name="xrt07812" w:val="Forskrift om ledelse og kvalitetsforbedring i helse- og omsorgstjenesten, § 6.Plikten til å planlegge"/>
    <w:docVar w:name="xrt07813" w:val="Forskrift om ledelse og kvalitetsforbedring i helse- og omsorgstjenesten, § 7.Plikten til å gjennomføre"/>
    <w:docVar w:name="xrt09898" w:val="Nasjonal kompetansetjeneste for dekontaminering - kurs og konferanser (2021)"/>
    <w:docVar w:name="xrt09901" w:val="Helse 2035. Startegi for Helse Vest"/>
    <w:docVar w:name="xrt09902" w:val="Masteroppgave. Hvilke erfaringer har helsepersonell i spesialisthelsetjenesten med oppgavefordelig til ikke-helsepersonell i sykehusets sterilforsyningskjede?"/>
    <w:docVar w:name="xrt09903" w:val="Automatiker - Utdanning.no - nasjonal nettportal for informasjon om utdanning"/>
    <w:docVar w:name="xrt09904" w:val="Decontamination and reprocessing of medical devices for health-care facilities. WHO (2016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4E3A9A"/>
    <w:pPr>
      <w:numPr>
        <w:ilvl w:val="1"/>
        <w:numId w:val="16"/>
      </w:numPr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ora.uib.no/bora-xmlui/bitstream/handle/1956/24091/MASTEROPPGAVE-Erfaringsbasert-master-i-helseledelse--kvalitetsforbedring-og-helse-konomi_20200816_Endelig-versjon.pdf?sequence=1&amp;isAllowed=y" TargetMode="External" /><Relationship Id="rId11" Type="http://schemas.openxmlformats.org/officeDocument/2006/relationships/hyperlink" Target="https://lovdata.no/forskrift/2005-06-17-610/&#167;2-2" TargetMode="External" /><Relationship Id="rId12" Type="http://schemas.openxmlformats.org/officeDocument/2006/relationships/hyperlink" Target="https://apps.who.int/iris/handle/10665/250232" TargetMode="External" /><Relationship Id="rId13" Type="http://schemas.openxmlformats.org/officeDocument/2006/relationships/hyperlink" Target="https://utdanning.no/yrker/beskrivelse/automatiker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slo-universitetssykehus.no/fag-og-forskning/nasjonale-og-regionale-tjenester/nasjonal-kompetansetjeneste-for-dekontaminering/kurs-og-konferanser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lovdata.no/forskrift/2016-10-28-1250/&#167;6" TargetMode="External" /><Relationship Id="rId8" Type="http://schemas.openxmlformats.org/officeDocument/2006/relationships/hyperlink" Target="https://lovdata.no/forskrift/2016-10-28-1250/&#167;7" TargetMode="External" /><Relationship Id="rId9" Type="http://schemas.openxmlformats.org/officeDocument/2006/relationships/hyperlink" Target="https://helse-vest.no/Documents/Om%20oss/M%C3%A5l%20og%20strategiar/Helse2030/Helse_Vest_2035_strategirapport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uto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11A8-086E-465E-A205-C2558A6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367</Words>
  <Characters>2505</Characters>
  <Application>Microsoft Office Word</Application>
  <DocSecurity>0</DocSecurity>
  <Lines>66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Kompetanse innen sterilforsyning</vt:lpstr>
      <vt:lpstr>HBHF-mal - stående</vt:lpstr>
    </vt:vector>
  </TitlesOfParts>
  <Company>Datakvalitet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 innen sterilforsyning</dc:title>
  <dc:subject>00030201060403|02.1.6.4.3-01|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_x0003_EK_Opprettet_x0002_0_x0002_09.12.2021_x0003_EK_Utgitt_x0002_0_x0002_10.12.2021_x0003_EK_IBrukDato_x0002_0_x0002_10.12.2021_x0003_EK_DokumentID_x0002_0_x0002_D70530_x0003_EK_DokTittel_x0002_0_x0002_Kompetanse innen sterilforsyning_x0003_EK_DokType_x0002_0_x0002_Informasjon_x0003_EK_DocLvlShort_x0002_0_x0002_ _x0003_EK_DocLevel_x0002_0_x0002_ _x0003_EK_EksRef_x0002_2_x0002_ 8	1.13.9.6	Forskrift om ledelse og kvalitetsforbedring i helse- og omsorgstjenesten, § 6.Plikten til å planlegge	07812	https://lovdata.no/forskrift/2016-10-28-1250/§6	_x0001_1.13.9.7	Forskrift om ledelse og kvalitetsforbedring i helse- og omsorgstjenesten, § 7.Plikten til å gjennomføre	07813	https://lovdata.no/forskrift/2016-10-28-1250/§7	_x0001_1.19.4.2	Forskrift om smittevern i helse- og omsorgstjenesten. §2-2 Infeksjonskontrollprogrammet	00119	https://lovdata.no/forskrift/2005-06-17-610/§2-2	_x0001_2.16.6.1	Helse 2035. Startegi for Helse Vest	09901	https://helse-vest.no/Documents/Om%20oss/M%C3%A5l%20og%20strategiar/Helse2030/Helse_Vest_2035_strategirapport.pdf	_x0001_2.20.1.3	Nasjonal kompetansetjeneste for dekontaminering - kurs og konferanser (2021)	09898	https://oslo-universitetssykehus.no/fag-og-forskning/nasjonale-og-regionale-tjenester/nasjonal-kompetansetjeneste-for-dekontaminering/kurs-og-konferanser#kurs-nettseminar-og-konferanseinformasjon	_x0001_3.6.4.1	Masteroppgave. Hvilke erfaringer har helsepersonell i spesialisthelsetjenesten med oppgavefordelig til ikke-helsepersonell i sykehusets sterilforsyningskjede?	09902	https://bora.uib.no/bora-xmlui/bitstream/handle/1956/24091/MASTEROPPGAVE-Erfaringsbasert-master-i-helseledelse--kvalitetsforbedring-og-helse-konomi_20200816_Endelig-versjon.pdf?sequence=1&amp;isAllowed=y	_x0001_3.6.4.2	Decontamination and reprocessing of medical devices for health-care facilities. WHO (2016)	09904	https://apps.who.int/iris/handle/10665/250232	_x0001_3.6.5.1	Automatiker - Utdanning.no - nasjonal nettportal for informasjon om utdanning	09903	https://utdanning.no/yrker/beskrivelse/automatiker	_x0001__x0003_EK_Erstatter_x0002_0_x0002_1.00_x0003_EK_ErstatterD_x0002_0_x0002_10.12.2021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_x0003_EK_RefNr_x0002_0_x0002_02.1.6.4.3-01_x0003_EK_Revisjon_x0002_0_x0002_2.00_x0003_EK_Ansvarlig_x0002_0_x0002_Aksnes, June_x0003_EK_SkrevetAv_x0002_0_x0002_Anne-Kari Skibsgaard,Jorunn Kleiva,Anne Dalhjeim,Liv Jorunn  M.Hansen,Brita Kvarekvål,Gunn Olaug Kvalvåg,Krisitn Gjertsen, June Aksnes_x0003_EK_UText1_x0002_0_x0002_Aksnes, June_x0003_EK_UText2_x0002_0_x0002_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2.00 - 10.12.2021|_x0001_Ver. 1.00 - 10.12.2021|_x0003_EK_RF1_x0002_4_x0002_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_x0003_EK_DokRefnr_x0002_4_x0002_00030201060403_x0003_EK_Dokendrdato_x0002_4_x0002_31.03.2022 11:24:49_x0003_EK_HbType_x0002_4_x0002_ _x0003_EK_Offisiell_x0002_4_x0002_ _x0003_EK_VedleggRef_x0002_4_x0002_02.1.6.4.3-01_x0003_EK_Strukt00_x0002_5_x0002__x0005__x0005_HVRHF_x0005_1_x0005_-1_x0004__x0005_02_x0005_Helse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støttefunksjoner_x0005_1_x0005_0_x0004_._x0005_4_x0005_Sterilforsyning_x0005_0_x0005_0_x0004_._x0005_3_x0005_Kompetanse_x0005_0_x0005_0_x0004_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+)_x0005_0_x0005_0_x0004__x0005__x0005_Sterilforsyning_x0005_3_x0005_0_x0004_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støttefunksjoner_x0005_1_x0005_0_x0004_._x0005_4_x0005_Sterilforsyning_x0005_0_x0005_0_x0004_._x0005_3_x0005_Kompetanse_x0005_0_x0005_0_x0004_ - _x0003_</dc:description>
  <cp:lastModifiedBy>Aksnes, June</cp:lastModifiedBy>
  <cp:revision>2</cp:revision>
  <cp:lastPrinted>2006-09-07T08:52:00Z</cp:lastPrinted>
  <dcterms:created xsi:type="dcterms:W3CDTF">2022-04-20T07:33:00Z</dcterms:created>
  <dcterms:modified xsi:type="dcterms:W3CDTF">2022-04-20T07:33:00Z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Kompetanse innen sterilforsyning</vt:lpwstr>
  </property>
  <property fmtid="{D5CDD505-2E9C-101B-9397-08002B2CF9AE}" pid="4" name="EK_DokType">
    <vt:lpwstr>Informasjon</vt:lpwstr>
  </property>
  <property fmtid="{D5CDD505-2E9C-101B-9397-08002B2CF9AE}" pid="5" name="EK_DokumentID">
    <vt:lpwstr>D70530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20.04.2022</vt:lpwstr>
  </property>
  <property fmtid="{D5CDD505-2E9C-101B-9397-08002B2CF9AE}" pid="8" name="EK_GjelderTil">
    <vt:lpwstr>20.04.2025</vt:lpwstr>
  </property>
  <property fmtid="{D5CDD505-2E9C-101B-9397-08002B2CF9AE}" pid="9" name="EK_RefNr">
    <vt:lpwstr>1.7.4.3-01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støttefunksjoner/Sterilforsyning</vt:lpwstr>
  </property>
  <property fmtid="{D5CDD505-2E9C-101B-9397-08002B2CF9AE}" pid="12" name="EK_Signatur">
    <vt:lpwstr>Hanne Klausen</vt:lpwstr>
  </property>
  <property fmtid="{D5CDD505-2E9C-101B-9397-08002B2CF9AE}" pid="13" name="EK_UText1">
    <vt:lpwstr>Aksnes, June</vt:lpwstr>
  </property>
  <property fmtid="{D5CDD505-2E9C-101B-9397-08002B2CF9AE}" pid="14" name="EK_Utgave">
    <vt:lpwstr>2.00</vt:lpwstr>
  </property>
  <property fmtid="{D5CDD505-2E9C-101B-9397-08002B2CF9AE}" pid="15" name="EK_Watermark">
    <vt:lpwstr/>
  </property>
  <property fmtid="{D5CDD505-2E9C-101B-9397-08002B2CF9AE}" pid="16" name="XR00119">
    <vt:lpwstr>1.19.2.5.2</vt:lpwstr>
  </property>
  <property fmtid="{D5CDD505-2E9C-101B-9397-08002B2CF9AE}" pid="17" name="XR07812">
    <vt:lpwstr>1.13.9.6</vt:lpwstr>
  </property>
  <property fmtid="{D5CDD505-2E9C-101B-9397-08002B2CF9AE}" pid="18" name="XR07813">
    <vt:lpwstr>1.13.9.7</vt:lpwstr>
  </property>
  <property fmtid="{D5CDD505-2E9C-101B-9397-08002B2CF9AE}" pid="19" name="XR09898">
    <vt:lpwstr>2.23.1.4</vt:lpwstr>
  </property>
  <property fmtid="{D5CDD505-2E9C-101B-9397-08002B2CF9AE}" pid="20" name="XR09901">
    <vt:lpwstr>2.20.6.1</vt:lpwstr>
  </property>
  <property fmtid="{D5CDD505-2E9C-101B-9397-08002B2CF9AE}" pid="21" name="XR09902">
    <vt:lpwstr>3.6.4.1</vt:lpwstr>
  </property>
  <property fmtid="{D5CDD505-2E9C-101B-9397-08002B2CF9AE}" pid="22" name="XR09903">
    <vt:lpwstr>3.6.5.1</vt:lpwstr>
  </property>
  <property fmtid="{D5CDD505-2E9C-101B-9397-08002B2CF9AE}" pid="23" name="XR09904">
    <vt:lpwstr>3.6.4.2</vt:lpwstr>
  </property>
  <property fmtid="{D5CDD505-2E9C-101B-9397-08002B2CF9AE}" pid="24" name="XRF00119">
    <vt:lpwstr>Forskrift om smittevern i helse- og omsorgstjenesten. §2-2 Infeksjonskontrollprogrammet</vt:lpwstr>
  </property>
  <property fmtid="{D5CDD505-2E9C-101B-9397-08002B2CF9AE}" pid="25" name="XRF07812">
    <vt:lpwstr>Forskrift om ledelse og kvalitetsforbedring i helse- og omsorgstjenesten, § 6.Plikten til å planlegge</vt:lpwstr>
  </property>
  <property fmtid="{D5CDD505-2E9C-101B-9397-08002B2CF9AE}" pid="26" name="XRF07813">
    <vt:lpwstr>Forskrift om ledelse og kvalitetsforbedring i helse- og omsorgstjenesten, § 7.Plikten til å gjennomføre</vt:lpwstr>
  </property>
  <property fmtid="{D5CDD505-2E9C-101B-9397-08002B2CF9AE}" pid="27" name="XRF09898">
    <vt:lpwstr>Nasjonal kompetansetjeneste for dekontaminering - kurs og konferanser (2021)</vt:lpwstr>
  </property>
  <property fmtid="{D5CDD505-2E9C-101B-9397-08002B2CF9AE}" pid="28" name="XRF09901">
    <vt:lpwstr>Helse 2035. Startegi for Helse Vest</vt:lpwstr>
  </property>
  <property fmtid="{D5CDD505-2E9C-101B-9397-08002B2CF9AE}" pid="29" name="XRF09902">
    <vt:lpwstr>Masteroppgave. Hvilke erfaringer har helsepersonell i spesialisthelsetjenesten med oppgavefordelig til ikke-helsepersonell i sykehusets sterilforsyningskjede?</vt:lpwstr>
  </property>
  <property fmtid="{D5CDD505-2E9C-101B-9397-08002B2CF9AE}" pid="30" name="XRF09903">
    <vt:lpwstr>Automatiker - Utdanning.no - nasjonal nettportal for informasjon om utdanning</vt:lpwstr>
  </property>
  <property fmtid="{D5CDD505-2E9C-101B-9397-08002B2CF9AE}" pid="31" name="XRF09904">
    <vt:lpwstr>Decontamination and reprocessing of medical devices for health-care facilities. WHO (2016)</vt:lpwstr>
  </property>
  <property fmtid="{D5CDD505-2E9C-101B-9397-08002B2CF9AE}" pid="32" name="XRL00119">
    <vt:lpwstr>1.19.2.5.2 Forskrift om smittevern i helse- og omsorgstjenesten. §2-2 Infeksjonskontrollprogrammet</vt:lpwstr>
  </property>
  <property fmtid="{D5CDD505-2E9C-101B-9397-08002B2CF9AE}" pid="33" name="XRL07812">
    <vt:lpwstr>1.13.9.6 Forskrift om ledelse og kvalitetsforbedring i helse- og omsorgstjenesten, § 6.Plikten til å planlegge</vt:lpwstr>
  </property>
  <property fmtid="{D5CDD505-2E9C-101B-9397-08002B2CF9AE}" pid="34" name="XRL07813">
    <vt:lpwstr>1.13.9.7 Forskrift om ledelse og kvalitetsforbedring i helse- og omsorgstjenesten, § 7.Plikten til å gjennomføre</vt:lpwstr>
  </property>
  <property fmtid="{D5CDD505-2E9C-101B-9397-08002B2CF9AE}" pid="35" name="XRL09898">
    <vt:lpwstr>2.23.1.4 Nasjonal kompetansetjeneste for dekontaminering - kurs og konferanser (2021)</vt:lpwstr>
  </property>
  <property fmtid="{D5CDD505-2E9C-101B-9397-08002B2CF9AE}" pid="36" name="XRL09901">
    <vt:lpwstr>2.20.6.1 Helse 2035. Startegi for Helse Vest</vt:lpwstr>
  </property>
  <property fmtid="{D5CDD505-2E9C-101B-9397-08002B2CF9AE}" pid="37" name="XRL09902">
    <vt:lpwstr>3.6.4.1 Masteroppgave. Hvilke erfaringer har helsepersonell i spesialisthelsetjenesten med oppgavefordelig til ikke-helsepersonell i sykehusets sterilforsyningskjede?</vt:lpwstr>
  </property>
  <property fmtid="{D5CDD505-2E9C-101B-9397-08002B2CF9AE}" pid="38" name="XRL09903">
    <vt:lpwstr>3.6.5.1 Automatiker - Utdanning.no - nasjonal nettportal for informasjon om utdanning</vt:lpwstr>
  </property>
  <property fmtid="{D5CDD505-2E9C-101B-9397-08002B2CF9AE}" pid="39" name="XRL09904">
    <vt:lpwstr>3.6.4.2 Decontamination and reprocessing of medical devices for health-care facilities. WHO (2016)</vt:lpwstr>
  </property>
  <property fmtid="{D5CDD505-2E9C-101B-9397-08002B2CF9AE}" pid="40" name="XRT00119">
    <vt:lpwstr>Forskrift om smittevern i helse- og omsorgstjenesten. §2-2 Infeksjonskontrollprogrammet</vt:lpwstr>
  </property>
  <property fmtid="{D5CDD505-2E9C-101B-9397-08002B2CF9AE}" pid="41" name="XRT07812">
    <vt:lpwstr>Forskrift om ledelse og kvalitetsforbedring i helse- og omsorgstjenesten, § 6.Plikten til å planlegge</vt:lpwstr>
  </property>
  <property fmtid="{D5CDD505-2E9C-101B-9397-08002B2CF9AE}" pid="42" name="XRT07813">
    <vt:lpwstr>Forskrift om ledelse og kvalitetsforbedring i helse- og omsorgstjenesten, § 7.Plikten til å gjennomføre</vt:lpwstr>
  </property>
  <property fmtid="{D5CDD505-2E9C-101B-9397-08002B2CF9AE}" pid="43" name="XRT09898">
    <vt:lpwstr>Nasjonal kompetansetjeneste for dekontaminering - kurs og konferanser (2021)</vt:lpwstr>
  </property>
  <property fmtid="{D5CDD505-2E9C-101B-9397-08002B2CF9AE}" pid="44" name="XRT09901">
    <vt:lpwstr>Helse 2035. Startegi for Helse Vest</vt:lpwstr>
  </property>
  <property fmtid="{D5CDD505-2E9C-101B-9397-08002B2CF9AE}" pid="45" name="XRT09902">
    <vt:lpwstr>Masteroppgave. Hvilke erfaringer har helsepersonell i spesialisthelsetjenesten med oppgavefordelig til ikke-helsepersonell i sykehusets sterilforsyningskjede?</vt:lpwstr>
  </property>
  <property fmtid="{D5CDD505-2E9C-101B-9397-08002B2CF9AE}" pid="46" name="XRT09903">
    <vt:lpwstr>Automatiker - Utdanning.no - nasjonal nettportal for informasjon om utdanning</vt:lpwstr>
  </property>
  <property fmtid="{D5CDD505-2E9C-101B-9397-08002B2CF9AE}" pid="47" name="XRT09904">
    <vt:lpwstr>Decontamination and reprocessing of medical devices for health-care facilities. WHO (2016)</vt:lpwstr>
  </property>
</Properties>
</file>