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5.0 -->
  <w:body>
    <w:p w:rsidR="008F08BB" w:rsidRPr="00956BCC" w:rsidP="008F08BB">
      <w:pPr>
        <w:rPr>
          <w:rFonts w:cs="Calibri"/>
          <w:b/>
        </w:rPr>
      </w:pPr>
      <w:bookmarkStart w:id="0" w:name="tempHer"/>
      <w:bookmarkStart w:id="1" w:name="_GoBack"/>
      <w:bookmarkEnd w:id="0"/>
      <w:bookmarkEnd w:id="1"/>
      <w:r w:rsidRPr="00956BCC">
        <w:rPr>
          <w:rFonts w:cs="Calibri"/>
          <w:b/>
        </w:rPr>
        <w:t>Prøvetakingsutstyr:</w:t>
      </w:r>
    </w:p>
    <w:p w:rsidR="008F08BB" w:rsidRPr="00956BCC" w:rsidP="008F08BB">
      <w:pPr>
        <w:rPr>
          <w:rFonts w:cs="Calibri"/>
        </w:rPr>
      </w:pPr>
      <w:r w:rsidRPr="00956BCC">
        <w:rPr>
          <w:rFonts w:cs="Calibri"/>
        </w:rPr>
        <w:t>ThinPrep® Pap test; beholder med PreservCyt® fikseringsvæske, børste og plastspatel</w:t>
      </w:r>
    </w:p>
    <w:p w:rsidR="008F08BB" w:rsidRPr="00956BCC" w:rsidP="008F08BB">
      <w:pPr>
        <w:rPr>
          <w:rFonts w:cs="Calibri"/>
        </w:rPr>
      </w:pPr>
    </w:p>
    <w:p w:rsidR="008F08BB" w:rsidRPr="00956BCC" w:rsidP="008F08BB">
      <w:pPr>
        <w:rPr>
          <w:rFonts w:cs="Calibri"/>
          <w:b/>
        </w:rPr>
      </w:pPr>
      <w:r w:rsidRPr="00956BCC">
        <w:rPr>
          <w:rFonts w:cs="Calibri"/>
          <w:b/>
        </w:rPr>
        <w:t>Prøvetaking:</w:t>
      </w:r>
    </w:p>
    <w:p w:rsidR="008F08BB" w:rsidRPr="00956BCC" w:rsidP="008F08BB">
      <w:pPr>
        <w:rPr>
          <w:rFonts w:cs="Calibri"/>
        </w:rPr>
      </w:pPr>
      <w:r w:rsidRPr="00956BCC">
        <w:rPr>
          <w:rFonts w:cs="Calibri"/>
          <w:color w:val="333333"/>
        </w:rPr>
        <w:t xml:space="preserve">Det er viktig å ha god oversikt over portio når prøven skal tas. </w:t>
      </w:r>
      <w:r w:rsidRPr="00956BCC">
        <w:rPr>
          <w:rFonts w:cs="Calibri"/>
          <w:color w:val="333333"/>
        </w:rPr>
        <w:br/>
        <w:t>Selvholdende vaginalspeculum bør brukes. Det gir god oversikt og bruk av kuletang unngås.</w:t>
      </w:r>
    </w:p>
    <w:p w:rsidR="008F08BB" w:rsidRPr="00956BCC" w:rsidP="008F08BB">
      <w:pPr>
        <w:rPr>
          <w:rFonts w:cs="Calibri"/>
        </w:rPr>
      </w:pPr>
    </w:p>
    <w:p w:rsidR="008F08BB" w:rsidRPr="00956BCC" w:rsidP="008F08BB">
      <w:pPr>
        <w:autoSpaceDE w:val="0"/>
        <w:autoSpaceDN w:val="0"/>
        <w:adjustRightInd w:val="0"/>
        <w:rPr>
          <w:rFonts w:cs="Calibri"/>
          <w:color w:val="000000"/>
        </w:rPr>
      </w:pPr>
      <w:r w:rsidRPr="00956BCC">
        <w:rPr>
          <w:rFonts w:cs="Calibri"/>
          <w:color w:val="000000"/>
        </w:rPr>
        <w:t>Forbered alt utstyr før prosedyren startes.</w:t>
      </w:r>
    </w:p>
    <w:p w:rsidR="008F08BB" w:rsidRPr="00956BCC" w:rsidP="008F08BB">
      <w:pPr>
        <w:autoSpaceDE w:val="0"/>
        <w:autoSpaceDN w:val="0"/>
        <w:adjustRightInd w:val="0"/>
        <w:rPr>
          <w:rFonts w:cs="Calibri"/>
          <w:color w:val="000000"/>
        </w:rPr>
      </w:pPr>
      <w:r w:rsidRPr="00956BCC">
        <w:rPr>
          <w:rFonts w:cs="Calibri"/>
          <w:color w:val="000000"/>
        </w:rPr>
        <w:t>Sjekk utløpsdato på prøvebeholderen. Ikke bruk prøvebeholdere som har gått ut på dato.</w:t>
      </w:r>
    </w:p>
    <w:p w:rsidR="008F08BB" w:rsidRPr="00956BCC" w:rsidP="008F08BB">
      <w:pPr>
        <w:autoSpaceDE w:val="0"/>
        <w:autoSpaceDN w:val="0"/>
        <w:adjustRightInd w:val="0"/>
        <w:rPr>
          <w:rFonts w:cs="Calibri"/>
          <w:color w:val="000000"/>
        </w:rPr>
      </w:pPr>
      <w:r w:rsidRPr="00956BCC">
        <w:rPr>
          <w:rFonts w:cs="Calibri"/>
          <w:color w:val="000000"/>
        </w:rPr>
        <w:t>Pass på å fjerne plastforseglingen fullstendig fra lokket på beholderen og kast.</w:t>
      </w:r>
    </w:p>
    <w:p w:rsidR="008F08BB" w:rsidRPr="00956BCC" w:rsidP="008F08BB">
      <w:pPr>
        <w:autoSpaceDE w:val="0"/>
        <w:autoSpaceDN w:val="0"/>
        <w:adjustRightInd w:val="0"/>
        <w:rPr>
          <w:rFonts w:cs="Calibri"/>
          <w:color w:val="000000"/>
        </w:rPr>
      </w:pPr>
      <w:r w:rsidRPr="00956BCC">
        <w:rPr>
          <w:rFonts w:cs="Calibri"/>
          <w:color w:val="000000"/>
        </w:rPr>
        <w:t>Fyll ut rekvisisjonsblankett og prøvebeholder med pasientinformasjon.</w:t>
      </w:r>
    </w:p>
    <w:p w:rsidR="008F08BB" w:rsidRPr="00956BCC" w:rsidP="008F08BB">
      <w:pPr>
        <w:autoSpaceDE w:val="0"/>
        <w:autoSpaceDN w:val="0"/>
        <w:adjustRightInd w:val="0"/>
        <w:rPr>
          <w:rFonts w:cs="Calibri"/>
          <w:color w:val="000000"/>
        </w:rPr>
      </w:pPr>
      <w:r w:rsidRPr="00956BCC">
        <w:rPr>
          <w:rFonts w:cs="Calibri"/>
          <w:color w:val="000000"/>
        </w:rPr>
        <w:t>Dersom pasientinformasjon mangler, kan prøven bli returnert.</w:t>
      </w:r>
    </w:p>
    <w:p w:rsidR="008F08BB" w:rsidRPr="00956BCC" w:rsidP="008F08BB">
      <w:pPr>
        <w:autoSpaceDE w:val="0"/>
        <w:autoSpaceDN w:val="0"/>
        <w:adjustRightInd w:val="0"/>
        <w:rPr>
          <w:rFonts w:cs="Calibri"/>
          <w:color w:val="000000"/>
        </w:rPr>
      </w:pPr>
      <w:r w:rsidRPr="00956BCC">
        <w:rPr>
          <w:rFonts w:cs="Calibri"/>
          <w:color w:val="000000"/>
        </w:rPr>
        <w:t>Åpne prøvebeholderen før prøven tas.</w:t>
      </w:r>
    </w:p>
    <w:p w:rsidR="008F08BB" w:rsidRPr="00956BCC" w:rsidP="008F08BB">
      <w:pPr>
        <w:rPr>
          <w:rFonts w:cs="Calibri"/>
          <w:color w:val="000000"/>
        </w:rPr>
      </w:pPr>
      <w:r w:rsidRPr="00956BCC">
        <w:rPr>
          <w:rFonts w:cs="Calibri"/>
          <w:color w:val="000000"/>
        </w:rPr>
        <w:t>Unngå bruk av smøremiddel ettersom det kan påvirke den væskebaserte Pap test-prosessen.</w:t>
      </w:r>
    </w:p>
    <w:p w:rsidR="008F08BB" w:rsidRPr="00956BCC" w:rsidP="008F08BB">
      <w:pPr>
        <w:rPr>
          <w:rFonts w:cs="Calibri"/>
          <w:color w:val="000000"/>
        </w:rPr>
      </w:pPr>
    </w:p>
    <w:p w:rsidR="008F08BB" w:rsidRPr="00956BCC" w:rsidP="008F08BB">
      <w:pPr>
        <w:rPr>
          <w:rFonts w:cs="Calibri"/>
          <w:color w:val="000000"/>
        </w:rPr>
      </w:pPr>
    </w:p>
    <w:p w:rsidR="008F08BB" w:rsidRPr="00956BCC" w:rsidP="008F08BB">
      <w:pPr>
        <w:rPr>
          <w:rFonts w:cs="Calibri"/>
        </w:rPr>
      </w:pPr>
      <w:r w:rsidRPr="00956BCC">
        <w:rPr>
          <w:rFonts w:cs="Calibri"/>
          <w:noProof/>
          <w:color w:val="000000"/>
        </w:rPr>
        <mc:AlternateContent>
          <mc:Choice Requires="wps">
            <w:drawing>
              <wp:anchor distT="0" distB="0" distL="114300" distR="114300" simplePos="0" relativeHeight="251658240" behindDoc="0" locked="0" layoutInCell="1" allowOverlap="1">
                <wp:simplePos x="0" y="0"/>
                <wp:positionH relativeFrom="column">
                  <wp:posOffset>1943100</wp:posOffset>
                </wp:positionH>
                <wp:positionV relativeFrom="paragraph">
                  <wp:posOffset>16510</wp:posOffset>
                </wp:positionV>
                <wp:extent cx="4343400" cy="914400"/>
                <wp:effectExtent l="9525" t="6985" r="9525" b="12065"/>
                <wp:wrapNone/>
                <wp:docPr id="14" name="Tekstboks 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43400" cy="914400"/>
                        </a:xfrm>
                        <a:prstGeom prst="rect">
                          <a:avLst/>
                        </a:prstGeom>
                        <a:solidFill>
                          <a:srgbClr val="FFFFFF"/>
                        </a:solidFill>
                        <a:ln w="9525">
                          <a:solidFill>
                            <a:srgbClr val="000000"/>
                          </a:solidFill>
                          <a:miter lim="800000"/>
                          <a:headEnd/>
                          <a:tailEnd/>
                        </a:ln>
                      </wps:spPr>
                      <wps:txbx>
                        <w:txbxContent>
                          <w:p w:rsidR="008F08BB" w:rsidRPr="00A306D6" w:rsidP="008F08BB">
                            <w:pPr>
                              <w:rPr>
                                <w:b/>
                              </w:rPr>
                            </w:pPr>
                            <w:r w:rsidRPr="00A306D6">
                              <w:rPr>
                                <w:b/>
                              </w:rPr>
                              <w:t>Fyll ut</w:t>
                            </w:r>
                          </w:p>
                          <w:p w:rsidR="008F08BB" w:rsidP="008F08BB">
                            <w:r>
                              <w:t>pasientens fulle navn og fødselsnummer på prøvebeholderen.</w:t>
                            </w:r>
                          </w:p>
                          <w:p w:rsidR="008F08BB" w:rsidP="008F08BB">
                            <w:r>
                              <w:t>Pasientinformasjon og medisinsk historie på rekvisisjonsblanketten.</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14" o:spid="_x0000_s1025" type="#_x0000_t202" style="width:342pt;height:1in;margin-top:1.3pt;margin-left:153pt;mso-height-percent:0;mso-height-relative:page;mso-width-percent:0;mso-width-relative:page;mso-wrap-distance-bottom:0;mso-wrap-distance-left:9pt;mso-wrap-distance-right:9pt;mso-wrap-distance-top:0;mso-wrap-style:square;position:absolute;visibility:visible;v-text-anchor:top;z-index:251659264">
                <v:textbox>
                  <w:txbxContent>
                    <w:p w:rsidR="008F08BB" w:rsidRPr="00A306D6" w:rsidP="008F08BB">
                      <w:pPr>
                        <w:rPr>
                          <w:b/>
                        </w:rPr>
                      </w:pPr>
                      <w:r w:rsidRPr="00A306D6">
                        <w:rPr>
                          <w:b/>
                        </w:rPr>
                        <w:t>Fyll ut</w:t>
                      </w:r>
                    </w:p>
                    <w:p w:rsidR="008F08BB" w:rsidP="008F08BB">
                      <w:r>
                        <w:t>pasientens</w:t>
                      </w:r>
                      <w:r>
                        <w:t xml:space="preserve"> fulle navn og fødselsnummer på prøvebeholderen.</w:t>
                      </w:r>
                    </w:p>
                    <w:p w:rsidR="008F08BB" w:rsidP="008F08BB">
                      <w:r>
                        <w:t>Pasientinformasjon og medisinsk historie på rekvisisjonsblanketten.</w:t>
                      </w:r>
                    </w:p>
                  </w:txbxContent>
                </v:textbox>
              </v:shape>
            </w:pict>
          </mc:Fallback>
        </mc:AlternateContent>
      </w:r>
      <w:r w:rsidRPr="00956BCC">
        <w:rPr>
          <w:rFonts w:cs="Calibri"/>
          <w:noProof/>
        </w:rPr>
        <w:drawing>
          <wp:inline distT="0" distB="0" distL="0" distR="0">
            <wp:extent cx="1715770" cy="1273810"/>
            <wp:effectExtent l="0" t="0" r="0" b="254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5770" cy="1273810"/>
                    </a:xfrm>
                    <a:prstGeom prst="rect">
                      <a:avLst/>
                    </a:prstGeom>
                    <a:noFill/>
                    <a:ln>
                      <a:noFill/>
                    </a:ln>
                  </pic:spPr>
                </pic:pic>
              </a:graphicData>
            </a:graphic>
          </wp:inline>
        </w:drawing>
      </w:r>
    </w:p>
    <w:p w:rsidR="008F08BB" w:rsidRPr="00956BCC" w:rsidP="008F08BB">
      <w:pPr>
        <w:rPr>
          <w:rFonts w:cs="Calibri"/>
        </w:rPr>
      </w:pPr>
    </w:p>
    <w:p w:rsidR="008F08BB" w:rsidRPr="00956BCC" w:rsidP="008F08BB">
      <w:pPr>
        <w:rPr>
          <w:rFonts w:cs="Calibri"/>
        </w:rPr>
      </w:pPr>
      <w:r w:rsidRPr="00956BCC">
        <w:rPr>
          <w:rFonts w:cs="Calibri"/>
          <w:noProof/>
        </w:rPr>
        <mc:AlternateContent>
          <mc:Choice Requires="wps">
            <w:drawing>
              <wp:anchor distT="0" distB="0" distL="114300" distR="114300" simplePos="0" relativeHeight="251660288" behindDoc="0" locked="0" layoutInCell="1" allowOverlap="1">
                <wp:simplePos x="0" y="0"/>
                <wp:positionH relativeFrom="column">
                  <wp:posOffset>1915209</wp:posOffset>
                </wp:positionH>
                <wp:positionV relativeFrom="paragraph">
                  <wp:posOffset>3218</wp:posOffset>
                </wp:positionV>
                <wp:extent cx="4495537" cy="1456734"/>
                <wp:effectExtent l="0" t="0" r="19685" b="10160"/>
                <wp:wrapNone/>
                <wp:docPr id="13" name="Tekstboks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95537" cy="1456734"/>
                        </a:xfrm>
                        <a:prstGeom prst="rect">
                          <a:avLst/>
                        </a:prstGeom>
                        <a:solidFill>
                          <a:srgbClr val="FFFFFF"/>
                        </a:solidFill>
                        <a:ln w="9525">
                          <a:solidFill>
                            <a:srgbClr val="000000"/>
                          </a:solidFill>
                          <a:miter lim="800000"/>
                          <a:headEnd/>
                          <a:tailEnd/>
                        </a:ln>
                      </wps:spPr>
                      <wps:txbx>
                        <w:txbxContent>
                          <w:p w:rsidR="008F08BB" w:rsidRPr="00A306D6" w:rsidP="008F08BB">
                            <w:pPr>
                              <w:autoSpaceDE w:val="0"/>
                              <w:autoSpaceDN w:val="0"/>
                              <w:adjustRightInd w:val="0"/>
                              <w:rPr>
                                <w:b/>
                              </w:rPr>
                            </w:pPr>
                            <w:r w:rsidRPr="00A306D6">
                              <w:rPr>
                                <w:b/>
                              </w:rPr>
                              <w:t>Ta</w:t>
                            </w:r>
                          </w:p>
                          <w:p w:rsidR="008F08BB" w:rsidRPr="005A2116" w:rsidP="008F08BB">
                            <w:pPr>
                              <w:autoSpaceDE w:val="0"/>
                              <w:autoSpaceDN w:val="0"/>
                              <w:adjustRightInd w:val="0"/>
                              <w:rPr>
                                <w:rFonts w:asciiTheme="minorHAnsi" w:hAnsiTheme="minorHAnsi" w:cstheme="minorHAnsi"/>
                                <w:szCs w:val="22"/>
                              </w:rPr>
                            </w:pPr>
                            <w:r w:rsidRPr="005A2116">
                              <w:rPr>
                                <w:rFonts w:asciiTheme="minorHAnsi" w:hAnsiTheme="minorHAnsi" w:cstheme="minorHAnsi"/>
                                <w:szCs w:val="22"/>
                              </w:rPr>
                              <w:t>en adekvat prøve fra ektocervix vha en plastspatel. Et spekulum kan varmes opp med lunkent vann hvis ønskelig. Om nødvendig kan en liten mengde vannløselig smøremiddel brukes på sidene av spekelet. Før den pekende enden av spatelen inn i livmormunnen</w:t>
                            </w:r>
                          </w:p>
                          <w:p w:rsidR="008F08BB" w:rsidRPr="005A2116" w:rsidP="005A2116">
                            <w:pPr>
                              <w:autoSpaceDE w:val="0"/>
                              <w:autoSpaceDN w:val="0"/>
                              <w:adjustRightInd w:val="0"/>
                              <w:rPr>
                                <w:rFonts w:asciiTheme="minorHAnsi" w:hAnsiTheme="minorHAnsi" w:cstheme="minorHAnsi"/>
                                <w:color w:val="000000"/>
                                <w:szCs w:val="22"/>
                              </w:rPr>
                            </w:pPr>
                            <w:r w:rsidRPr="005A2116">
                              <w:rPr>
                                <w:rFonts w:asciiTheme="minorHAnsi" w:hAnsiTheme="minorHAnsi" w:cstheme="minorHAnsi"/>
                                <w:color w:val="000000"/>
                                <w:szCs w:val="22"/>
                              </w:rPr>
                              <w:t>og drei rolig rundt i én retning 360°. Hold jevnt press og sørg for god kontakt med ektocervix slik at man får fullstendig prøvetaking fra hele transformasjonssonen.</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kstboks 13" o:spid="_x0000_s1026" type="#_x0000_t202" style="width:354pt;height:114.7pt;margin-top:0.25pt;margin-left:150.8pt;mso-height-percent:0;mso-height-relative:page;mso-width-percent:0;mso-width-relative:page;mso-wrap-distance-bottom:0;mso-wrap-distance-left:9pt;mso-wrap-distance-right:9pt;mso-wrap-distance-top:0;mso-wrap-style:square;position:absolute;visibility:visible;v-text-anchor:top;z-index:251661312">
                <v:textbox>
                  <w:txbxContent>
                    <w:p w:rsidR="008F08BB" w:rsidRPr="00A306D6" w:rsidP="008F08BB">
                      <w:pPr>
                        <w:autoSpaceDE w:val="0"/>
                        <w:autoSpaceDN w:val="0"/>
                        <w:adjustRightInd w:val="0"/>
                        <w:rPr>
                          <w:b/>
                        </w:rPr>
                      </w:pPr>
                      <w:r w:rsidRPr="00A306D6">
                        <w:rPr>
                          <w:b/>
                        </w:rPr>
                        <w:t>Ta</w:t>
                      </w:r>
                    </w:p>
                    <w:p w:rsidR="008F08BB" w:rsidRPr="005A2116" w:rsidP="008F08BB">
                      <w:pPr>
                        <w:autoSpaceDE w:val="0"/>
                        <w:autoSpaceDN w:val="0"/>
                        <w:adjustRightInd w:val="0"/>
                        <w:rPr>
                          <w:rFonts w:asciiTheme="minorHAnsi" w:hAnsiTheme="minorHAnsi" w:cstheme="minorHAnsi"/>
                          <w:szCs w:val="22"/>
                        </w:rPr>
                      </w:pPr>
                      <w:r w:rsidRPr="005A2116">
                        <w:rPr>
                          <w:rFonts w:asciiTheme="minorHAnsi" w:hAnsiTheme="minorHAnsi" w:cstheme="minorHAnsi"/>
                          <w:szCs w:val="22"/>
                        </w:rPr>
                        <w:t>en adekvat prøve fra ektocervix vha en plastspatel. Et spekulum kan varmes opp med lunkent vann hvis ønskelig. Om nødvendig kan en</w:t>
                      </w:r>
                      <w:r w:rsidRPr="005A2116">
                        <w:rPr>
                          <w:rFonts w:asciiTheme="minorHAnsi" w:hAnsiTheme="minorHAnsi" w:cstheme="minorHAnsi"/>
                          <w:szCs w:val="22"/>
                        </w:rPr>
                        <w:t xml:space="preserve"> liten mengde vannløselig smøremiddel brukes på sidene av spekelet. Før den pekende enden av spatelen inn i livmormunnen</w:t>
                      </w:r>
                    </w:p>
                    <w:p w:rsidR="008F08BB" w:rsidRPr="005A2116" w:rsidP="005A2116">
                      <w:pPr>
                        <w:autoSpaceDE w:val="0"/>
                        <w:autoSpaceDN w:val="0"/>
                        <w:adjustRightInd w:val="0"/>
                        <w:rPr>
                          <w:rFonts w:asciiTheme="minorHAnsi" w:hAnsiTheme="minorHAnsi" w:cstheme="minorHAnsi"/>
                          <w:color w:val="000000"/>
                          <w:szCs w:val="22"/>
                        </w:rPr>
                      </w:pPr>
                      <w:r w:rsidRPr="005A2116">
                        <w:rPr>
                          <w:rFonts w:asciiTheme="minorHAnsi" w:hAnsiTheme="minorHAnsi" w:cstheme="minorHAnsi"/>
                          <w:color w:val="000000"/>
                          <w:szCs w:val="22"/>
                        </w:rPr>
                        <w:t xml:space="preserve">og drei rolig rundt i én retning 360°. Hold jevnt press og sørg for god kontakt med ektocervix slik at man får fullstendig prøvetaking </w:t>
                      </w:r>
                      <w:r w:rsidRPr="005A2116">
                        <w:rPr>
                          <w:rFonts w:asciiTheme="minorHAnsi" w:hAnsiTheme="minorHAnsi" w:cstheme="minorHAnsi"/>
                          <w:color w:val="000000"/>
                          <w:szCs w:val="22"/>
                        </w:rPr>
                        <w:t>fra hele transformasjonssonen.</w:t>
                      </w:r>
                    </w:p>
                  </w:txbxContent>
                </v:textbox>
              </v:shape>
            </w:pict>
          </mc:Fallback>
        </mc:AlternateContent>
      </w:r>
      <w:r w:rsidRPr="00956BCC">
        <w:rPr>
          <w:rFonts w:cs="Calibri"/>
          <w:noProof/>
        </w:rPr>
        <w:drawing>
          <wp:inline distT="0" distB="0" distL="0" distR="0">
            <wp:extent cx="1720850" cy="122237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1720850" cy="1222375"/>
                    </a:xfrm>
                    <a:prstGeom prst="rect">
                      <a:avLst/>
                    </a:prstGeom>
                    <a:noFill/>
                    <a:ln>
                      <a:noFill/>
                    </a:ln>
                  </pic:spPr>
                </pic:pic>
              </a:graphicData>
            </a:graphic>
          </wp:inline>
        </w:drawing>
      </w:r>
    </w:p>
    <w:p w:rsidR="008F08BB" w:rsidRPr="00956BCC" w:rsidP="008F08BB">
      <w:pPr>
        <w:rPr>
          <w:rFonts w:cs="Calibri"/>
        </w:rPr>
      </w:pPr>
    </w:p>
    <w:p w:rsidR="008F08BB" w:rsidRPr="00956BCC" w:rsidP="008F08BB">
      <w:pPr>
        <w:rPr>
          <w:rFonts w:cs="Calibri"/>
        </w:rPr>
      </w:pPr>
      <w:r w:rsidRPr="00956BCC">
        <w:rPr>
          <w:rFonts w:cs="Calibri"/>
          <w:noProof/>
        </w:rPr>
        <mc:AlternateContent>
          <mc:Choice Requires="wps">
            <w:drawing>
              <wp:anchor distT="0" distB="0" distL="114300" distR="114300" simplePos="0" relativeHeight="251662336" behindDoc="0" locked="0" layoutInCell="1" allowOverlap="1">
                <wp:simplePos x="0" y="0"/>
                <wp:positionH relativeFrom="column">
                  <wp:posOffset>1943100</wp:posOffset>
                </wp:positionH>
                <wp:positionV relativeFrom="paragraph">
                  <wp:posOffset>336584</wp:posOffset>
                </wp:positionV>
                <wp:extent cx="4457700" cy="914400"/>
                <wp:effectExtent l="9525" t="6350" r="9525" b="12700"/>
                <wp:wrapNone/>
                <wp:docPr id="12" name="Tekstboks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7700" cy="914400"/>
                        </a:xfrm>
                        <a:prstGeom prst="rect">
                          <a:avLst/>
                        </a:prstGeom>
                        <a:solidFill>
                          <a:srgbClr val="FFFFFF"/>
                        </a:solidFill>
                        <a:ln w="9525">
                          <a:solidFill>
                            <a:srgbClr val="000000"/>
                          </a:solidFill>
                          <a:miter lim="800000"/>
                          <a:headEnd/>
                          <a:tailEnd/>
                        </a:ln>
                      </wps:spPr>
                      <wps:txbx>
                        <w:txbxContent>
                          <w:p w:rsidR="008F08BB" w:rsidRPr="008E5B62" w:rsidP="008F08BB">
                            <w:pPr>
                              <w:autoSpaceDE w:val="0"/>
                              <w:autoSpaceDN w:val="0"/>
                              <w:adjustRightInd w:val="0"/>
                              <w:rPr>
                                <w:b/>
                              </w:rPr>
                            </w:pPr>
                            <w:r w:rsidRPr="008E5B62">
                              <w:rPr>
                                <w:b/>
                              </w:rPr>
                              <w:t>Skyll</w:t>
                            </w:r>
                          </w:p>
                          <w:p w:rsidR="008F08BB" w:rsidRPr="008E5B62" w:rsidP="008F08BB">
                            <w:pPr>
                              <w:autoSpaceDE w:val="0"/>
                              <w:autoSpaceDN w:val="0"/>
                              <w:adjustRightInd w:val="0"/>
                            </w:pPr>
                            <w:r>
                              <w:t>s</w:t>
                            </w:r>
                            <w:r w:rsidRPr="008E5B62">
                              <w:t>patelen umiddelbart i beholderen med PreservCyt® Solution ved å rotere kraftig 10 ganger.</w:t>
                            </w:r>
                          </w:p>
                          <w:p w:rsidR="008F08BB" w:rsidRPr="008E5B62" w:rsidP="008F08BB">
                            <w:r w:rsidRPr="008E5B62">
                              <w:t>Kast spatelen etter bruk.</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kstboks 12" o:spid="_x0000_s1027" type="#_x0000_t202" style="width:351pt;height:1in;margin-top:26.5pt;margin-left:153pt;mso-height-percent:0;mso-height-relative:page;mso-width-percent:0;mso-width-relative:page;mso-wrap-distance-bottom:0;mso-wrap-distance-left:9pt;mso-wrap-distance-right:9pt;mso-wrap-distance-top:0;mso-wrap-style:square;position:absolute;visibility:visible;v-text-anchor:top;z-index:251663360">
                <v:textbox>
                  <w:txbxContent>
                    <w:p w:rsidR="008F08BB" w:rsidRPr="008E5B62" w:rsidP="008F08BB">
                      <w:pPr>
                        <w:autoSpaceDE w:val="0"/>
                        <w:autoSpaceDN w:val="0"/>
                        <w:adjustRightInd w:val="0"/>
                        <w:rPr>
                          <w:b/>
                        </w:rPr>
                      </w:pPr>
                      <w:r w:rsidRPr="008E5B62">
                        <w:rPr>
                          <w:b/>
                        </w:rPr>
                        <w:t>Skyll</w:t>
                      </w:r>
                    </w:p>
                    <w:p w:rsidR="008F08BB" w:rsidRPr="008E5B62" w:rsidP="008F08BB">
                      <w:pPr>
                        <w:autoSpaceDE w:val="0"/>
                        <w:autoSpaceDN w:val="0"/>
                        <w:adjustRightInd w:val="0"/>
                      </w:pPr>
                      <w:r>
                        <w:t>s</w:t>
                      </w:r>
                      <w:r w:rsidRPr="008E5B62">
                        <w:t>patelen umiddelbart i beholderen med PreservCyt® Solution ved å rotere kraftig 10 ganger.</w:t>
                      </w:r>
                    </w:p>
                    <w:p w:rsidR="008F08BB" w:rsidRPr="008E5B62" w:rsidP="008F08BB">
                      <w:r w:rsidRPr="008E5B62">
                        <w:t>Kast spatelen etter bruk.</w:t>
                      </w:r>
                    </w:p>
                  </w:txbxContent>
                </v:textbox>
              </v:shape>
            </w:pict>
          </mc:Fallback>
        </mc:AlternateContent>
      </w:r>
      <w:r w:rsidRPr="00956BCC">
        <w:rPr>
          <w:rFonts w:cs="Calibri"/>
          <w:noProof/>
        </w:rPr>
        <w:drawing>
          <wp:inline distT="0" distB="0" distL="0" distR="0">
            <wp:extent cx="1715770" cy="124333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5770" cy="1243330"/>
                    </a:xfrm>
                    <a:prstGeom prst="rect">
                      <a:avLst/>
                    </a:prstGeom>
                    <a:noFill/>
                    <a:ln>
                      <a:noFill/>
                    </a:ln>
                  </pic:spPr>
                </pic:pic>
              </a:graphicData>
            </a:graphic>
          </wp:inline>
        </w:drawing>
      </w:r>
    </w:p>
    <w:p w:rsidR="008F08BB" w:rsidRPr="00956BCC" w:rsidP="008F08BB">
      <w:pPr>
        <w:rPr>
          <w:rFonts w:cs="Calibri"/>
        </w:rPr>
      </w:pPr>
    </w:p>
    <w:p w:rsidR="008F08BB" w:rsidRPr="00956BCC" w:rsidP="008F08BB">
      <w:pPr>
        <w:rPr>
          <w:rFonts w:cs="Calibri"/>
        </w:rPr>
      </w:pPr>
      <w:r w:rsidRPr="00956BCC">
        <w:rPr>
          <w:rFonts w:cs="Calibri"/>
          <w:noProof/>
        </w:rPr>
        <mc:AlternateContent>
          <mc:Choice Requires="wps">
            <w:drawing>
              <wp:anchor distT="0" distB="0" distL="114300" distR="114300" simplePos="0" relativeHeight="251664384" behindDoc="0" locked="0" layoutInCell="1" allowOverlap="1">
                <wp:simplePos x="0" y="0"/>
                <wp:positionH relativeFrom="column">
                  <wp:posOffset>1943100</wp:posOffset>
                </wp:positionH>
                <wp:positionV relativeFrom="paragraph">
                  <wp:posOffset>95250</wp:posOffset>
                </wp:positionV>
                <wp:extent cx="4457700" cy="1028700"/>
                <wp:effectExtent l="9525" t="9525" r="9525" b="9525"/>
                <wp:wrapNone/>
                <wp:docPr id="11" name="Tekstboks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7700" cy="1028700"/>
                        </a:xfrm>
                        <a:prstGeom prst="rect">
                          <a:avLst/>
                        </a:prstGeom>
                        <a:solidFill>
                          <a:srgbClr val="FFFFFF"/>
                        </a:solidFill>
                        <a:ln w="9525">
                          <a:solidFill>
                            <a:srgbClr val="000000"/>
                          </a:solidFill>
                          <a:miter lim="800000"/>
                          <a:headEnd/>
                          <a:tailEnd/>
                        </a:ln>
                      </wps:spPr>
                      <wps:txbx>
                        <w:txbxContent>
                          <w:p w:rsidR="008F08BB" w:rsidRPr="008E5B62" w:rsidP="008F08BB">
                            <w:pPr>
                              <w:autoSpaceDE w:val="0"/>
                              <w:autoSpaceDN w:val="0"/>
                              <w:adjustRightInd w:val="0"/>
                              <w:rPr>
                                <w:b/>
                              </w:rPr>
                            </w:pPr>
                            <w:r w:rsidRPr="008E5B62">
                              <w:rPr>
                                <w:b/>
                              </w:rPr>
                              <w:t>Ta</w:t>
                            </w:r>
                          </w:p>
                          <w:p w:rsidR="008F08BB" w:rsidRPr="008E5B62" w:rsidP="008F08BB">
                            <w:pPr>
                              <w:autoSpaceDE w:val="0"/>
                              <w:autoSpaceDN w:val="0"/>
                              <w:adjustRightInd w:val="0"/>
                              <w:rPr>
                                <w:color w:val="000000"/>
                              </w:rPr>
                            </w:pPr>
                            <w:r>
                              <w:rPr>
                                <w:color w:val="000000"/>
                              </w:rPr>
                              <w:t>e</w:t>
                            </w:r>
                            <w:r w:rsidRPr="008E5B62">
                              <w:rPr>
                                <w:color w:val="000000"/>
                              </w:rPr>
                              <w:t>n adekvat prøve fra endocervix ved å bruke en endoce</w:t>
                            </w:r>
                            <w:r>
                              <w:rPr>
                                <w:color w:val="000000"/>
                              </w:rPr>
                              <w:t xml:space="preserve">rvikalbørste. Før børsten inn i </w:t>
                            </w:r>
                            <w:r w:rsidRPr="008E5B62">
                              <w:rPr>
                                <w:color w:val="000000"/>
                              </w:rPr>
                              <w:t>livmormunnen til kun det nederste av børsten synes. Drei børsten rolig ¼ til ½ gang i én retning.</w:t>
                            </w:r>
                          </w:p>
                          <w:p w:rsidR="008F08BB" w:rsidRPr="008E5B62" w:rsidP="008F08BB">
                            <w:r w:rsidRPr="008E5B62">
                              <w:rPr>
                                <w:color w:val="000000"/>
                              </w:rPr>
                              <w:t>UNNGÅ OVERDREVEN ROTASJON.</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kstboks 11" o:spid="_x0000_s1028" type="#_x0000_t202" style="width:351pt;height:81pt;margin-top:7.5pt;margin-left:153pt;mso-height-percent:0;mso-height-relative:page;mso-width-percent:0;mso-width-relative:page;mso-wrap-distance-bottom:0;mso-wrap-distance-left:9pt;mso-wrap-distance-right:9pt;mso-wrap-distance-top:0;mso-wrap-style:square;position:absolute;visibility:visible;v-text-anchor:top;z-index:251665408">
                <v:textbox>
                  <w:txbxContent>
                    <w:p w:rsidR="008F08BB" w:rsidRPr="008E5B62" w:rsidP="008F08BB">
                      <w:pPr>
                        <w:autoSpaceDE w:val="0"/>
                        <w:autoSpaceDN w:val="0"/>
                        <w:adjustRightInd w:val="0"/>
                        <w:rPr>
                          <w:b/>
                        </w:rPr>
                      </w:pPr>
                      <w:r w:rsidRPr="008E5B62">
                        <w:rPr>
                          <w:b/>
                        </w:rPr>
                        <w:t>Ta</w:t>
                      </w:r>
                    </w:p>
                    <w:p w:rsidR="008F08BB" w:rsidRPr="008E5B62" w:rsidP="008F08BB">
                      <w:pPr>
                        <w:autoSpaceDE w:val="0"/>
                        <w:autoSpaceDN w:val="0"/>
                        <w:adjustRightInd w:val="0"/>
                        <w:rPr>
                          <w:color w:val="000000"/>
                        </w:rPr>
                      </w:pPr>
                      <w:r>
                        <w:rPr>
                          <w:color w:val="000000"/>
                        </w:rPr>
                        <w:t>e</w:t>
                      </w:r>
                      <w:r w:rsidRPr="008E5B62">
                        <w:rPr>
                          <w:color w:val="000000"/>
                        </w:rPr>
                        <w:t>n adekvat prøve fra endocervix ved å bruke en endoce</w:t>
                      </w:r>
                      <w:r>
                        <w:rPr>
                          <w:color w:val="000000"/>
                        </w:rPr>
                        <w:t xml:space="preserve">rvikalbørste. Før børsten inn i </w:t>
                      </w:r>
                      <w:r w:rsidRPr="008E5B62">
                        <w:rPr>
                          <w:color w:val="000000"/>
                        </w:rPr>
                        <w:t>li</w:t>
                      </w:r>
                      <w:r w:rsidRPr="008E5B62">
                        <w:rPr>
                          <w:color w:val="000000"/>
                        </w:rPr>
                        <w:t>vmormunnen til kun det nederste av børsten synes. Drei børsten rolig ¼ til ½ gang i én retning.</w:t>
                      </w:r>
                    </w:p>
                    <w:p w:rsidR="008F08BB" w:rsidRPr="008E5B62" w:rsidP="008F08BB">
                      <w:r w:rsidRPr="008E5B62">
                        <w:rPr>
                          <w:color w:val="000000"/>
                        </w:rPr>
                        <w:t>UNNGÅ OVERDREVEN ROTASJON.</w:t>
                      </w:r>
                    </w:p>
                  </w:txbxContent>
                </v:textbox>
              </v:shape>
            </w:pict>
          </mc:Fallback>
        </mc:AlternateContent>
      </w:r>
      <w:r w:rsidRPr="00956BCC">
        <w:rPr>
          <w:rFonts w:cs="Calibri"/>
          <w:noProof/>
        </w:rPr>
        <w:drawing>
          <wp:inline distT="0" distB="0" distL="0" distR="0">
            <wp:extent cx="1715770" cy="1217295"/>
            <wp:effectExtent l="0" t="0" r="0" b="190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5770" cy="1217295"/>
                    </a:xfrm>
                    <a:prstGeom prst="rect">
                      <a:avLst/>
                    </a:prstGeom>
                    <a:noFill/>
                    <a:ln>
                      <a:noFill/>
                    </a:ln>
                  </pic:spPr>
                </pic:pic>
              </a:graphicData>
            </a:graphic>
          </wp:inline>
        </w:drawing>
      </w:r>
    </w:p>
    <w:p w:rsidR="008F08BB" w:rsidRPr="00956BCC" w:rsidP="008F08BB">
      <w:pPr>
        <w:rPr>
          <w:rFonts w:cs="Calibri"/>
        </w:rPr>
      </w:pPr>
    </w:p>
    <w:p w:rsidR="008F08BB" w:rsidRPr="00956BCC" w:rsidP="008F08BB">
      <w:pPr>
        <w:rPr>
          <w:rFonts w:cs="Calibri"/>
        </w:rPr>
      </w:pPr>
      <w:r w:rsidRPr="00956BCC">
        <w:rPr>
          <w:rFonts w:cs="Calibri"/>
          <w:noProof/>
        </w:rPr>
        <mc:AlternateContent>
          <mc:Choice Requires="wps">
            <w:drawing>
              <wp:anchor distT="0" distB="0" distL="114300" distR="114300" simplePos="0" relativeHeight="251666432" behindDoc="0" locked="0" layoutInCell="1" allowOverlap="1">
                <wp:simplePos x="0" y="0"/>
                <wp:positionH relativeFrom="column">
                  <wp:posOffset>1943100</wp:posOffset>
                </wp:positionH>
                <wp:positionV relativeFrom="paragraph">
                  <wp:posOffset>114300</wp:posOffset>
                </wp:positionV>
                <wp:extent cx="4457700" cy="1028700"/>
                <wp:effectExtent l="9525" t="9525" r="9525" b="9525"/>
                <wp:wrapNone/>
                <wp:docPr id="10" name="Tekstboks 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7700" cy="1028700"/>
                        </a:xfrm>
                        <a:prstGeom prst="rect">
                          <a:avLst/>
                        </a:prstGeom>
                        <a:solidFill>
                          <a:srgbClr val="FFFFFF"/>
                        </a:solidFill>
                        <a:ln w="9525">
                          <a:solidFill>
                            <a:srgbClr val="000000"/>
                          </a:solidFill>
                          <a:miter lim="800000"/>
                          <a:headEnd/>
                          <a:tailEnd/>
                        </a:ln>
                      </wps:spPr>
                      <wps:txbx>
                        <w:txbxContent>
                          <w:p w:rsidR="008F08BB" w:rsidRPr="008E5B62" w:rsidP="008F08BB">
                            <w:pPr>
                              <w:rPr>
                                <w:b/>
                              </w:rPr>
                            </w:pPr>
                            <w:r w:rsidRPr="008E5B62">
                              <w:rPr>
                                <w:b/>
                              </w:rPr>
                              <w:t>Skyll</w:t>
                            </w:r>
                          </w:p>
                          <w:p w:rsidR="008F08BB" w:rsidP="008F08BB">
                            <w:r>
                              <w:t>børsten umiddelbart i beholderen med PreservCyt Solution ved å rotere børsten 10 ganger i løsningen samtidig som den presses mot veggen av beholderen. Visp så børsten kraftig for å frigjøre ytterligere materiale. Kast børsten etter bruk.</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kstboks 10" o:spid="_x0000_s1029" type="#_x0000_t202" style="width:351pt;height:81pt;margin-top:9pt;margin-left:153pt;mso-height-percent:0;mso-height-relative:page;mso-width-percent:0;mso-width-relative:page;mso-wrap-distance-bottom:0;mso-wrap-distance-left:9pt;mso-wrap-distance-right:9pt;mso-wrap-distance-top:0;mso-wrap-style:square;position:absolute;visibility:visible;v-text-anchor:top;z-index:251667456">
                <v:textbox>
                  <w:txbxContent>
                    <w:p w:rsidR="008F08BB" w:rsidRPr="008E5B62" w:rsidP="008F08BB">
                      <w:pPr>
                        <w:rPr>
                          <w:b/>
                        </w:rPr>
                      </w:pPr>
                      <w:r w:rsidRPr="008E5B62">
                        <w:rPr>
                          <w:b/>
                        </w:rPr>
                        <w:t>Skyll</w:t>
                      </w:r>
                    </w:p>
                    <w:p w:rsidR="008F08BB" w:rsidP="008F08BB">
                      <w:r>
                        <w:t>børsten umiddelbart i beholderen med PreservCyt Solution ved å rotere børsten 10 ganger i løsningen samtidig som den pres</w:t>
                      </w:r>
                      <w:r>
                        <w:t>ses mot veggen av beholderen. Visp så børsten kraftig for å frigjøre ytterligere materiale. Kast børsten etter bruk.</w:t>
                      </w:r>
                    </w:p>
                  </w:txbxContent>
                </v:textbox>
              </v:shape>
            </w:pict>
          </mc:Fallback>
        </mc:AlternateContent>
      </w:r>
      <w:r w:rsidRPr="00956BCC">
        <w:rPr>
          <w:rFonts w:cs="Calibri"/>
          <w:noProof/>
        </w:rPr>
        <w:drawing>
          <wp:inline distT="0" distB="0" distL="0" distR="0">
            <wp:extent cx="1720850" cy="1212215"/>
            <wp:effectExtent l="0" t="0" r="0" b="698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1720850" cy="1212215"/>
                    </a:xfrm>
                    <a:prstGeom prst="rect">
                      <a:avLst/>
                    </a:prstGeom>
                    <a:noFill/>
                    <a:ln>
                      <a:noFill/>
                    </a:ln>
                  </pic:spPr>
                </pic:pic>
              </a:graphicData>
            </a:graphic>
          </wp:inline>
        </w:drawing>
      </w:r>
    </w:p>
    <w:p w:rsidR="008F08BB" w:rsidRPr="00956BCC" w:rsidP="008F08BB">
      <w:pPr>
        <w:rPr>
          <w:rFonts w:cs="Calibri"/>
        </w:rPr>
      </w:pPr>
    </w:p>
    <w:p w:rsidR="008F08BB" w:rsidRPr="00956BCC" w:rsidP="008F08BB">
      <w:pPr>
        <w:rPr>
          <w:rFonts w:cs="Calibri"/>
        </w:rPr>
      </w:pPr>
      <w:r w:rsidRPr="00956BCC">
        <w:rPr>
          <w:rFonts w:cs="Calibri"/>
          <w:noProof/>
        </w:rPr>
        <mc:AlternateContent>
          <mc:Choice Requires="wps">
            <w:drawing>
              <wp:anchor distT="0" distB="0" distL="114300" distR="114300" simplePos="0" relativeHeight="251668480" behindDoc="0" locked="0" layoutInCell="1" allowOverlap="1">
                <wp:simplePos x="0" y="0"/>
                <wp:positionH relativeFrom="column">
                  <wp:posOffset>1943100</wp:posOffset>
                </wp:positionH>
                <wp:positionV relativeFrom="paragraph">
                  <wp:posOffset>98425</wp:posOffset>
                </wp:positionV>
                <wp:extent cx="4457700" cy="914400"/>
                <wp:effectExtent l="9525" t="12700" r="9525" b="6350"/>
                <wp:wrapNone/>
                <wp:docPr id="9" name="Tekstboks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7700" cy="914400"/>
                        </a:xfrm>
                        <a:prstGeom prst="rect">
                          <a:avLst/>
                        </a:prstGeom>
                        <a:solidFill>
                          <a:srgbClr val="FFFFFF"/>
                        </a:solidFill>
                        <a:ln w="9525">
                          <a:solidFill>
                            <a:srgbClr val="000000"/>
                          </a:solidFill>
                          <a:miter lim="800000"/>
                          <a:headEnd/>
                          <a:tailEnd/>
                        </a:ln>
                      </wps:spPr>
                      <wps:txbx>
                        <w:txbxContent>
                          <w:p w:rsidR="008F08BB" w:rsidRPr="008E5B62" w:rsidP="008F08BB">
                            <w:pPr>
                              <w:autoSpaceDE w:val="0"/>
                              <w:autoSpaceDN w:val="0"/>
                              <w:adjustRightInd w:val="0"/>
                              <w:rPr>
                                <w:b/>
                              </w:rPr>
                            </w:pPr>
                            <w:r w:rsidRPr="008E5B62">
                              <w:rPr>
                                <w:b/>
                              </w:rPr>
                              <w:t>Skru</w:t>
                            </w:r>
                          </w:p>
                          <w:p w:rsidR="008F08BB" w:rsidRPr="008E5B62" w:rsidP="008F08BB">
                            <w:pPr>
                              <w:autoSpaceDE w:val="0"/>
                              <w:autoSpaceDN w:val="0"/>
                              <w:adjustRightInd w:val="0"/>
                              <w:rPr>
                                <w:color w:val="000000"/>
                              </w:rPr>
                            </w:pPr>
                            <w:r>
                              <w:rPr>
                                <w:color w:val="000000"/>
                              </w:rPr>
                              <w:t>l</w:t>
                            </w:r>
                            <w:r w:rsidRPr="008E5B62">
                              <w:rPr>
                                <w:color w:val="000000"/>
                              </w:rPr>
                              <w:t>okket igjen slik at det sorte merket på lokket passerer det sorte merket på beholderen.</w:t>
                            </w:r>
                          </w:p>
                          <w:p w:rsidR="008F08BB" w:rsidRPr="008E5B62" w:rsidP="008F08BB">
                            <w:r w:rsidRPr="008E5B62">
                              <w:rPr>
                                <w:color w:val="000000"/>
                              </w:rPr>
                              <w:t>Ikke skru for hardt igjen.</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kstboks 9" o:spid="_x0000_s1030" type="#_x0000_t202" style="width:351pt;height:1in;margin-top:7.75pt;margin-left:153pt;mso-height-percent:0;mso-height-relative:page;mso-width-percent:0;mso-width-relative:page;mso-wrap-distance-bottom:0;mso-wrap-distance-left:9pt;mso-wrap-distance-right:9pt;mso-wrap-distance-top:0;mso-wrap-style:square;position:absolute;visibility:visible;v-text-anchor:top;z-index:251669504">
                <v:textbox>
                  <w:txbxContent>
                    <w:p w:rsidR="008F08BB" w:rsidRPr="008E5B62" w:rsidP="008F08BB">
                      <w:pPr>
                        <w:autoSpaceDE w:val="0"/>
                        <w:autoSpaceDN w:val="0"/>
                        <w:adjustRightInd w:val="0"/>
                        <w:rPr>
                          <w:b/>
                        </w:rPr>
                      </w:pPr>
                      <w:r w:rsidRPr="008E5B62">
                        <w:rPr>
                          <w:b/>
                        </w:rPr>
                        <w:t>Skru</w:t>
                      </w:r>
                    </w:p>
                    <w:p w:rsidR="008F08BB" w:rsidRPr="008E5B62" w:rsidP="008F08BB">
                      <w:pPr>
                        <w:autoSpaceDE w:val="0"/>
                        <w:autoSpaceDN w:val="0"/>
                        <w:adjustRightInd w:val="0"/>
                        <w:rPr>
                          <w:color w:val="000000"/>
                        </w:rPr>
                      </w:pPr>
                      <w:r>
                        <w:rPr>
                          <w:color w:val="000000"/>
                        </w:rPr>
                        <w:t>l</w:t>
                      </w:r>
                      <w:r w:rsidRPr="008E5B62">
                        <w:rPr>
                          <w:color w:val="000000"/>
                        </w:rPr>
                        <w:t>okket igjen slik at det sorte merket på lokket passerer det sorte merket på beholderen.</w:t>
                      </w:r>
                    </w:p>
                    <w:p w:rsidR="008F08BB" w:rsidRPr="008E5B62" w:rsidP="008F08BB">
                      <w:r w:rsidRPr="008E5B62">
                        <w:rPr>
                          <w:color w:val="000000"/>
                        </w:rPr>
                        <w:t>Ikke skru for hardt igjen.</w:t>
                      </w:r>
                    </w:p>
                  </w:txbxContent>
                </v:textbox>
              </v:shape>
            </w:pict>
          </mc:Fallback>
        </mc:AlternateContent>
      </w:r>
      <w:r w:rsidRPr="00956BCC">
        <w:rPr>
          <w:rFonts w:cs="Calibri"/>
          <w:noProof/>
        </w:rPr>
        <w:drawing>
          <wp:inline distT="0" distB="0" distL="0" distR="0">
            <wp:extent cx="1715770" cy="125857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5770" cy="1258570"/>
                    </a:xfrm>
                    <a:prstGeom prst="rect">
                      <a:avLst/>
                    </a:prstGeom>
                    <a:noFill/>
                    <a:ln>
                      <a:noFill/>
                    </a:ln>
                  </pic:spPr>
                </pic:pic>
              </a:graphicData>
            </a:graphic>
          </wp:inline>
        </w:drawing>
      </w:r>
    </w:p>
    <w:p w:rsidR="008F08BB" w:rsidRPr="00956BCC" w:rsidP="008F08BB">
      <w:pPr>
        <w:rPr>
          <w:rFonts w:cs="Calibri"/>
        </w:rPr>
      </w:pPr>
    </w:p>
    <w:p w:rsidR="008F08BB" w:rsidRPr="00956BCC" w:rsidP="008F08BB">
      <w:pPr>
        <w:rPr>
          <w:rFonts w:cs="Calibri"/>
        </w:rPr>
      </w:pPr>
      <w:r w:rsidRPr="00956BCC">
        <w:rPr>
          <w:rFonts w:cs="Calibri"/>
          <w:noProof/>
        </w:rPr>
        <mc:AlternateContent>
          <mc:Choice Requires="wps">
            <w:drawing>
              <wp:anchor distT="0" distB="0" distL="114300" distR="114300" simplePos="0" relativeHeight="251670528" behindDoc="0" locked="0" layoutInCell="1" allowOverlap="1">
                <wp:simplePos x="0" y="0"/>
                <wp:positionH relativeFrom="column">
                  <wp:posOffset>1943100</wp:posOffset>
                </wp:positionH>
                <wp:positionV relativeFrom="paragraph">
                  <wp:posOffset>149225</wp:posOffset>
                </wp:positionV>
                <wp:extent cx="4457700" cy="914400"/>
                <wp:effectExtent l="9525" t="6350" r="9525" b="12700"/>
                <wp:wrapNone/>
                <wp:docPr id="8" name="Tekstboks 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7700" cy="914400"/>
                        </a:xfrm>
                        <a:prstGeom prst="rect">
                          <a:avLst/>
                        </a:prstGeom>
                        <a:solidFill>
                          <a:srgbClr val="FFFFFF"/>
                        </a:solidFill>
                        <a:ln w="9525">
                          <a:solidFill>
                            <a:srgbClr val="000000"/>
                          </a:solidFill>
                          <a:miter lim="800000"/>
                          <a:headEnd/>
                          <a:tailEnd/>
                        </a:ln>
                      </wps:spPr>
                      <wps:txbx>
                        <w:txbxContent>
                          <w:p w:rsidR="008F08BB" w:rsidRPr="008E5B62" w:rsidP="008F08BB">
                            <w:pPr>
                              <w:rPr>
                                <w:b/>
                              </w:rPr>
                            </w:pPr>
                            <w:r w:rsidRPr="008E5B62">
                              <w:rPr>
                                <w:b/>
                              </w:rPr>
                              <w:t>Legg</w:t>
                            </w:r>
                          </w:p>
                          <w:p w:rsidR="008F08BB" w:rsidP="008F08BB">
                            <w:r>
                              <w:t>beholderen sammen med rekvisisjonsblanketten i en transportbeholder for transport til laboratoriet.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kstboks 8" o:spid="_x0000_s1031" type="#_x0000_t202" style="width:351pt;height:1in;margin-top:11.75pt;margin-left:153pt;mso-height-percent:0;mso-height-relative:page;mso-width-percent:0;mso-width-relative:page;mso-wrap-distance-bottom:0;mso-wrap-distance-left:9pt;mso-wrap-distance-right:9pt;mso-wrap-distance-top:0;mso-wrap-style:square;position:absolute;visibility:visible;v-text-anchor:top;z-index:251671552">
                <v:textbox>
                  <w:txbxContent>
                    <w:p w:rsidR="008F08BB" w:rsidRPr="008E5B62" w:rsidP="008F08BB">
                      <w:pPr>
                        <w:rPr>
                          <w:b/>
                        </w:rPr>
                      </w:pPr>
                      <w:r w:rsidRPr="008E5B62">
                        <w:rPr>
                          <w:b/>
                        </w:rPr>
                        <w:t>Legg</w:t>
                      </w:r>
                    </w:p>
                    <w:p w:rsidR="008F08BB" w:rsidP="008F08BB">
                      <w:r>
                        <w:t>beholderen sammen med rekvisisjonsblanketten i en transportbeholder for transport til laboratoriet.</w:t>
                      </w:r>
                    </w:p>
                  </w:txbxContent>
                </v:textbox>
              </v:shape>
            </w:pict>
          </mc:Fallback>
        </mc:AlternateContent>
      </w:r>
      <w:r w:rsidRPr="00956BCC">
        <w:rPr>
          <w:rFonts w:cs="Calibri"/>
          <w:noProof/>
        </w:rPr>
        <w:drawing>
          <wp:inline distT="0" distB="0" distL="0" distR="0">
            <wp:extent cx="1720850" cy="122237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20850" cy="1222375"/>
                    </a:xfrm>
                    <a:prstGeom prst="rect">
                      <a:avLst/>
                    </a:prstGeom>
                    <a:noFill/>
                    <a:ln>
                      <a:noFill/>
                    </a:ln>
                  </pic:spPr>
                </pic:pic>
              </a:graphicData>
            </a:graphic>
          </wp:inline>
        </w:drawing>
      </w:r>
    </w:p>
    <w:p w:rsidR="008F08BB" w:rsidRPr="00956BCC" w:rsidP="008F08BB">
      <w:pPr>
        <w:rPr>
          <w:rFonts w:cs="Calibri"/>
        </w:rPr>
      </w:pPr>
    </w:p>
    <w:p w:rsidR="008F08BB" w:rsidRPr="00956BCC" w:rsidP="008F08BB">
      <w:pPr>
        <w:rPr>
          <w:rFonts w:cs="Calibri"/>
          <w:b/>
        </w:rPr>
      </w:pPr>
      <w:r w:rsidRPr="00956BCC">
        <w:rPr>
          <w:rFonts w:cs="Calibri"/>
          <w:b/>
        </w:rPr>
        <w:t>Vanlige spørsmål og svar</w:t>
      </w:r>
    </w:p>
    <w:p w:rsidR="008F08BB" w:rsidRPr="00956BCC" w:rsidP="008F08BB">
      <w:pPr>
        <w:rPr>
          <w:rFonts w:cs="Calibri"/>
          <w:b/>
        </w:rPr>
      </w:pPr>
      <w:r w:rsidRPr="00956BCC">
        <w:rPr>
          <w:rFonts w:cs="Calibri"/>
          <w:b/>
        </w:rPr>
        <w:t>Hva gjør jeg dersom prøvebeholderen velter?</w:t>
      </w:r>
    </w:p>
    <w:p w:rsidR="008F08BB" w:rsidRPr="00956BCC" w:rsidP="008F08BB">
      <w:pPr>
        <w:rPr>
          <w:rFonts w:cs="Calibri"/>
        </w:rPr>
      </w:pPr>
      <w:r w:rsidRPr="00956BCC">
        <w:rPr>
          <w:rFonts w:cs="Calibri"/>
        </w:rPr>
        <w:t>Dersom beholderen velter etter at prøven er tatt, sjekk om det er noe gjenværende væske i beholderen. Dersom en tredjedel av væsken fortsatt er igjen, kan beholderen fortsatt sendes til laboratoriet for å prepareres. Legg inn et notat i rekvisisjonsblanketten at det har blitt sølt. Ikke overfør mer væske fra en annen beholder, da laben vil gjøre de nødvendige justeringer.</w:t>
      </w:r>
    </w:p>
    <w:p w:rsidR="008F08BB" w:rsidRPr="00956BCC" w:rsidP="008F08BB">
      <w:pPr>
        <w:rPr>
          <w:rFonts w:cs="Calibri"/>
        </w:rPr>
      </w:pPr>
    </w:p>
    <w:p w:rsidR="008F08BB" w:rsidRPr="00956BCC" w:rsidP="008F08BB">
      <w:pPr>
        <w:rPr>
          <w:rFonts w:cs="Calibri"/>
          <w:b/>
        </w:rPr>
      </w:pPr>
      <w:r w:rsidRPr="00956BCC">
        <w:rPr>
          <w:rFonts w:cs="Calibri"/>
          <w:b/>
        </w:rPr>
        <w:t>Kan jeg ta en prøve dersom pasienten menstruerer?</w:t>
      </w:r>
    </w:p>
    <w:p w:rsidR="008F08BB" w:rsidRPr="00956BCC" w:rsidP="008F08BB">
      <w:pPr>
        <w:rPr>
          <w:rFonts w:cs="Calibri"/>
        </w:rPr>
      </w:pPr>
      <w:r w:rsidRPr="00956BCC">
        <w:rPr>
          <w:rFonts w:cs="Calibri"/>
        </w:rPr>
        <w:t>Nei. Peri-menstruelle prøver bør unngås.</w:t>
      </w:r>
    </w:p>
    <w:p w:rsidR="008F08BB" w:rsidRPr="00956BCC" w:rsidP="008F08BB">
      <w:pPr>
        <w:rPr>
          <w:rFonts w:cs="Calibri"/>
        </w:rPr>
      </w:pPr>
    </w:p>
    <w:p w:rsidR="008F08BB" w:rsidRPr="00956BCC" w:rsidP="008F08BB">
      <w:pPr>
        <w:rPr>
          <w:rFonts w:cs="Calibri"/>
          <w:b/>
        </w:rPr>
      </w:pPr>
      <w:r w:rsidRPr="00956BCC">
        <w:rPr>
          <w:rFonts w:cs="Calibri"/>
          <w:b/>
        </w:rPr>
        <w:t>Kan jeg bruke smøremiddel?</w:t>
      </w:r>
    </w:p>
    <w:p w:rsidR="008F08BB" w:rsidRPr="00956BCC" w:rsidP="008F08BB">
      <w:pPr>
        <w:rPr>
          <w:rFonts w:cs="Calibri"/>
        </w:rPr>
      </w:pPr>
      <w:r w:rsidRPr="00956BCC">
        <w:rPr>
          <w:rFonts w:cs="Calibri"/>
        </w:rPr>
        <w:t>Ikke bruk smøremiddel ettersom det kan påvirke den væskebaserte ThinPrep pap test-prosessen.</w:t>
      </w:r>
    </w:p>
    <w:p w:rsidR="008F08BB" w:rsidRPr="00956BCC" w:rsidP="008F08BB">
      <w:pPr>
        <w:rPr>
          <w:rFonts w:cs="Calibri"/>
        </w:rPr>
      </w:pPr>
    </w:p>
    <w:p w:rsidR="008F08BB" w:rsidRPr="00956BCC" w:rsidP="008F08BB">
      <w:pPr>
        <w:rPr>
          <w:rFonts w:cs="Calibri"/>
          <w:b/>
        </w:rPr>
      </w:pPr>
      <w:r w:rsidRPr="00956BCC">
        <w:rPr>
          <w:rFonts w:cs="Calibri"/>
          <w:b/>
        </w:rPr>
        <w:t>Må jeg ta en separat prøve for HPV-testing?</w:t>
      </w:r>
    </w:p>
    <w:p w:rsidR="008F08BB" w:rsidRPr="00956BCC" w:rsidP="008F08BB">
      <w:pPr>
        <w:rPr>
          <w:rFonts w:cs="Calibri"/>
        </w:rPr>
      </w:pPr>
      <w:r w:rsidRPr="00956BCC">
        <w:rPr>
          <w:rFonts w:cs="Calibri"/>
        </w:rPr>
        <w:t>Nei – HPV-testing kan utføres på samme materiale som er tatt til den væskebaserte ThinPrep pap testen.</w:t>
      </w:r>
    </w:p>
    <w:p w:rsidR="008F08BB" w:rsidRPr="00956BCC" w:rsidP="008F08BB">
      <w:pPr>
        <w:rPr>
          <w:rFonts w:cs="Calibri"/>
          <w:b/>
        </w:rPr>
      </w:pPr>
    </w:p>
    <w:p w:rsidR="008F08BB" w:rsidRPr="00956BCC" w:rsidP="008F08BB">
      <w:pPr>
        <w:rPr>
          <w:rFonts w:cs="Calibri"/>
          <w:b/>
          <w:sz w:val="20"/>
        </w:rPr>
      </w:pPr>
      <w:r w:rsidRPr="00956BCC">
        <w:rPr>
          <w:rFonts w:cs="Calibri"/>
          <w:b/>
          <w:sz w:val="20"/>
        </w:rPr>
        <w:t>Husk</w:t>
      </w:r>
    </w:p>
    <w:p w:rsidR="008F08BB" w:rsidRPr="00956BCC" w:rsidP="008F08BB">
      <w:pPr>
        <w:rPr>
          <w:rFonts w:cs="Calibri"/>
          <w:sz w:val="20"/>
        </w:rPr>
      </w:pPr>
      <w:r w:rsidRPr="00956BCC">
        <w:rPr>
          <w:rFonts w:cs="Calibri"/>
          <w:sz w:val="20"/>
        </w:rPr>
        <w:t>Husk å tørke forsiktig av før prøvetaking, dersom det er</w:t>
      </w:r>
    </w:p>
    <w:p w:rsidR="008F08BB" w:rsidRPr="00956BCC" w:rsidP="008F08BB">
      <w:pPr>
        <w:rPr>
          <w:rFonts w:cs="Calibri"/>
          <w:sz w:val="20"/>
        </w:rPr>
      </w:pPr>
      <w:r w:rsidRPr="00956BCC">
        <w:rPr>
          <w:rFonts w:cs="Calibri"/>
          <w:sz w:val="20"/>
        </w:rPr>
        <w:t>veldig mye slim.</w:t>
      </w:r>
    </w:p>
    <w:p w:rsidR="008F08BB" w:rsidRPr="00956BCC" w:rsidP="008F08BB">
      <w:pPr>
        <w:rPr>
          <w:rFonts w:cs="Calibri"/>
          <w:sz w:val="20"/>
        </w:rPr>
      </w:pPr>
    </w:p>
    <w:p w:rsidR="008F08BB" w:rsidRPr="00956BCC" w:rsidP="008F08BB">
      <w:pPr>
        <w:rPr>
          <w:rFonts w:cs="Calibri"/>
          <w:sz w:val="20"/>
        </w:rPr>
      </w:pPr>
      <w:r w:rsidRPr="00956BCC">
        <w:rPr>
          <w:rFonts w:cs="Calibri"/>
          <w:sz w:val="20"/>
        </w:rPr>
        <w:t>Husk å bruke plastspatel og endocervikalbørste sammen.</w:t>
      </w:r>
    </w:p>
    <w:p w:rsidR="008F08BB" w:rsidRPr="00956BCC" w:rsidP="008F08BB">
      <w:pPr>
        <w:rPr>
          <w:rFonts w:cs="Calibri"/>
          <w:sz w:val="20"/>
        </w:rPr>
      </w:pPr>
    </w:p>
    <w:p w:rsidR="008F08BB" w:rsidRPr="00956BCC" w:rsidP="008F08BB">
      <w:pPr>
        <w:rPr>
          <w:rFonts w:cs="Calibri"/>
          <w:sz w:val="20"/>
        </w:rPr>
      </w:pPr>
      <w:r w:rsidRPr="00956BCC">
        <w:rPr>
          <w:rFonts w:cs="Calibri"/>
          <w:sz w:val="20"/>
        </w:rPr>
        <w:t>Husk å dreie plastspatelen 360° og den endocervikale</w:t>
      </w:r>
    </w:p>
    <w:p w:rsidR="008F08BB" w:rsidRPr="00956BCC" w:rsidP="008F08BB">
      <w:pPr>
        <w:rPr>
          <w:rFonts w:cs="Calibri"/>
          <w:sz w:val="20"/>
        </w:rPr>
      </w:pPr>
      <w:r w:rsidRPr="00956BCC">
        <w:rPr>
          <w:rFonts w:cs="Calibri"/>
          <w:sz w:val="20"/>
        </w:rPr>
        <w:t>børsten en kvart til en halv gang.</w:t>
      </w:r>
    </w:p>
    <w:p w:rsidR="008F08BB" w:rsidRPr="00956BCC" w:rsidP="008F08BB">
      <w:pPr>
        <w:rPr>
          <w:rFonts w:cs="Calibri"/>
          <w:sz w:val="20"/>
        </w:rPr>
      </w:pPr>
    </w:p>
    <w:p w:rsidR="008F08BB" w:rsidRPr="00956BCC" w:rsidP="008F08BB">
      <w:pPr>
        <w:rPr>
          <w:rFonts w:cs="Calibri"/>
          <w:sz w:val="20"/>
        </w:rPr>
      </w:pPr>
      <w:r w:rsidRPr="00956BCC">
        <w:rPr>
          <w:rFonts w:cs="Calibri"/>
          <w:sz w:val="20"/>
        </w:rPr>
        <w:t>Husk å skylle prøvematerialet over i beholderen</w:t>
      </w:r>
    </w:p>
    <w:p w:rsidR="008F08BB" w:rsidRPr="00956BCC" w:rsidP="008F08BB">
      <w:pPr>
        <w:rPr>
          <w:rFonts w:cs="Calibri"/>
          <w:sz w:val="20"/>
        </w:rPr>
      </w:pPr>
      <w:r w:rsidRPr="00956BCC">
        <w:rPr>
          <w:rFonts w:cs="Calibri"/>
          <w:sz w:val="20"/>
        </w:rPr>
        <w:t>umiddelbart.</w:t>
      </w:r>
    </w:p>
    <w:p w:rsidR="008F08BB" w:rsidRPr="00956BCC" w:rsidP="008F08BB">
      <w:pPr>
        <w:rPr>
          <w:rFonts w:cs="Calibri"/>
          <w:sz w:val="20"/>
        </w:rPr>
      </w:pPr>
    </w:p>
    <w:p w:rsidR="008F08BB" w:rsidRPr="00956BCC" w:rsidP="008F08BB">
      <w:pPr>
        <w:rPr>
          <w:rFonts w:cs="Calibri"/>
          <w:sz w:val="20"/>
        </w:rPr>
      </w:pPr>
      <w:r w:rsidRPr="00956BCC">
        <w:rPr>
          <w:rFonts w:cs="Calibri"/>
          <w:sz w:val="20"/>
        </w:rPr>
        <w:t>Husk å sette tilbake lokket på beholderen og skru igjen</w:t>
      </w:r>
    </w:p>
    <w:p w:rsidR="008F08BB" w:rsidRPr="00956BCC" w:rsidP="008F08BB">
      <w:pPr>
        <w:rPr>
          <w:rFonts w:cs="Calibri"/>
          <w:sz w:val="20"/>
        </w:rPr>
      </w:pPr>
      <w:r w:rsidRPr="00956BCC">
        <w:rPr>
          <w:rFonts w:cs="Calibri"/>
          <w:sz w:val="20"/>
        </w:rPr>
        <w:t>slik at det sorte merket på lokket passerer det sorte</w:t>
      </w:r>
    </w:p>
    <w:p w:rsidR="008F08BB" w:rsidRPr="00956BCC" w:rsidP="008F08BB">
      <w:pPr>
        <w:rPr>
          <w:rFonts w:cs="Calibri"/>
          <w:sz w:val="20"/>
        </w:rPr>
      </w:pPr>
      <w:r w:rsidRPr="00956BCC">
        <w:rPr>
          <w:rFonts w:cs="Calibri"/>
          <w:sz w:val="20"/>
        </w:rPr>
        <w:t>merket på beholderen for å unngå lekkasje.</w:t>
      </w:r>
    </w:p>
    <w:p w:rsidR="008F08BB" w:rsidRPr="00956BCC" w:rsidP="008F08BB">
      <w:pPr>
        <w:rPr>
          <w:rFonts w:cs="Calibri"/>
          <w:sz w:val="20"/>
        </w:rPr>
      </w:pPr>
    </w:p>
    <w:p w:rsidR="008F08BB" w:rsidRPr="00956BCC" w:rsidP="008F08BB">
      <w:pPr>
        <w:rPr>
          <w:rFonts w:cs="Calibri"/>
          <w:sz w:val="20"/>
        </w:rPr>
      </w:pPr>
      <w:r w:rsidRPr="00956BCC">
        <w:rPr>
          <w:rFonts w:cs="Calibri"/>
          <w:sz w:val="20"/>
        </w:rPr>
        <w:t>Husk å holde den delen av beholderen som ikke er</w:t>
      </w:r>
    </w:p>
    <w:p w:rsidR="008F08BB" w:rsidRPr="00956BCC" w:rsidP="008F08BB">
      <w:pPr>
        <w:rPr>
          <w:rFonts w:cs="Calibri"/>
          <w:sz w:val="20"/>
        </w:rPr>
      </w:pPr>
      <w:r w:rsidRPr="00956BCC">
        <w:rPr>
          <w:rFonts w:cs="Calibri"/>
          <w:sz w:val="20"/>
        </w:rPr>
        <w:t>merket fri for merker slik at innholdet er synlig.</w:t>
      </w:r>
    </w:p>
    <w:p w:rsidR="008F08BB" w:rsidRPr="00956BCC" w:rsidP="008F08BB">
      <w:pPr>
        <w:rPr>
          <w:rFonts w:cs="Calibri"/>
          <w:sz w:val="20"/>
        </w:rPr>
      </w:pPr>
    </w:p>
    <w:p w:rsidR="008F08BB" w:rsidRPr="00956BCC" w:rsidP="008F08BB">
      <w:pPr>
        <w:rPr>
          <w:rFonts w:cs="Calibri"/>
          <w:sz w:val="20"/>
        </w:rPr>
      </w:pPr>
      <w:r w:rsidRPr="00956BCC">
        <w:rPr>
          <w:rFonts w:cs="Calibri"/>
          <w:sz w:val="20"/>
        </w:rPr>
        <w:t>Husk at dersom barkode-merker brukes, må disse</w:t>
      </w:r>
    </w:p>
    <w:p w:rsidR="008F08BB" w:rsidRPr="00956BCC" w:rsidP="008F08BB">
      <w:pPr>
        <w:rPr>
          <w:rFonts w:cs="Calibri"/>
          <w:sz w:val="20"/>
        </w:rPr>
      </w:pPr>
      <w:r w:rsidRPr="00956BCC">
        <w:rPr>
          <w:rFonts w:cs="Calibri"/>
          <w:sz w:val="20"/>
        </w:rPr>
        <w:t>påføres horisontalt rundt prøvebeholderen.</w:t>
      </w:r>
    </w:p>
    <w:p w:rsidR="008F08BB" w:rsidRPr="00956BCC" w:rsidP="008F08BB">
      <w:pPr>
        <w:rPr>
          <w:rFonts w:cs="Calibri"/>
          <w:sz w:val="20"/>
        </w:rPr>
      </w:pPr>
    </w:p>
    <w:p w:rsidR="008F08BB" w:rsidRPr="00956BCC" w:rsidP="008F08BB">
      <w:pPr>
        <w:rPr>
          <w:rFonts w:cs="Calibri"/>
          <w:sz w:val="20"/>
        </w:rPr>
      </w:pPr>
      <w:r w:rsidRPr="00956BCC">
        <w:rPr>
          <w:rFonts w:cs="Calibri"/>
          <w:sz w:val="20"/>
        </w:rPr>
        <w:t>Husk at prøvene bør sendes til laboratoriet</w:t>
      </w:r>
    </w:p>
    <w:p w:rsidR="008F08BB" w:rsidRPr="00956BCC" w:rsidP="008F08BB">
      <w:pPr>
        <w:rPr>
          <w:rFonts w:cs="Calibri"/>
          <w:sz w:val="20"/>
        </w:rPr>
      </w:pPr>
      <w:r w:rsidRPr="00956BCC">
        <w:rPr>
          <w:rFonts w:cs="Calibri"/>
          <w:sz w:val="20"/>
        </w:rPr>
        <w:t>uten forsinkelser.</w:t>
      </w:r>
    </w:p>
    <w:p w:rsidR="008F08BB" w:rsidRPr="00956BCC" w:rsidP="008F08BB">
      <w:pPr>
        <w:rPr>
          <w:rFonts w:cs="Calibri"/>
          <w:sz w:val="20"/>
        </w:rPr>
      </w:pPr>
    </w:p>
    <w:p w:rsidR="008F08BB" w:rsidRPr="00956BCC" w:rsidP="008F08BB">
      <w:pPr>
        <w:rPr>
          <w:rFonts w:cs="Calibri"/>
          <w:b/>
          <w:sz w:val="20"/>
        </w:rPr>
      </w:pPr>
      <w:r w:rsidRPr="00956BCC">
        <w:rPr>
          <w:rFonts w:cs="Calibri"/>
          <w:b/>
          <w:sz w:val="20"/>
        </w:rPr>
        <w:t>IKKE</w:t>
      </w:r>
    </w:p>
    <w:p w:rsidR="008F08BB" w:rsidRPr="00956BCC" w:rsidP="008F08BB">
      <w:pPr>
        <w:rPr>
          <w:rFonts w:cs="Calibri"/>
          <w:sz w:val="20"/>
        </w:rPr>
      </w:pPr>
      <w:r w:rsidRPr="00956BCC">
        <w:rPr>
          <w:rFonts w:cs="Calibri"/>
          <w:sz w:val="20"/>
        </w:rPr>
        <w:t>IKKE rengjør cervix eller bruk en cervikal svaber før den</w:t>
      </w:r>
    </w:p>
    <w:p w:rsidR="008F08BB" w:rsidRPr="00956BCC" w:rsidP="008F08BB">
      <w:pPr>
        <w:rPr>
          <w:rFonts w:cs="Calibri"/>
          <w:sz w:val="20"/>
        </w:rPr>
      </w:pPr>
      <w:r w:rsidRPr="00956BCC">
        <w:rPr>
          <w:rFonts w:cs="Calibri"/>
          <w:sz w:val="20"/>
        </w:rPr>
        <w:t>cervikale prøven tas.</w:t>
      </w:r>
    </w:p>
    <w:p w:rsidR="008F08BB" w:rsidRPr="00956BCC" w:rsidP="008F08BB">
      <w:pPr>
        <w:rPr>
          <w:rFonts w:cs="Calibri"/>
          <w:sz w:val="20"/>
        </w:rPr>
      </w:pPr>
    </w:p>
    <w:p w:rsidR="008F08BB" w:rsidRPr="00956BCC" w:rsidP="008F08BB">
      <w:pPr>
        <w:rPr>
          <w:rFonts w:cs="Calibri"/>
          <w:sz w:val="20"/>
        </w:rPr>
      </w:pPr>
      <w:r w:rsidRPr="00956BCC">
        <w:rPr>
          <w:rFonts w:cs="Calibri"/>
          <w:sz w:val="20"/>
        </w:rPr>
        <w:t>IKKE bruk en endocervikalbørste alene.</w:t>
      </w:r>
    </w:p>
    <w:p w:rsidR="008F08BB" w:rsidRPr="00956BCC" w:rsidP="008F08BB">
      <w:pPr>
        <w:rPr>
          <w:rFonts w:cs="Calibri"/>
          <w:sz w:val="20"/>
        </w:rPr>
      </w:pPr>
    </w:p>
    <w:p w:rsidR="008F08BB" w:rsidRPr="00956BCC" w:rsidP="008F08BB">
      <w:pPr>
        <w:rPr>
          <w:rFonts w:cs="Calibri"/>
          <w:sz w:val="20"/>
        </w:rPr>
      </w:pPr>
      <w:r w:rsidRPr="00956BCC">
        <w:rPr>
          <w:rFonts w:cs="Calibri"/>
          <w:sz w:val="20"/>
        </w:rPr>
        <w:t>IKKE bruk trespatel under noen omstendigheter.</w:t>
      </w:r>
    </w:p>
    <w:p w:rsidR="008F08BB" w:rsidRPr="00956BCC" w:rsidP="008F08BB">
      <w:pPr>
        <w:rPr>
          <w:rFonts w:cs="Calibri"/>
          <w:sz w:val="20"/>
        </w:rPr>
      </w:pPr>
    </w:p>
    <w:p w:rsidR="008F08BB" w:rsidRPr="00956BCC" w:rsidP="008F08BB">
      <w:pPr>
        <w:rPr>
          <w:rFonts w:cs="Calibri"/>
          <w:sz w:val="20"/>
        </w:rPr>
      </w:pPr>
      <w:r w:rsidRPr="00956BCC">
        <w:rPr>
          <w:rFonts w:cs="Calibri"/>
          <w:sz w:val="20"/>
        </w:rPr>
        <w:t xml:space="preserve">IKKE bruk </w:t>
      </w:r>
      <w:r>
        <w:rPr>
          <w:rFonts w:cs="Calibri"/>
          <w:sz w:val="20"/>
        </w:rPr>
        <w:t>glide</w:t>
      </w:r>
      <w:r w:rsidRPr="00956BCC">
        <w:rPr>
          <w:rFonts w:cs="Calibri"/>
          <w:sz w:val="20"/>
        </w:rPr>
        <w:t>middel.</w:t>
      </w:r>
    </w:p>
    <w:p w:rsidR="008F08BB" w:rsidRPr="00956BCC" w:rsidP="008F08BB">
      <w:pPr>
        <w:rPr>
          <w:rFonts w:cs="Calibri"/>
          <w:sz w:val="20"/>
        </w:rPr>
      </w:pPr>
    </w:p>
    <w:p w:rsidR="008F08BB" w:rsidRPr="00956BCC" w:rsidP="008F08BB">
      <w:pPr>
        <w:rPr>
          <w:rFonts w:cs="Calibri"/>
          <w:sz w:val="20"/>
        </w:rPr>
      </w:pPr>
      <w:r w:rsidRPr="00956BCC">
        <w:rPr>
          <w:rFonts w:cs="Calibri"/>
          <w:sz w:val="20"/>
        </w:rPr>
        <w:t>IKKE la prøvetakingsredskapet bli stående i beholderen</w:t>
      </w:r>
    </w:p>
    <w:p w:rsidR="008F08BB" w:rsidRPr="00956BCC" w:rsidP="008F08BB">
      <w:pPr>
        <w:rPr>
          <w:rFonts w:cs="Calibri"/>
          <w:sz w:val="20"/>
        </w:rPr>
      </w:pPr>
      <w:r w:rsidRPr="00956BCC">
        <w:rPr>
          <w:rFonts w:cs="Calibri"/>
          <w:sz w:val="20"/>
        </w:rPr>
        <w:t>mens du tar deg av pasienten.</w:t>
      </w:r>
    </w:p>
    <w:p w:rsidR="008F08BB" w:rsidRPr="00956BCC" w:rsidP="008F08BB">
      <w:pPr>
        <w:rPr>
          <w:rFonts w:cs="Calibri"/>
          <w:sz w:val="20"/>
        </w:rPr>
      </w:pPr>
    </w:p>
    <w:p w:rsidR="008F08BB" w:rsidRPr="00956BCC" w:rsidP="008F08BB">
      <w:pPr>
        <w:rPr>
          <w:rFonts w:cs="Calibri"/>
          <w:sz w:val="20"/>
        </w:rPr>
      </w:pPr>
      <w:r w:rsidRPr="00956BCC">
        <w:rPr>
          <w:rFonts w:cs="Calibri"/>
          <w:sz w:val="20"/>
        </w:rPr>
        <w:t>IKKE skru lokket for hardt igjen på beholderen.</w:t>
      </w:r>
    </w:p>
    <w:p w:rsidR="008F08BB" w:rsidRPr="00956BCC" w:rsidP="008F08BB">
      <w:pPr>
        <w:rPr>
          <w:rFonts w:cs="Calibri"/>
          <w:sz w:val="20"/>
        </w:rPr>
      </w:pPr>
    </w:p>
    <w:p w:rsidR="008F08BB" w:rsidRPr="00956BCC" w:rsidP="008F08BB">
      <w:pPr>
        <w:rPr>
          <w:rFonts w:cs="Calibri"/>
          <w:sz w:val="20"/>
        </w:rPr>
      </w:pPr>
      <w:r w:rsidRPr="00956BCC">
        <w:rPr>
          <w:rFonts w:cs="Calibri"/>
          <w:sz w:val="20"/>
        </w:rPr>
        <w:t>IKKE brekk av hodet på børsten og la det stå i</w:t>
      </w:r>
    </w:p>
    <w:p w:rsidR="008F08BB" w:rsidRPr="00956BCC" w:rsidP="008F08BB">
      <w:pPr>
        <w:rPr>
          <w:rFonts w:cs="Calibri"/>
          <w:sz w:val="20"/>
        </w:rPr>
      </w:pPr>
      <w:r w:rsidRPr="00956BCC">
        <w:rPr>
          <w:rFonts w:cs="Calibri"/>
          <w:sz w:val="20"/>
        </w:rPr>
        <w:t>beholderen, dersom denne brukes.</w:t>
      </w:r>
    </w:p>
    <w:p w:rsidR="008F08BB" w:rsidRPr="00956BCC" w:rsidP="008F08BB">
      <w:pPr>
        <w:rPr>
          <w:rFonts w:cs="Calibri"/>
          <w:sz w:val="20"/>
        </w:rPr>
      </w:pPr>
    </w:p>
    <w:p w:rsidR="008F08BB" w:rsidRPr="00956BCC" w:rsidP="008F08BB">
      <w:pPr>
        <w:rPr>
          <w:rFonts w:cs="Calibri"/>
          <w:sz w:val="20"/>
        </w:rPr>
      </w:pPr>
      <w:r w:rsidRPr="00956BCC">
        <w:rPr>
          <w:rFonts w:cs="Calibri"/>
          <w:sz w:val="20"/>
        </w:rPr>
        <w:t>IKKE påfør</w:t>
      </w:r>
      <w:r>
        <w:rPr>
          <w:rFonts w:cs="Calibri"/>
          <w:sz w:val="20"/>
        </w:rPr>
        <w:t xml:space="preserve"> fl</w:t>
      </w:r>
      <w:r w:rsidRPr="00956BCC">
        <w:rPr>
          <w:rFonts w:cs="Calibri"/>
          <w:sz w:val="20"/>
        </w:rPr>
        <w:t>ere merker på utsiden av beholderen.</w:t>
      </w:r>
    </w:p>
    <w:p w:rsidR="008F08BB" w:rsidRPr="00956BCC" w:rsidP="008F08BB">
      <w:pPr>
        <w:rPr>
          <w:rFonts w:cs="Calibri"/>
          <w:sz w:val="20"/>
        </w:rPr>
      </w:pPr>
    </w:p>
    <w:p w:rsidR="008F08BB" w:rsidRPr="00956BCC" w:rsidP="008F08BB">
      <w:pPr>
        <w:rPr>
          <w:rFonts w:cs="Calibri"/>
          <w:sz w:val="20"/>
        </w:rPr>
      </w:pPr>
      <w:r w:rsidRPr="00956BCC">
        <w:rPr>
          <w:rFonts w:cs="Calibri"/>
          <w:sz w:val="20"/>
        </w:rPr>
        <w:t>IKKE påfør barkode-merker vertikalt på beholderen.</w:t>
      </w:r>
    </w:p>
    <w:p w:rsidR="008F08BB" w:rsidRPr="00956BCC" w:rsidP="008F08BB">
      <w:pPr>
        <w:rPr>
          <w:rFonts w:cs="Calibri"/>
          <w:sz w:val="20"/>
        </w:rPr>
      </w:pPr>
    </w:p>
    <w:p w:rsidR="008F08BB" w:rsidRPr="00956BCC" w:rsidP="008F08BB">
      <w:pPr>
        <w:rPr>
          <w:rFonts w:cs="Calibri"/>
          <w:sz w:val="20"/>
        </w:rPr>
      </w:pPr>
      <w:r w:rsidRPr="00956BCC">
        <w:rPr>
          <w:rFonts w:cs="Calibri"/>
          <w:sz w:val="20"/>
        </w:rPr>
        <w:t>IKKE bruk prøvebeholdere som har gått ut på dato.</w:t>
      </w:r>
    </w:p>
    <w:p w:rsidR="008F08BB" w:rsidRPr="00956BCC" w:rsidP="008F08BB">
      <w:pPr>
        <w:rPr>
          <w:rFonts w:cs="Calibri"/>
          <w:sz w:val="20"/>
        </w:rPr>
      </w:pPr>
    </w:p>
    <w:p w:rsidR="005C136C" w:rsidP="00512A1B">
      <w:pPr>
        <w:rPr>
          <w:rFonts w:cs="Calibri"/>
          <w:sz w:val="20"/>
        </w:rPr>
      </w:pPr>
      <w:r w:rsidRPr="00956BCC">
        <w:rPr>
          <w:rFonts w:cs="Calibri"/>
          <w:sz w:val="20"/>
        </w:rPr>
        <w:t>IKKE drøy forsendelsen til laboratoriet.</w:t>
      </w:r>
    </w:p>
    <w:p w:rsidR="0017619E" w:rsidP="00512A1B">
      <w:pPr>
        <w:rPr>
          <w:rFonts w:cs="Calibri"/>
          <w:sz w:val="20"/>
        </w:rPr>
      </w:pPr>
    </w:p>
    <w:p w:rsidR="0017619E" w:rsidP="00512A1B">
      <w:pPr>
        <w:rPr>
          <w:rFonts w:cs="Calibri"/>
          <w:sz w:val="20"/>
        </w:rPr>
      </w:pPr>
    </w:p>
    <w:p w:rsidR="0017619E" w:rsidRPr="0017619E" w:rsidP="00512A1B">
      <w:pPr>
        <w:rPr>
          <w:rFonts w:cs="Calibri"/>
          <w:b/>
          <w:sz w:val="20"/>
        </w:rPr>
      </w:pPr>
      <w:r w:rsidRPr="0017619E">
        <w:rPr>
          <w:rFonts w:cs="Calibri"/>
          <w:b/>
          <w:sz w:val="20"/>
        </w:rPr>
        <w:t>Eksterne referanser</w:t>
      </w:r>
    </w:p>
    <w:p w:rsidR="00F1195B" w:rsidRPr="002A00EB" w:rsidP="00F1195B">
      <w:pPr>
        <w:rPr>
          <w:rFonts w:asciiTheme="minorHAnsi" w:hAnsiTheme="minorHAnsi" w:cstheme="minorHAns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907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tcPr>
          <w:p w:rsidP="00512A1B">
            <w:pPr>
              <w:numPr>
                <w:ilvl w:val="0"/>
                <w:numId w:val="0"/>
              </w:numPr>
              <w:rPr>
                <w:b w:val="0"/>
                <w:color w:val="0000FF"/>
                <w:u w:val="single"/>
              </w:rPr>
            </w:pPr>
            <w:bookmarkStart w:id="2" w:name="EK_EksRef"/>
            <w:hyperlink r:id="rId12" w:history="1">
              <w:r>
                <w:rPr>
                  <w:b w:val="0"/>
                  <w:color w:val="0000FF"/>
                  <w:u w:val="single"/>
                </w:rPr>
                <w:t>6.7.19 Kreftforeningen</w:t>
              </w:r>
            </w:hyperlink>
          </w:p>
        </w:tc>
      </w:tr>
      <w:tr>
        <w:tblPrEx>
          <w:tblW w:w="5000" w:type="pct"/>
          <w:tblCellMar>
            <w:left w:w="108" w:type="dxa"/>
            <w:right w:w="108" w:type="dxa"/>
          </w:tblCellMar>
        </w:tblPrEx>
        <w:tc>
          <w:tcPr>
            <w:tcBorders>
              <w:top w:val="nil"/>
              <w:left w:val="nil"/>
              <w:bottom w:val="nil"/>
              <w:right w:val="nil"/>
            </w:tcBorders>
          </w:tcPr>
          <w:p w:rsidP="00512A1B">
            <w:pPr>
              <w:numPr>
                <w:ilvl w:val="0"/>
                <w:numId w:val="0"/>
              </w:numPr>
              <w:rPr>
                <w:b w:val="0"/>
                <w:color w:val="0000FF"/>
                <w:u w:val="single"/>
              </w:rPr>
            </w:pPr>
            <w:hyperlink r:id="rId13" w:history="1">
              <w:r>
                <w:rPr>
                  <w:b w:val="0"/>
                  <w:color w:val="0000FF"/>
                  <w:u w:val="single"/>
                </w:rPr>
                <w:t>2.35.1.3 Livmorhalsprogrammet</w:t>
              </w:r>
            </w:hyperlink>
          </w:p>
        </w:tc>
      </w:tr>
    </w:tbl>
    <w:p w:rsidR="00F1195B" w:rsidRPr="00424A16" w:rsidP="00512A1B">
      <w:pPr>
        <w:rPr>
          <w:rFonts w:cs="Calibri"/>
        </w:rPr>
      </w:pPr>
      <w:bookmarkEnd w:id="2"/>
    </w:p>
    <w:sectPr w:rsidSect="00D03EED">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851" w:right="1418" w:bottom="851" w:left="1418" w:header="851" w:footer="454" w:gutter="0"/>
      <w:pgNumType w:start="1"/>
      <w:cols w:space="708"/>
      <w:formProt w:val="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0" w:type="auto"/>
      <w:jc w:val="center"/>
      <w:tblBorders>
        <w:top w:val="single" w:sz="4" w:space="0" w:color="auto"/>
      </w:tblBorders>
      <w:tblLayout w:type="fixed"/>
      <w:tblCellMar>
        <w:left w:w="70" w:type="dxa"/>
        <w:right w:w="70" w:type="dxa"/>
      </w:tblCellMar>
      <w:tblLook w:val="0000"/>
    </w:tblPr>
    <w:tblGrid>
      <w:gridCol w:w="4927"/>
      <w:gridCol w:w="4074"/>
    </w:tblGrid>
    <w:tr>
      <w:tblPrEx>
        <w:tblW w:w="0" w:type="auto"/>
        <w:jc w:val="center"/>
        <w:tblBorders>
          <w:top w:val="single" w:sz="4" w:space="0" w:color="auto"/>
        </w:tblBorders>
        <w:tblLayout w:type="fixed"/>
        <w:tblCellMar>
          <w:left w:w="70" w:type="dxa"/>
          <w:right w:w="70" w:type="dxa"/>
        </w:tblCellMar>
        <w:tblLook w:val="0000"/>
      </w:tblPrEx>
      <w:trPr>
        <w:trHeight w:val="128"/>
        <w:jc w:val="center"/>
      </w:trPr>
      <w:tc>
        <w:tcPr>
          <w:tcW w:w="4927" w:type="dxa"/>
          <w:tcBorders>
            <w:right w:val="single" w:sz="4" w:space="0" w:color="auto"/>
          </w:tcBorders>
        </w:tcPr>
        <w:p w:rsidR="00485214">
          <w:pPr>
            <w:pStyle w:val="Footer"/>
            <w:rPr>
              <w:sz w:val="16"/>
            </w:rPr>
          </w:pPr>
          <w:r>
            <w:rPr>
              <w:sz w:val="16"/>
            </w:rPr>
            <w:t xml:space="preserve">Side </w:t>
          </w:r>
          <w:r>
            <w:rPr>
              <w:rStyle w:val="PageNumber"/>
              <w:sz w:val="16"/>
            </w:rPr>
            <w:fldChar w:fldCharType="begin"/>
          </w:r>
          <w:r>
            <w:rPr>
              <w:rStyle w:val="PageNumber"/>
              <w:sz w:val="16"/>
            </w:rPr>
            <w:instrText xml:space="preserve"> PAGE </w:instrText>
          </w:r>
          <w:r>
            <w:rPr>
              <w:rStyle w:val="PageNumber"/>
              <w:sz w:val="16"/>
            </w:rPr>
            <w:fldChar w:fldCharType="separate"/>
          </w:r>
          <w:r w:rsidR="003E46D8">
            <w:rPr>
              <w:rStyle w:val="PageNumber"/>
              <w:noProof/>
              <w:sz w:val="16"/>
            </w:rPr>
            <w:t>2</w:t>
          </w:r>
          <w:r>
            <w:rPr>
              <w:rStyle w:val="PageNumber"/>
              <w:sz w:val="16"/>
            </w:rPr>
            <w:fldChar w:fldCharType="end"/>
          </w:r>
          <w:r>
            <w:rPr>
              <w:sz w:val="16"/>
            </w:rPr>
            <w:t xml:space="preserve"> av </w:t>
          </w:r>
          <w:r>
            <w:rPr>
              <w:rStyle w:val="PageNumber"/>
              <w:sz w:val="16"/>
            </w:rPr>
            <w:fldChar w:fldCharType="begin"/>
          </w:r>
          <w:r>
            <w:rPr>
              <w:rStyle w:val="PageNumber"/>
              <w:sz w:val="16"/>
            </w:rPr>
            <w:instrText xml:space="preserve"> NUMPAGES </w:instrText>
          </w:r>
          <w:r>
            <w:rPr>
              <w:rStyle w:val="PageNumber"/>
              <w:sz w:val="16"/>
            </w:rPr>
            <w:fldChar w:fldCharType="separate"/>
          </w:r>
          <w:r w:rsidR="003E46D8">
            <w:rPr>
              <w:rStyle w:val="PageNumber"/>
              <w:noProof/>
              <w:sz w:val="16"/>
            </w:rPr>
            <w:t>2</w:t>
          </w:r>
          <w:r>
            <w:rPr>
              <w:rStyle w:val="PageNumber"/>
              <w:sz w:val="16"/>
            </w:rPr>
            <w:fldChar w:fldCharType="end"/>
          </w:r>
        </w:p>
      </w:tc>
      <w:tc>
        <w:tcPr>
          <w:tcW w:w="4074" w:type="dxa"/>
          <w:tcBorders>
            <w:left w:val="single" w:sz="4" w:space="0" w:color="auto"/>
          </w:tcBorders>
        </w:tcPr>
        <w:p w:rsidR="00485214">
          <w:pPr>
            <w:pStyle w:val="Footer"/>
            <w:rPr>
              <w:sz w:val="16"/>
            </w:rPr>
          </w:pPr>
          <w:r>
            <w:rPr>
              <w:sz w:val="16"/>
            </w:rPr>
            <w:t xml:space="preserve">Ref. nr.: </w:t>
          </w:r>
          <w:r>
            <w:rPr>
              <w:color w:val="000080"/>
              <w:sz w:val="16"/>
            </w:rPr>
            <w:fldChar w:fldCharType="begin" w:fldLock="1"/>
          </w:r>
          <w:r>
            <w:rPr>
              <w:color w:val="000080"/>
              <w:sz w:val="16"/>
            </w:rPr>
            <w:instrText xml:space="preserve"> DOCPROPERTY EK_RefNr </w:instrText>
          </w:r>
          <w:r>
            <w:rPr>
              <w:color w:val="000080"/>
              <w:sz w:val="16"/>
            </w:rPr>
            <w:fldChar w:fldCharType="separate"/>
          </w:r>
          <w:r>
            <w:rPr>
              <w:color w:val="000080"/>
              <w:sz w:val="16"/>
            </w:rPr>
            <w:t>13.2.16.6-02</w:t>
          </w:r>
          <w:r>
            <w:rPr>
              <w:color w:val="000080"/>
              <w:sz w:val="16"/>
            </w:rPr>
            <w:fldChar w:fldCharType="end"/>
          </w:r>
        </w:p>
      </w:tc>
    </w:tr>
  </w:tbl>
  <w:p w:rsidR="00485214">
    <w:pPr>
      <w:pStyle w:val="Footer"/>
      <w:ind w:firstLine="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10070" w:type="dxa"/>
      <w:jc w:val="center"/>
      <w:tblBorders>
        <w:top w:val="single" w:sz="4" w:space="0" w:color="auto"/>
      </w:tblBorders>
      <w:tblLayout w:type="fixed"/>
      <w:tblCellMar>
        <w:left w:w="70" w:type="dxa"/>
        <w:right w:w="70" w:type="dxa"/>
      </w:tblCellMar>
      <w:tblLook w:val="0000"/>
    </w:tblPr>
    <w:tblGrid>
      <w:gridCol w:w="2517"/>
      <w:gridCol w:w="2518"/>
      <w:gridCol w:w="2517"/>
      <w:gridCol w:w="2518"/>
    </w:tblGrid>
    <w:tr w:rsidTr="00F85EDC">
      <w:tblPrEx>
        <w:tblW w:w="10070" w:type="dxa"/>
        <w:jc w:val="center"/>
        <w:tblBorders>
          <w:top w:val="single" w:sz="4" w:space="0" w:color="auto"/>
        </w:tblBorders>
        <w:tblLayout w:type="fixed"/>
        <w:tblCellMar>
          <w:left w:w="70" w:type="dxa"/>
          <w:right w:w="70" w:type="dxa"/>
        </w:tblCellMar>
        <w:tblLook w:val="0000"/>
      </w:tblPrEx>
      <w:trPr>
        <w:trHeight w:val="247"/>
        <w:jc w:val="center"/>
      </w:trPr>
      <w:tc>
        <w:tcPr>
          <w:tcW w:w="2517" w:type="dxa"/>
          <w:tcBorders>
            <w:right w:val="single" w:sz="4" w:space="0" w:color="auto"/>
          </w:tcBorders>
        </w:tcPr>
        <w:p w:rsidR="005F2907" w:rsidRPr="005C136C" w:rsidP="005F2907">
          <w:pPr>
            <w:pStyle w:val="Footer"/>
            <w:rPr>
              <w:rFonts w:asciiTheme="minorHAnsi" w:hAnsiTheme="minorHAnsi" w:cstheme="minorHAnsi"/>
              <w:color w:val="000080"/>
              <w:sz w:val="16"/>
            </w:rPr>
          </w:pPr>
          <w:r w:rsidRPr="005C136C">
            <w:rPr>
              <w:rFonts w:asciiTheme="minorHAnsi" w:hAnsiTheme="minorHAnsi" w:cstheme="minorHAnsi"/>
              <w:sz w:val="16"/>
            </w:rPr>
            <w:t xml:space="preserve">Ref.nr.: </w:t>
          </w:r>
          <w:r w:rsidRPr="005C136C">
            <w:rPr>
              <w:rFonts w:asciiTheme="minorHAnsi" w:hAnsiTheme="minorHAnsi" w:cstheme="minorHAnsi"/>
              <w:color w:val="000080"/>
              <w:sz w:val="16"/>
            </w:rPr>
            <w:fldChar w:fldCharType="begin" w:fldLock="1"/>
          </w:r>
          <w:r w:rsidRPr="005C136C">
            <w:rPr>
              <w:rFonts w:asciiTheme="minorHAnsi" w:hAnsiTheme="minorHAnsi" w:cstheme="minorHAnsi"/>
              <w:color w:val="000080"/>
              <w:sz w:val="16"/>
            </w:rPr>
            <w:instrText xml:space="preserve"> DOCPROPERTY EK_RefNr </w:instrText>
          </w:r>
          <w:r w:rsidRPr="005C136C">
            <w:rPr>
              <w:rFonts w:asciiTheme="minorHAnsi" w:hAnsiTheme="minorHAnsi" w:cstheme="minorHAnsi"/>
              <w:color w:val="000080"/>
              <w:sz w:val="16"/>
            </w:rPr>
            <w:fldChar w:fldCharType="separate"/>
          </w:r>
          <w:r w:rsidRPr="005C136C">
            <w:rPr>
              <w:rFonts w:asciiTheme="minorHAnsi" w:hAnsiTheme="minorHAnsi" w:cstheme="minorHAnsi"/>
              <w:color w:val="000080"/>
              <w:sz w:val="16"/>
            </w:rPr>
            <w:t>13.2.16.6-02</w:t>
          </w:r>
          <w:r w:rsidRPr="005C136C">
            <w:rPr>
              <w:rFonts w:asciiTheme="minorHAnsi" w:hAnsiTheme="minorHAnsi" w:cstheme="minorHAnsi"/>
              <w:color w:val="000080"/>
              <w:sz w:val="16"/>
            </w:rPr>
            <w:fldChar w:fldCharType="end"/>
          </w:r>
        </w:p>
      </w:tc>
      <w:tc>
        <w:tcPr>
          <w:tcW w:w="2518" w:type="dxa"/>
          <w:tcBorders>
            <w:right w:val="single" w:sz="4" w:space="0" w:color="auto"/>
          </w:tcBorders>
        </w:tcPr>
        <w:p w:rsidR="005F2907" w:rsidRPr="005F2907" w:rsidP="005F2907">
          <w:pPr>
            <w:pStyle w:val="Footer"/>
            <w:rPr>
              <w:rFonts w:asciiTheme="minorHAnsi" w:hAnsiTheme="minorHAnsi" w:cstheme="minorHAnsi"/>
              <w:color w:val="000080"/>
              <w:sz w:val="16"/>
            </w:rPr>
          </w:pPr>
          <w:r>
            <w:rPr>
              <w:rFonts w:asciiTheme="minorHAnsi" w:hAnsiTheme="minorHAnsi" w:cstheme="minorHAnsi"/>
              <w:sz w:val="16"/>
            </w:rPr>
            <w:t>Dok.id:</w:t>
          </w:r>
          <w:r>
            <w:rPr>
              <w:rFonts w:asciiTheme="minorHAnsi" w:hAnsiTheme="minorHAnsi" w:cstheme="minorHAnsi"/>
              <w:color w:val="000080"/>
              <w:sz w:val="16"/>
            </w:rPr>
            <w:fldChar w:fldCharType="begin" w:fldLock="1"/>
          </w:r>
          <w:r>
            <w:rPr>
              <w:rFonts w:asciiTheme="minorHAnsi" w:hAnsiTheme="minorHAnsi" w:cstheme="minorHAnsi"/>
              <w:color w:val="000080"/>
              <w:sz w:val="16"/>
            </w:rPr>
            <w:instrText xml:space="preserve"> DOCPROPERTY EK_DokumentID </w:instrText>
          </w:r>
          <w:r>
            <w:rPr>
              <w:rFonts w:asciiTheme="minorHAnsi" w:hAnsiTheme="minorHAnsi" w:cstheme="minorHAnsi"/>
              <w:color w:val="000080"/>
              <w:sz w:val="16"/>
            </w:rPr>
            <w:fldChar w:fldCharType="separate"/>
          </w:r>
          <w:r>
            <w:rPr>
              <w:rFonts w:asciiTheme="minorHAnsi" w:hAnsiTheme="minorHAnsi" w:cstheme="minorHAnsi"/>
              <w:color w:val="000080"/>
              <w:sz w:val="16"/>
            </w:rPr>
            <w:t>D69432</w:t>
          </w:r>
          <w:r>
            <w:rPr>
              <w:rFonts w:asciiTheme="minorHAnsi" w:hAnsiTheme="minorHAnsi" w:cstheme="minorHAnsi"/>
              <w:color w:val="000080"/>
              <w:sz w:val="16"/>
            </w:rPr>
            <w:fldChar w:fldCharType="end"/>
          </w:r>
        </w:p>
      </w:tc>
      <w:tc>
        <w:tcPr>
          <w:tcW w:w="2517" w:type="dxa"/>
          <w:tcBorders>
            <w:left w:val="single" w:sz="4" w:space="0" w:color="auto"/>
            <w:right w:val="single" w:sz="4" w:space="0" w:color="auto"/>
          </w:tcBorders>
        </w:tcPr>
        <w:p w:rsidR="005F2907" w:rsidRPr="005F2907" w:rsidP="005F2907">
          <w:pPr>
            <w:pStyle w:val="Footer"/>
            <w:rPr>
              <w:rFonts w:asciiTheme="minorHAnsi" w:hAnsiTheme="minorHAnsi" w:cstheme="minorHAnsi"/>
              <w:color w:val="000080"/>
              <w:sz w:val="16"/>
            </w:rPr>
          </w:pPr>
          <w:r w:rsidRPr="005F2907">
            <w:rPr>
              <w:rFonts w:asciiTheme="minorHAnsi" w:hAnsiTheme="minorHAnsi" w:cstheme="minorHAnsi"/>
              <w:sz w:val="16"/>
            </w:rPr>
            <w:t>Versjon:</w:t>
          </w:r>
          <w:r>
            <w:rPr>
              <w:rFonts w:asciiTheme="minorHAnsi" w:hAnsiTheme="minorHAnsi" w:cstheme="minorHAnsi"/>
              <w:color w:val="000080"/>
              <w:sz w:val="16"/>
            </w:rPr>
            <w:t xml:space="preserve"> </w:t>
          </w:r>
          <w:r>
            <w:rPr>
              <w:rFonts w:asciiTheme="minorHAnsi" w:hAnsiTheme="minorHAnsi" w:cstheme="minorHAnsi"/>
              <w:color w:val="000080"/>
              <w:sz w:val="16"/>
            </w:rPr>
            <w:fldChar w:fldCharType="begin" w:fldLock="1"/>
          </w:r>
          <w:r>
            <w:rPr>
              <w:rFonts w:asciiTheme="minorHAnsi" w:hAnsiTheme="minorHAnsi" w:cstheme="minorHAnsi"/>
              <w:color w:val="000080"/>
              <w:sz w:val="16"/>
            </w:rPr>
            <w:instrText xml:space="preserve"> DOCPROPERTY EK_Utgave </w:instrText>
          </w:r>
          <w:r>
            <w:rPr>
              <w:rFonts w:asciiTheme="minorHAnsi" w:hAnsiTheme="minorHAnsi" w:cstheme="minorHAnsi"/>
              <w:color w:val="000080"/>
              <w:sz w:val="16"/>
            </w:rPr>
            <w:fldChar w:fldCharType="separate"/>
          </w:r>
          <w:r>
            <w:rPr>
              <w:rFonts w:asciiTheme="minorHAnsi" w:hAnsiTheme="minorHAnsi" w:cstheme="minorHAnsi"/>
              <w:color w:val="000080"/>
              <w:sz w:val="16"/>
            </w:rPr>
            <w:t>2.03</w:t>
          </w:r>
          <w:r>
            <w:rPr>
              <w:rFonts w:asciiTheme="minorHAnsi" w:hAnsiTheme="minorHAnsi" w:cstheme="minorHAnsi"/>
              <w:color w:val="000080"/>
              <w:sz w:val="16"/>
            </w:rPr>
            <w:fldChar w:fldCharType="end"/>
          </w:r>
          <w:r>
            <w:rPr>
              <w:rFonts w:asciiTheme="minorHAnsi" w:hAnsiTheme="minorHAnsi" w:cstheme="minorHAnsi"/>
              <w:color w:val="000080"/>
              <w:sz w:val="16"/>
            </w:rPr>
            <w:t>/</w:t>
          </w:r>
          <w:r>
            <w:rPr>
              <w:rFonts w:asciiTheme="minorHAnsi" w:hAnsiTheme="minorHAnsi" w:cstheme="minorHAnsi"/>
              <w:color w:val="000080"/>
              <w:sz w:val="16"/>
            </w:rPr>
            <w:fldChar w:fldCharType="begin" w:fldLock="1"/>
          </w:r>
          <w:r>
            <w:rPr>
              <w:rFonts w:asciiTheme="minorHAnsi" w:hAnsiTheme="minorHAnsi" w:cstheme="minorHAnsi"/>
              <w:color w:val="000080"/>
              <w:sz w:val="16"/>
            </w:rPr>
            <w:instrText xml:space="preserve"> DOCPROPERTY EK_IBrukDato </w:instrText>
          </w:r>
          <w:r>
            <w:rPr>
              <w:rFonts w:asciiTheme="minorHAnsi" w:hAnsiTheme="minorHAnsi" w:cstheme="minorHAnsi"/>
              <w:color w:val="000080"/>
              <w:sz w:val="16"/>
            </w:rPr>
            <w:fldChar w:fldCharType="separate"/>
          </w:r>
          <w:r>
            <w:rPr>
              <w:rFonts w:asciiTheme="minorHAnsi" w:hAnsiTheme="minorHAnsi" w:cstheme="minorHAnsi"/>
              <w:color w:val="000080"/>
              <w:sz w:val="16"/>
            </w:rPr>
            <w:t>29.01.2024</w:t>
          </w:r>
          <w:r>
            <w:rPr>
              <w:rFonts w:asciiTheme="minorHAnsi" w:hAnsiTheme="minorHAnsi" w:cstheme="minorHAnsi"/>
              <w:color w:val="000080"/>
              <w:sz w:val="16"/>
            </w:rPr>
            <w:fldChar w:fldCharType="end"/>
          </w:r>
        </w:p>
      </w:tc>
      <w:tc>
        <w:tcPr>
          <w:tcW w:w="2518" w:type="dxa"/>
          <w:tcBorders>
            <w:left w:val="single" w:sz="4" w:space="0" w:color="auto"/>
          </w:tcBorders>
        </w:tcPr>
        <w:p w:rsidR="005F2907" w:rsidRPr="005C136C" w:rsidP="005F2907">
          <w:pPr>
            <w:pStyle w:val="Footer"/>
            <w:jc w:val="right"/>
            <w:rPr>
              <w:rFonts w:asciiTheme="minorHAnsi" w:hAnsiTheme="minorHAnsi" w:cstheme="minorHAnsi"/>
              <w:sz w:val="16"/>
            </w:rPr>
          </w:pPr>
          <w:r w:rsidRPr="005C136C">
            <w:rPr>
              <w:rFonts w:asciiTheme="minorHAnsi" w:hAnsiTheme="minorHAnsi" w:cstheme="minorHAnsi"/>
              <w:sz w:val="16"/>
            </w:rPr>
            <w:t xml:space="preserve">Side </w:t>
          </w:r>
          <w:r w:rsidRPr="005C136C">
            <w:rPr>
              <w:rStyle w:val="PageNumber"/>
              <w:rFonts w:asciiTheme="minorHAnsi" w:hAnsiTheme="minorHAnsi" w:cstheme="minorHAnsi"/>
              <w:sz w:val="16"/>
            </w:rPr>
            <w:fldChar w:fldCharType="begin"/>
          </w:r>
          <w:r w:rsidRPr="005C136C">
            <w:rPr>
              <w:rStyle w:val="PageNumber"/>
              <w:rFonts w:asciiTheme="minorHAnsi" w:hAnsiTheme="minorHAnsi" w:cstheme="minorHAnsi"/>
              <w:sz w:val="16"/>
            </w:rPr>
            <w:instrText xml:space="preserve"> PAGE </w:instrText>
          </w:r>
          <w:r w:rsidRPr="005C136C">
            <w:rPr>
              <w:rStyle w:val="PageNumber"/>
              <w:rFonts w:asciiTheme="minorHAnsi" w:hAnsiTheme="minorHAnsi" w:cstheme="minorHAnsi"/>
              <w:sz w:val="16"/>
            </w:rPr>
            <w:fldChar w:fldCharType="separate"/>
          </w:r>
          <w:r w:rsidRPr="005C136C">
            <w:rPr>
              <w:rStyle w:val="PageNumber"/>
              <w:rFonts w:asciiTheme="minorHAnsi" w:hAnsiTheme="minorHAnsi" w:cstheme="minorHAnsi"/>
              <w:sz w:val="16"/>
              <w:lang w:val="nb-NO" w:eastAsia="nb-NO" w:bidi="ar-SA"/>
            </w:rPr>
            <w:t>3</w:t>
          </w:r>
          <w:r w:rsidRPr="005C136C">
            <w:rPr>
              <w:rStyle w:val="PageNumber"/>
              <w:rFonts w:asciiTheme="minorHAnsi" w:hAnsiTheme="minorHAnsi" w:cstheme="minorHAnsi"/>
              <w:sz w:val="16"/>
            </w:rPr>
            <w:fldChar w:fldCharType="end"/>
          </w:r>
          <w:r w:rsidRPr="005C136C">
            <w:rPr>
              <w:rFonts w:asciiTheme="minorHAnsi" w:hAnsiTheme="minorHAnsi" w:cstheme="minorHAnsi"/>
              <w:sz w:val="16"/>
            </w:rPr>
            <w:t xml:space="preserve"> av </w:t>
          </w:r>
          <w:r w:rsidRPr="005C136C">
            <w:rPr>
              <w:rStyle w:val="PageNumber"/>
              <w:rFonts w:asciiTheme="minorHAnsi" w:hAnsiTheme="minorHAnsi" w:cstheme="minorHAnsi"/>
              <w:sz w:val="16"/>
            </w:rPr>
            <w:fldChar w:fldCharType="begin"/>
          </w:r>
          <w:r w:rsidRPr="005C136C">
            <w:rPr>
              <w:rStyle w:val="PageNumber"/>
              <w:rFonts w:asciiTheme="minorHAnsi" w:hAnsiTheme="minorHAnsi" w:cstheme="minorHAnsi"/>
              <w:sz w:val="16"/>
            </w:rPr>
            <w:instrText xml:space="preserve"> NUMPAGES </w:instrText>
          </w:r>
          <w:r w:rsidRPr="005C136C">
            <w:rPr>
              <w:rStyle w:val="PageNumber"/>
              <w:rFonts w:asciiTheme="minorHAnsi" w:hAnsiTheme="minorHAnsi" w:cstheme="minorHAnsi"/>
              <w:sz w:val="16"/>
            </w:rPr>
            <w:fldChar w:fldCharType="separate"/>
          </w:r>
          <w:r w:rsidRPr="005C136C">
            <w:rPr>
              <w:rStyle w:val="PageNumber"/>
              <w:rFonts w:asciiTheme="minorHAnsi" w:hAnsiTheme="minorHAnsi" w:cstheme="minorHAnsi"/>
              <w:sz w:val="16"/>
            </w:rPr>
            <w:t>3</w:t>
          </w:r>
          <w:r w:rsidRPr="005C136C">
            <w:rPr>
              <w:rStyle w:val="PageNumber"/>
              <w:rFonts w:asciiTheme="minorHAnsi" w:hAnsiTheme="minorHAnsi" w:cstheme="minorHAnsi"/>
              <w:sz w:val="16"/>
            </w:rPr>
            <w:fldChar w:fldCharType="end"/>
          </w:r>
        </w:p>
      </w:tc>
    </w:tr>
  </w:tbl>
  <w:p w:rsidR="00B24A00" w:rsidRPr="009E0D59" w:rsidP="00B24A00">
    <w:pPr>
      <w:pStyle w:val="Footer"/>
      <w:rPr>
        <w:color w:val="FFFFFF"/>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C136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907"/>
      <w:gridCol w:w="1814"/>
      <w:gridCol w:w="635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 w:type="pct"/>
          <w:tcBorders>
            <w:top w:val="nil"/>
            <w:left w:val="nil"/>
            <w:bottom w:val="nil"/>
            <w:right w:val="nil"/>
          </w:tcBorders>
        </w:tcPr>
        <w:p w:rsidP="00B24A00">
          <w:pPr>
            <w:pStyle w:val="Footer"/>
            <w:rPr>
              <w:color w:val="FFFFFF"/>
              <w:sz w:val="16"/>
            </w:rPr>
          </w:pPr>
          <w:bookmarkStart w:id="3" w:name="EK_VerLogg"/>
          <w:r>
            <w:rPr>
              <w:color w:val="FFFFFF"/>
              <w:sz w:val="16"/>
            </w:rPr>
            <w:t>2.03</w:t>
          </w:r>
        </w:p>
      </w:tc>
      <w:tc>
        <w:tcPr>
          <w:tcW w:w="1000" w:type="pct"/>
          <w:tcBorders>
            <w:top w:val="nil"/>
            <w:left w:val="nil"/>
            <w:bottom w:val="nil"/>
            <w:right w:val="nil"/>
          </w:tcBorders>
        </w:tcPr>
        <w:p w:rsidP="00B24A00">
          <w:pPr>
            <w:pStyle w:val="Footer"/>
            <w:rPr>
              <w:color w:val="FFFFFF"/>
              <w:sz w:val="16"/>
            </w:rPr>
          </w:pPr>
          <w:r>
            <w:rPr>
              <w:color w:val="FFFFFF"/>
              <w:sz w:val="16"/>
            </w:rPr>
            <w:t>29.01.2024</w:t>
          </w:r>
        </w:p>
      </w:tc>
      <w:tc>
        <w:tcPr>
          <w:tcW w:w="3500" w:type="pct"/>
          <w:tcBorders>
            <w:top w:val="nil"/>
            <w:left w:val="nil"/>
            <w:bottom w:val="nil"/>
            <w:right w:val="nil"/>
          </w:tcBorders>
        </w:tcPr>
        <w:p w:rsidP="00B24A00">
          <w:pPr>
            <w:pStyle w:val="Footer"/>
            <w:rPr>
              <w:color w:val="FFFFFF"/>
              <w:sz w:val="16"/>
            </w:rPr>
          </w:pPr>
          <w:r>
            <w:rPr>
              <w:color w:val="FFFFFF"/>
              <w:sz w:val="16"/>
            </w:rPr>
            <w:t>Forlenget gyldighet til 29.01.2025</w:t>
          </w:r>
        </w:p>
      </w:tc>
    </w:tr>
    <w:tr>
      <w:tblPrEx>
        <w:tblW w:w="5000" w:type="pct"/>
        <w:tblCellMar>
          <w:left w:w="108" w:type="dxa"/>
          <w:right w:w="108" w:type="dxa"/>
        </w:tblCellMar>
      </w:tblPrEx>
      <w:tc>
        <w:tcPr>
          <w:tcW w:w="500" w:type="pct"/>
          <w:tcBorders>
            <w:top w:val="nil"/>
            <w:left w:val="nil"/>
            <w:bottom w:val="nil"/>
            <w:right w:val="nil"/>
          </w:tcBorders>
        </w:tcPr>
        <w:p w:rsidP="00B24A00">
          <w:pPr>
            <w:pStyle w:val="Footer"/>
            <w:rPr>
              <w:color w:val="FFFFFF"/>
              <w:sz w:val="16"/>
            </w:rPr>
          </w:pPr>
          <w:r>
            <w:rPr>
              <w:color w:val="FFFFFF"/>
              <w:sz w:val="16"/>
            </w:rPr>
            <w:t>2.02</w:t>
          </w:r>
        </w:p>
      </w:tc>
      <w:tc>
        <w:tcPr>
          <w:tcW w:w="1000" w:type="pct"/>
          <w:tcBorders>
            <w:top w:val="nil"/>
            <w:left w:val="nil"/>
            <w:bottom w:val="nil"/>
            <w:right w:val="nil"/>
          </w:tcBorders>
        </w:tcPr>
        <w:p w:rsidP="00B24A00">
          <w:pPr>
            <w:pStyle w:val="Footer"/>
            <w:rPr>
              <w:color w:val="FFFFFF"/>
              <w:sz w:val="16"/>
            </w:rPr>
          </w:pPr>
          <w:r>
            <w:rPr>
              <w:color w:val="FFFFFF"/>
              <w:sz w:val="16"/>
            </w:rPr>
            <w:t>31.08.2022</w:t>
          </w:r>
        </w:p>
      </w:tc>
      <w:tc>
        <w:tcPr>
          <w:tcW w:w="3500" w:type="pct"/>
          <w:tcBorders>
            <w:top w:val="nil"/>
            <w:left w:val="nil"/>
            <w:bottom w:val="nil"/>
            <w:right w:val="nil"/>
          </w:tcBorders>
        </w:tcPr>
        <w:p w:rsidP="00B24A00">
          <w:pPr>
            <w:pStyle w:val="Footer"/>
            <w:rPr>
              <w:color w:val="FFFFFF"/>
              <w:sz w:val="16"/>
            </w:rPr>
          </w:pPr>
          <w:r>
            <w:rPr>
              <w:color w:val="FFFFFF"/>
              <w:sz w:val="16"/>
            </w:rPr>
            <w:t>Lagt til Informasjon - prøvetaking .. i tittel. Endra ansvarlege.</w:t>
          </w:r>
        </w:p>
        <w:p w:rsidP="00B24A00">
          <w:pPr>
            <w:pStyle w:val="Footer"/>
            <w:rPr>
              <w:color w:val="FFFFFF"/>
              <w:sz w:val="16"/>
            </w:rPr>
          </w:pPr>
        </w:p>
        <w:p w:rsidP="00B24A00">
          <w:pPr>
            <w:pStyle w:val="Footer"/>
            <w:rPr>
              <w:color w:val="FFFFFF"/>
              <w:sz w:val="16"/>
            </w:rPr>
          </w:pPr>
          <w:r>
            <w:rPr>
              <w:color w:val="FFFFFF"/>
              <w:sz w:val="16"/>
            </w:rPr>
            <w:t>Forlenget gyldighet til 31.08.2023</w:t>
          </w:r>
        </w:p>
      </w:tc>
    </w:tr>
    <w:tr>
      <w:tblPrEx>
        <w:tblW w:w="5000" w:type="pct"/>
        <w:tblCellMar>
          <w:left w:w="108" w:type="dxa"/>
          <w:right w:w="108" w:type="dxa"/>
        </w:tblCellMar>
      </w:tblPrEx>
      <w:tc>
        <w:tcPr>
          <w:tcW w:w="500" w:type="pct"/>
          <w:tcBorders>
            <w:top w:val="nil"/>
            <w:left w:val="nil"/>
            <w:bottom w:val="nil"/>
            <w:right w:val="nil"/>
          </w:tcBorders>
        </w:tcPr>
        <w:p w:rsidP="00B24A00">
          <w:pPr>
            <w:pStyle w:val="Footer"/>
            <w:rPr>
              <w:color w:val="FFFFFF"/>
              <w:sz w:val="16"/>
            </w:rPr>
          </w:pPr>
          <w:r>
            <w:rPr>
              <w:color w:val="FFFFFF"/>
              <w:sz w:val="16"/>
            </w:rPr>
            <w:t>2.01</w:t>
          </w:r>
        </w:p>
      </w:tc>
      <w:tc>
        <w:tcPr>
          <w:tcW w:w="1000" w:type="pct"/>
          <w:tcBorders>
            <w:top w:val="nil"/>
            <w:left w:val="nil"/>
            <w:bottom w:val="nil"/>
            <w:right w:val="nil"/>
          </w:tcBorders>
        </w:tcPr>
        <w:p w:rsidP="00B24A00">
          <w:pPr>
            <w:pStyle w:val="Footer"/>
            <w:rPr>
              <w:color w:val="FFFFFF"/>
              <w:sz w:val="16"/>
            </w:rPr>
          </w:pPr>
          <w:r>
            <w:rPr>
              <w:color w:val="FFFFFF"/>
              <w:sz w:val="16"/>
            </w:rPr>
            <w:t>17.11.2021</w:t>
          </w:r>
        </w:p>
      </w:tc>
      <w:tc>
        <w:tcPr>
          <w:tcW w:w="3500" w:type="pct"/>
          <w:tcBorders>
            <w:top w:val="nil"/>
            <w:left w:val="nil"/>
            <w:bottom w:val="nil"/>
            <w:right w:val="nil"/>
          </w:tcBorders>
        </w:tcPr>
        <w:p w:rsidP="00B24A00">
          <w:pPr>
            <w:pStyle w:val="Footer"/>
            <w:rPr>
              <w:color w:val="FFFFFF"/>
              <w:sz w:val="16"/>
            </w:rPr>
          </w:pPr>
          <w:r>
            <w:rPr>
              <w:color w:val="FFFFFF"/>
              <w:sz w:val="16"/>
            </w:rPr>
            <w:t>Lagt til eksterne lenker.</w:t>
          </w:r>
        </w:p>
        <w:p w:rsidP="00B24A00">
          <w:pPr>
            <w:pStyle w:val="Footer"/>
            <w:rPr>
              <w:color w:val="FFFFFF"/>
              <w:sz w:val="16"/>
            </w:rPr>
          </w:pPr>
          <w:r>
            <w:rPr>
              <w:color w:val="FFFFFF"/>
              <w:sz w:val="16"/>
            </w:rPr>
            <w:t>Forlenget gyldighet til 17.11.2022</w:t>
          </w:r>
        </w:p>
      </w:tc>
    </w:tr>
    <w:tr>
      <w:tblPrEx>
        <w:tblW w:w="5000" w:type="pct"/>
        <w:tblCellMar>
          <w:left w:w="108" w:type="dxa"/>
          <w:right w:w="108" w:type="dxa"/>
        </w:tblCellMar>
      </w:tblPrEx>
      <w:tc>
        <w:tcPr>
          <w:tcW w:w="500" w:type="pct"/>
          <w:tcBorders>
            <w:top w:val="nil"/>
            <w:left w:val="nil"/>
            <w:bottom w:val="nil"/>
            <w:right w:val="nil"/>
          </w:tcBorders>
        </w:tcPr>
        <w:p w:rsidP="00B24A00">
          <w:pPr>
            <w:pStyle w:val="Footer"/>
            <w:rPr>
              <w:color w:val="FFFFFF"/>
              <w:sz w:val="16"/>
            </w:rPr>
          </w:pPr>
          <w:r>
            <w:rPr>
              <w:color w:val="FFFFFF"/>
              <w:sz w:val="16"/>
            </w:rPr>
            <w:t>2.00</w:t>
          </w:r>
        </w:p>
      </w:tc>
      <w:tc>
        <w:tcPr>
          <w:tcW w:w="1000" w:type="pct"/>
          <w:tcBorders>
            <w:top w:val="nil"/>
            <w:left w:val="nil"/>
            <w:bottom w:val="nil"/>
            <w:right w:val="nil"/>
          </w:tcBorders>
        </w:tcPr>
        <w:p w:rsidP="00B24A00">
          <w:pPr>
            <w:pStyle w:val="Footer"/>
            <w:rPr>
              <w:color w:val="FFFFFF"/>
              <w:sz w:val="16"/>
            </w:rPr>
          </w:pPr>
          <w:r>
            <w:rPr>
              <w:color w:val="FFFFFF"/>
              <w:sz w:val="16"/>
            </w:rPr>
            <w:t>06.08.2021</w:t>
          </w:r>
        </w:p>
      </w:tc>
      <w:tc>
        <w:tcPr>
          <w:tcW w:w="3500" w:type="pct"/>
          <w:tcBorders>
            <w:top w:val="nil"/>
            <w:left w:val="nil"/>
            <w:bottom w:val="nil"/>
            <w:right w:val="nil"/>
          </w:tcBorders>
        </w:tcPr>
        <w:p w:rsidP="00B24A00">
          <w:pPr>
            <w:pStyle w:val="Footer"/>
            <w:rPr>
              <w:color w:val="FFFFFF"/>
              <w:sz w:val="16"/>
            </w:rPr>
          </w:pPr>
          <w:r>
            <w:rPr>
              <w:color w:val="FFFFFF"/>
              <w:sz w:val="16"/>
            </w:rPr>
            <w:t>Formatering. Endret bunntekst og topptekst</w:t>
          </w:r>
        </w:p>
      </w:tc>
    </w:tr>
    <w:tr>
      <w:tblPrEx>
        <w:tblW w:w="5000" w:type="pct"/>
        <w:tblCellMar>
          <w:left w:w="108" w:type="dxa"/>
          <w:right w:w="108" w:type="dxa"/>
        </w:tblCellMar>
      </w:tblPrEx>
      <w:tc>
        <w:tcPr>
          <w:tcW w:w="500" w:type="pct"/>
          <w:tcBorders>
            <w:top w:val="nil"/>
            <w:left w:val="nil"/>
            <w:bottom w:val="nil"/>
            <w:right w:val="nil"/>
          </w:tcBorders>
        </w:tcPr>
        <w:p w:rsidP="00B24A00">
          <w:pPr>
            <w:pStyle w:val="Footer"/>
            <w:rPr>
              <w:color w:val="FFFFFF"/>
              <w:sz w:val="16"/>
            </w:rPr>
          </w:pPr>
          <w:r>
            <w:rPr>
              <w:color w:val="FFFFFF"/>
              <w:sz w:val="16"/>
            </w:rPr>
            <w:t>1.00</w:t>
          </w:r>
        </w:p>
      </w:tc>
      <w:tc>
        <w:tcPr>
          <w:tcW w:w="1000" w:type="pct"/>
          <w:tcBorders>
            <w:top w:val="nil"/>
            <w:left w:val="nil"/>
            <w:bottom w:val="nil"/>
            <w:right w:val="nil"/>
          </w:tcBorders>
        </w:tcPr>
        <w:p w:rsidP="00B24A00">
          <w:pPr>
            <w:pStyle w:val="Footer"/>
            <w:rPr>
              <w:color w:val="FFFFFF"/>
              <w:sz w:val="16"/>
            </w:rPr>
          </w:pPr>
          <w:r>
            <w:rPr>
              <w:color w:val="FFFFFF"/>
              <w:sz w:val="16"/>
            </w:rPr>
            <w:t>08.07.2021</w:t>
          </w:r>
        </w:p>
      </w:tc>
      <w:tc>
        <w:tcPr>
          <w:tcW w:w="3500" w:type="pct"/>
          <w:tcBorders>
            <w:top w:val="nil"/>
            <w:left w:val="nil"/>
            <w:bottom w:val="nil"/>
            <w:right w:val="nil"/>
          </w:tcBorders>
        </w:tcPr>
        <w:p w:rsidP="00B24A00">
          <w:pPr>
            <w:pStyle w:val="Footer"/>
            <w:rPr>
              <w:color w:val="FFFFFF"/>
              <w:sz w:val="16"/>
            </w:rPr>
          </w:pPr>
        </w:p>
      </w:tc>
    </w:tr>
  </w:tbl>
  <w:p w:rsidR="00B24A00" w:rsidP="00B24A00">
    <w:pPr>
      <w:pStyle w:val="Footer"/>
      <w:rPr>
        <w:color w:val="FFFFFF"/>
        <w:sz w:val="16"/>
      </w:rPr>
    </w:pPr>
    <w:bookmarkEnd w:id="3"/>
    <w:r>
      <w:rPr>
        <w:color w:val="FFFFFF"/>
        <w:sz w:val="16"/>
      </w:rPr>
      <w:t xml:space="preserve">Bedriftsnavn: </w:t>
    </w:r>
    <w:r>
      <w:rPr>
        <w:color w:val="FFFFFF"/>
        <w:sz w:val="16"/>
      </w:rPr>
      <w:fldChar w:fldCharType="begin" w:fldLock="1"/>
    </w:r>
    <w:r>
      <w:rPr>
        <w:color w:val="FFFFFF"/>
        <w:sz w:val="16"/>
      </w:rPr>
      <w:instrText xml:space="preserve"> DOCPROPERTY EK_Bedriftsnavn </w:instrText>
    </w:r>
    <w:r>
      <w:rPr>
        <w:color w:val="FFFFFF"/>
        <w:sz w:val="16"/>
      </w:rPr>
      <w:fldChar w:fldCharType="separate"/>
    </w:r>
    <w:r>
      <w:rPr>
        <w:color w:val="FFFFFF"/>
        <w:sz w:val="16"/>
      </w:rPr>
      <w:t>Helse Bergen</w:t>
    </w:r>
    <w:r>
      <w:rPr>
        <w:color w:val="FFFFFF"/>
        <w:sz w:val="16"/>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85214" w:rsidRPr="00D03EED" w:rsidP="00D03EED">
    <w:pPr>
      <w:pStyle w:val="Header"/>
      <w:rPr>
        <w:color w:val="000080"/>
      </w:rPr>
    </w:pPr>
    <w:r>
      <w:rPr>
        <w:color w:val="000080"/>
      </w:rPr>
      <w:fldChar w:fldCharType="begin" w:fldLock="1"/>
    </w:r>
    <w:r>
      <w:rPr>
        <w:color w:val="000080"/>
      </w:rPr>
      <w:instrText xml:space="preserve"> DOCPROPERTY EK_Bedriftsnavn </w:instrText>
    </w:r>
    <w:r>
      <w:rPr>
        <w:color w:val="000080"/>
      </w:rPr>
      <w:fldChar w:fldCharType="separate"/>
    </w:r>
    <w:r>
      <w:rPr>
        <w:color w:val="000080"/>
      </w:rPr>
      <w:t>Helse Bergen</w:t>
    </w:r>
    <w:r>
      <w:rPr>
        <w:color w:val="00008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9640" w:type="dxa"/>
      <w:tblInd w:w="-289" w:type="dxa"/>
      <w:tblBorders>
        <w:top w:val="single" w:sz="4" w:space="0" w:color="auto"/>
        <w:insideH w:val="single" w:sz="4" w:space="0" w:color="auto"/>
        <w:insideV w:val="single" w:sz="4" w:space="0" w:color="auto"/>
      </w:tblBorders>
      <w:tblLayout w:type="fixed"/>
      <w:tblCellMar>
        <w:left w:w="70" w:type="dxa"/>
        <w:right w:w="70" w:type="dxa"/>
      </w:tblCellMar>
      <w:tblLook w:val="0000"/>
    </w:tblPr>
    <w:tblGrid>
      <w:gridCol w:w="8222"/>
      <w:gridCol w:w="1418"/>
    </w:tblGrid>
    <w:tr w:rsidTr="00AA4C6C">
      <w:tblPrEx>
        <w:tblW w:w="9640" w:type="dxa"/>
        <w:tblInd w:w="-289" w:type="dxa"/>
        <w:tblBorders>
          <w:top w:val="single" w:sz="4" w:space="0" w:color="auto"/>
          <w:insideH w:val="single" w:sz="4" w:space="0" w:color="auto"/>
          <w:insideV w:val="single" w:sz="4" w:space="0" w:color="auto"/>
        </w:tblBorders>
        <w:tblLayout w:type="fixed"/>
        <w:tblCellMar>
          <w:left w:w="70" w:type="dxa"/>
          <w:right w:w="70" w:type="dxa"/>
        </w:tblCellMar>
        <w:tblLook w:val="0000"/>
      </w:tblPrEx>
      <w:trPr>
        <w:trHeight w:val="220"/>
      </w:trPr>
      <w:tc>
        <w:tcPr>
          <w:tcW w:w="8222" w:type="dxa"/>
          <w:vMerge w:val="restart"/>
          <w:tcBorders>
            <w:top w:val="single" w:sz="4" w:space="0" w:color="auto"/>
            <w:left w:val="single" w:sz="4" w:space="0" w:color="auto"/>
          </w:tcBorders>
          <w:vAlign w:val="bottom"/>
        </w:tcPr>
        <w:p w:rsidR="004739E4" w:rsidRPr="005C136C" w:rsidP="004739E4">
          <w:pPr>
            <w:pStyle w:val="Header"/>
            <w:jc w:val="center"/>
            <w:rPr>
              <w:rFonts w:asciiTheme="minorHAnsi" w:hAnsiTheme="minorHAnsi" w:cstheme="minorHAnsi"/>
              <w:sz w:val="28"/>
            </w:rPr>
          </w:pPr>
          <w:r w:rsidRPr="005C136C">
            <w:rPr>
              <w:rFonts w:asciiTheme="minorHAnsi" w:hAnsiTheme="minorHAnsi" w:cstheme="minorHAnsi"/>
              <w:sz w:val="28"/>
            </w:rPr>
            <w:fldChar w:fldCharType="begin" w:fldLock="1"/>
          </w:r>
          <w:r w:rsidRPr="005C136C">
            <w:rPr>
              <w:rFonts w:asciiTheme="minorHAnsi" w:hAnsiTheme="minorHAnsi" w:cstheme="minorHAnsi"/>
              <w:color w:val="000080"/>
              <w:sz w:val="28"/>
            </w:rPr>
            <w:instrText xml:space="preserve"> DOCPROPERTY EK_DokTittel </w:instrText>
          </w:r>
          <w:r w:rsidRPr="005C136C">
            <w:rPr>
              <w:rFonts w:asciiTheme="minorHAnsi" w:hAnsiTheme="minorHAnsi" w:cstheme="minorHAnsi"/>
              <w:sz w:val="28"/>
            </w:rPr>
            <w:fldChar w:fldCharType="separate"/>
          </w:r>
          <w:r w:rsidRPr="005C136C">
            <w:rPr>
              <w:rFonts w:asciiTheme="minorHAnsi" w:hAnsiTheme="minorHAnsi" w:cstheme="minorHAnsi"/>
              <w:color w:val="000080"/>
              <w:sz w:val="28"/>
            </w:rPr>
            <w:t>Informasjon - Prøvetaking væskebasert cervixcytologi med børste og spatel</w:t>
          </w:r>
          <w:r w:rsidRPr="005C136C">
            <w:rPr>
              <w:rFonts w:asciiTheme="minorHAnsi" w:hAnsiTheme="minorHAnsi" w:cstheme="minorHAnsi"/>
              <w:sz w:val="28"/>
            </w:rPr>
            <w:fldChar w:fldCharType="end"/>
          </w:r>
        </w:p>
      </w:tc>
      <w:tc>
        <w:tcPr>
          <w:tcW w:w="1418" w:type="dxa"/>
          <w:tcBorders>
            <w:bottom w:val="nil"/>
            <w:right w:val="single" w:sz="4" w:space="0" w:color="auto"/>
          </w:tcBorders>
          <w:vAlign w:val="center"/>
        </w:tcPr>
        <w:p w:rsidR="004739E4" w:rsidRPr="00EA5718" w:rsidP="004739E4">
          <w:pPr>
            <w:pStyle w:val="Header"/>
            <w:jc w:val="left"/>
            <w:rPr>
              <w:rFonts w:asciiTheme="minorHAnsi" w:hAnsiTheme="minorHAnsi" w:cstheme="minorHAnsi"/>
              <w:sz w:val="16"/>
              <w:szCs w:val="16"/>
            </w:rPr>
          </w:pPr>
          <w:r w:rsidRPr="00EA5718">
            <w:rPr>
              <w:rFonts w:asciiTheme="minorHAnsi" w:hAnsiTheme="minorHAnsi" w:cstheme="minorHAnsi"/>
              <w:sz w:val="16"/>
              <w:szCs w:val="16"/>
            </w:rPr>
            <w:t xml:space="preserve">Dok.ID: </w:t>
          </w:r>
          <w:r w:rsidRPr="00EA5718">
            <w:rPr>
              <w:rFonts w:asciiTheme="minorHAnsi" w:hAnsiTheme="minorHAnsi" w:cstheme="minorHAnsi"/>
              <w:color w:val="000080"/>
              <w:sz w:val="16"/>
              <w:szCs w:val="16"/>
            </w:rPr>
            <w:fldChar w:fldCharType="begin" w:fldLock="1"/>
          </w:r>
          <w:r w:rsidRPr="00EA5718">
            <w:rPr>
              <w:rFonts w:asciiTheme="minorHAnsi" w:hAnsiTheme="minorHAnsi" w:cstheme="minorHAnsi"/>
              <w:color w:val="000080"/>
              <w:sz w:val="16"/>
              <w:szCs w:val="16"/>
            </w:rPr>
            <w:instrText xml:space="preserve"> DOCPROPERTY EK_DokumentID </w:instrText>
          </w:r>
          <w:r w:rsidRPr="00EA5718">
            <w:rPr>
              <w:rFonts w:asciiTheme="minorHAnsi" w:hAnsiTheme="minorHAnsi" w:cstheme="minorHAnsi"/>
              <w:color w:val="000080"/>
              <w:sz w:val="16"/>
              <w:szCs w:val="16"/>
            </w:rPr>
            <w:fldChar w:fldCharType="separate"/>
          </w:r>
          <w:r w:rsidRPr="00EA5718">
            <w:rPr>
              <w:rFonts w:asciiTheme="minorHAnsi" w:hAnsiTheme="minorHAnsi" w:cstheme="minorHAnsi"/>
              <w:color w:val="000080"/>
              <w:sz w:val="16"/>
              <w:szCs w:val="16"/>
            </w:rPr>
            <w:t>D69432</w:t>
          </w:r>
          <w:r w:rsidRPr="00EA5718">
            <w:rPr>
              <w:rFonts w:asciiTheme="minorHAnsi" w:hAnsiTheme="minorHAnsi" w:cstheme="minorHAnsi"/>
              <w:color w:val="000080"/>
              <w:sz w:val="16"/>
              <w:szCs w:val="16"/>
            </w:rPr>
            <w:fldChar w:fldCharType="end"/>
          </w:r>
        </w:p>
      </w:tc>
    </w:tr>
    <w:tr w:rsidTr="00AA4C6C">
      <w:tblPrEx>
        <w:tblW w:w="9640" w:type="dxa"/>
        <w:tblInd w:w="-289" w:type="dxa"/>
        <w:tblLayout w:type="fixed"/>
        <w:tblCellMar>
          <w:left w:w="70" w:type="dxa"/>
          <w:right w:w="70" w:type="dxa"/>
        </w:tblCellMar>
        <w:tblLook w:val="0000"/>
      </w:tblPrEx>
      <w:trPr>
        <w:trHeight w:val="220"/>
      </w:trPr>
      <w:tc>
        <w:tcPr>
          <w:tcW w:w="8222" w:type="dxa"/>
          <w:vMerge/>
          <w:tcBorders>
            <w:left w:val="single" w:sz="4" w:space="0" w:color="auto"/>
            <w:bottom w:val="single" w:sz="4" w:space="0" w:color="auto"/>
          </w:tcBorders>
          <w:vAlign w:val="bottom"/>
        </w:tcPr>
        <w:p w:rsidR="004739E4" w:rsidRPr="00EA5718" w:rsidP="004739E4">
          <w:pPr>
            <w:pStyle w:val="Header"/>
            <w:jc w:val="center"/>
            <w:rPr>
              <w:rFonts w:asciiTheme="minorHAnsi" w:hAnsiTheme="minorHAnsi" w:cstheme="minorHAnsi"/>
              <w:sz w:val="28"/>
              <w:szCs w:val="28"/>
            </w:rPr>
          </w:pPr>
        </w:p>
      </w:tc>
      <w:tc>
        <w:tcPr>
          <w:tcW w:w="1418" w:type="dxa"/>
          <w:tcBorders>
            <w:top w:val="nil"/>
            <w:bottom w:val="single" w:sz="4" w:space="0" w:color="auto"/>
            <w:right w:val="single" w:sz="4" w:space="0" w:color="auto"/>
          </w:tcBorders>
          <w:vAlign w:val="center"/>
        </w:tcPr>
        <w:p w:rsidR="004739E4" w:rsidRPr="00EA5718" w:rsidP="004739E4">
          <w:pPr>
            <w:pStyle w:val="Header"/>
            <w:jc w:val="left"/>
            <w:rPr>
              <w:rFonts w:asciiTheme="minorHAnsi" w:hAnsiTheme="minorHAnsi" w:cstheme="minorHAnsi"/>
              <w:sz w:val="16"/>
              <w:szCs w:val="16"/>
            </w:rPr>
          </w:pPr>
          <w:r w:rsidRPr="00EA5718">
            <w:rPr>
              <w:rFonts w:asciiTheme="minorHAnsi" w:hAnsiTheme="minorHAnsi" w:cstheme="minorHAnsi"/>
              <w:sz w:val="16"/>
              <w:szCs w:val="16"/>
            </w:rPr>
            <w:t xml:space="preserve">Versjon: </w:t>
          </w:r>
          <w:r w:rsidRPr="00EA5718">
            <w:rPr>
              <w:rFonts w:asciiTheme="minorHAnsi" w:hAnsiTheme="minorHAnsi" w:cstheme="minorHAnsi"/>
              <w:sz w:val="16"/>
              <w:szCs w:val="16"/>
            </w:rPr>
            <w:fldChar w:fldCharType="begin" w:fldLock="1"/>
          </w:r>
          <w:r w:rsidRPr="00EA5718">
            <w:rPr>
              <w:rFonts w:asciiTheme="minorHAnsi" w:hAnsiTheme="minorHAnsi" w:cstheme="minorHAnsi"/>
              <w:color w:val="000080"/>
              <w:sz w:val="16"/>
              <w:szCs w:val="16"/>
            </w:rPr>
            <w:instrText xml:space="preserve"> DOCPROPERTY EK_Utgave </w:instrText>
          </w:r>
          <w:r w:rsidRPr="00EA5718">
            <w:rPr>
              <w:rFonts w:asciiTheme="minorHAnsi" w:hAnsiTheme="minorHAnsi" w:cstheme="minorHAnsi"/>
              <w:sz w:val="16"/>
              <w:szCs w:val="16"/>
            </w:rPr>
            <w:fldChar w:fldCharType="separate"/>
          </w:r>
          <w:r w:rsidRPr="00EA5718">
            <w:rPr>
              <w:rFonts w:asciiTheme="minorHAnsi" w:hAnsiTheme="minorHAnsi" w:cstheme="minorHAnsi"/>
              <w:color w:val="000080"/>
              <w:sz w:val="16"/>
              <w:szCs w:val="16"/>
            </w:rPr>
            <w:t>2.03</w:t>
          </w:r>
          <w:r w:rsidRPr="00EA5718">
            <w:rPr>
              <w:rFonts w:asciiTheme="minorHAnsi" w:hAnsiTheme="minorHAnsi" w:cstheme="minorHAnsi"/>
              <w:sz w:val="16"/>
              <w:szCs w:val="16"/>
            </w:rPr>
            <w:fldChar w:fldCharType="end"/>
          </w:r>
        </w:p>
      </w:tc>
    </w:tr>
  </w:tbl>
  <w:p w:rsidR="004852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0"/>
      <w:gridCol w:w="7448"/>
    </w:tblGrid>
    <w:tr w:rsidTr="005F2907">
      <w:tblPrEx>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Ex>
      <w:trPr>
        <w:cantSplit/>
        <w:trHeight w:val="459"/>
      </w:trPr>
      <w:tc>
        <w:tcPr>
          <w:tcW w:w="1770" w:type="dxa"/>
          <w:vAlign w:val="center"/>
        </w:tcPr>
        <w:p w:rsidR="00485214" w:rsidRPr="005C136C">
          <w:pPr>
            <w:pStyle w:val="Header"/>
            <w:jc w:val="center"/>
            <w:rPr>
              <w:rFonts w:asciiTheme="minorHAnsi" w:hAnsiTheme="minorHAnsi" w:cstheme="minorHAnsi"/>
              <w:sz w:val="16"/>
            </w:rPr>
          </w:pPr>
          <w:r>
            <w:rPr>
              <w:rFonts w:asciiTheme="minorHAnsi" w:hAnsiTheme="minorHAnsi" w:cstheme="minorHAnsi"/>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49" type="#_x0000_t75" style="width:85.1pt;height:17pt" o:oleicon="f" o:ole="">
                <v:imagedata r:id="rId1" o:title=""/>
              </v:shape>
              <o:OLEObject Type="Embed" ProgID="PBrush" ShapeID="_x0000_i2049" DrawAspect="Content" ObjectID="_1698650285" r:id="rId2"/>
            </w:object>
          </w:r>
        </w:p>
      </w:tc>
      <w:tc>
        <w:tcPr>
          <w:tcW w:w="7448" w:type="dxa"/>
          <w:vAlign w:val="bottom"/>
        </w:tcPr>
        <w:p w:rsidR="00485214" w:rsidRPr="005C136C">
          <w:pPr>
            <w:pStyle w:val="Header"/>
            <w:jc w:val="center"/>
            <w:rPr>
              <w:rFonts w:asciiTheme="minorHAnsi" w:hAnsiTheme="minorHAnsi" w:cstheme="minorHAnsi"/>
              <w:sz w:val="28"/>
            </w:rPr>
          </w:pPr>
          <w:r w:rsidRPr="005C136C">
            <w:rPr>
              <w:rFonts w:asciiTheme="minorHAnsi" w:hAnsiTheme="minorHAnsi" w:cstheme="minorHAnsi"/>
              <w:sz w:val="28"/>
            </w:rPr>
            <w:fldChar w:fldCharType="begin" w:fldLock="1"/>
          </w:r>
          <w:r w:rsidRPr="005C136C">
            <w:rPr>
              <w:rFonts w:asciiTheme="minorHAnsi" w:hAnsiTheme="minorHAnsi" w:cstheme="minorHAnsi"/>
              <w:color w:val="000080"/>
              <w:sz w:val="28"/>
            </w:rPr>
            <w:instrText xml:space="preserve"> DOCPROPERTY EK_DokTittel </w:instrText>
          </w:r>
          <w:r w:rsidRPr="005C136C">
            <w:rPr>
              <w:rFonts w:asciiTheme="minorHAnsi" w:hAnsiTheme="minorHAnsi" w:cstheme="minorHAnsi"/>
              <w:sz w:val="28"/>
            </w:rPr>
            <w:fldChar w:fldCharType="separate"/>
          </w:r>
          <w:r w:rsidRPr="005C136C">
            <w:rPr>
              <w:rFonts w:asciiTheme="minorHAnsi" w:hAnsiTheme="minorHAnsi" w:cstheme="minorHAnsi"/>
              <w:color w:val="000080"/>
              <w:sz w:val="28"/>
            </w:rPr>
            <w:t>Informasjon - Prøvetaking væskebasert cervixcytologi med børste og spatel</w:t>
          </w:r>
          <w:r w:rsidRPr="005C136C">
            <w:rPr>
              <w:rFonts w:asciiTheme="minorHAnsi" w:hAnsiTheme="minorHAnsi" w:cstheme="minorHAnsi"/>
              <w:sz w:val="28"/>
            </w:rPr>
            <w:fldChar w:fldCharType="end"/>
          </w:r>
        </w:p>
      </w:tc>
    </w:tr>
  </w:tbl>
  <w:p w:rsidR="00485214">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07A25486"/>
    <w:lvl w:ilvl="0">
      <w:start w:val="1"/>
      <w:numFmt w:val="decimal"/>
      <w:lvlText w:val="%1."/>
      <w:lvlJc w:val="left"/>
      <w:pPr>
        <w:tabs>
          <w:tab w:val="num" w:pos="1492"/>
        </w:tabs>
        <w:ind w:left="1492" w:hanging="360"/>
      </w:pPr>
    </w:lvl>
  </w:abstractNum>
  <w:abstractNum w:abstractNumId="1">
    <w:nsid w:val="FFFFFF7D"/>
    <w:multiLevelType w:val="singleLevel"/>
    <w:tmpl w:val="9E10453A"/>
    <w:lvl w:ilvl="0">
      <w:start w:val="1"/>
      <w:numFmt w:val="decimal"/>
      <w:lvlText w:val="%1."/>
      <w:lvlJc w:val="left"/>
      <w:pPr>
        <w:tabs>
          <w:tab w:val="num" w:pos="1209"/>
        </w:tabs>
        <w:ind w:left="1209" w:hanging="360"/>
      </w:pPr>
    </w:lvl>
  </w:abstractNum>
  <w:abstractNum w:abstractNumId="2">
    <w:nsid w:val="FFFFFF7E"/>
    <w:multiLevelType w:val="singleLevel"/>
    <w:tmpl w:val="2D9898B4"/>
    <w:lvl w:ilvl="0">
      <w:start w:val="1"/>
      <w:numFmt w:val="decimal"/>
      <w:lvlText w:val="%1."/>
      <w:lvlJc w:val="left"/>
      <w:pPr>
        <w:tabs>
          <w:tab w:val="num" w:pos="926"/>
        </w:tabs>
        <w:ind w:left="926" w:hanging="360"/>
      </w:pPr>
    </w:lvl>
  </w:abstractNum>
  <w:abstractNum w:abstractNumId="3">
    <w:nsid w:val="FFFFFF7F"/>
    <w:multiLevelType w:val="singleLevel"/>
    <w:tmpl w:val="2DAA4B56"/>
    <w:lvl w:ilvl="0">
      <w:start w:val="1"/>
      <w:numFmt w:val="decimal"/>
      <w:lvlText w:val="%1."/>
      <w:lvlJc w:val="left"/>
      <w:pPr>
        <w:tabs>
          <w:tab w:val="num" w:pos="643"/>
        </w:tabs>
        <w:ind w:left="643" w:hanging="360"/>
      </w:pPr>
    </w:lvl>
  </w:abstractNum>
  <w:abstractNum w:abstractNumId="4">
    <w:nsid w:val="FFFFFF80"/>
    <w:multiLevelType w:val="singleLevel"/>
    <w:tmpl w:val="875C338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98EBF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4121E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1E6D4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5288EAE"/>
    <w:lvl w:ilvl="0">
      <w:start w:val="1"/>
      <w:numFmt w:val="decimal"/>
      <w:lvlText w:val="%1."/>
      <w:lvlJc w:val="left"/>
      <w:pPr>
        <w:tabs>
          <w:tab w:val="num" w:pos="360"/>
        </w:tabs>
        <w:ind w:left="360" w:hanging="360"/>
      </w:pPr>
    </w:lvl>
  </w:abstractNum>
  <w:abstractNum w:abstractNumId="9">
    <w:nsid w:val="FFFFFF89"/>
    <w:multiLevelType w:val="singleLevel"/>
    <w:tmpl w:val="3C20E630"/>
    <w:lvl w:ilvl="0">
      <w:start w:val="1"/>
      <w:numFmt w:val="bullet"/>
      <w:lvlText w:val=""/>
      <w:lvlJc w:val="left"/>
      <w:pPr>
        <w:tabs>
          <w:tab w:val="num" w:pos="360"/>
        </w:tabs>
        <w:ind w:left="360" w:hanging="360"/>
      </w:pPr>
      <w:rPr>
        <w:rFonts w:ascii="Symbol" w:hAnsi="Symbol" w:hint="default"/>
      </w:rPr>
    </w:lvl>
  </w:abstractNum>
  <w:abstractNum w:abstractNumId="10">
    <w:nsid w:val="12E6371A"/>
    <w:multiLevelType w:val="multilevel"/>
    <w:tmpl w:val="A06CC86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1A6A08F7"/>
    <w:multiLevelType w:val="multilevel"/>
    <w:tmpl w:val="7C34655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5A4A122E"/>
    <w:multiLevelType w:val="singleLevel"/>
    <w:tmpl w:val="0414000F"/>
    <w:lvl w:ilvl="0">
      <w:start w:val="1"/>
      <w:numFmt w:val="decimal"/>
      <w:lvlText w:val="%1."/>
      <w:lvlJc w:val="left"/>
      <w:pPr>
        <w:tabs>
          <w:tab w:val="num" w:pos="360"/>
        </w:tabs>
        <w:ind w:left="360" w:hanging="360"/>
      </w:pPr>
      <w:rPr>
        <w:rFont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1"/>
  <w:printFractionalCharacterWidth/>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09"/>
  <w:hyphenationZone w:val="425"/>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A8A"/>
    <w:rsid w:val="00007BD0"/>
    <w:rsid w:val="00020754"/>
    <w:rsid w:val="000354A8"/>
    <w:rsid w:val="00042992"/>
    <w:rsid w:val="0005214E"/>
    <w:rsid w:val="00056D52"/>
    <w:rsid w:val="00067C31"/>
    <w:rsid w:val="00076677"/>
    <w:rsid w:val="00081F27"/>
    <w:rsid w:val="00083284"/>
    <w:rsid w:val="000A1D6A"/>
    <w:rsid w:val="000C6A9B"/>
    <w:rsid w:val="000D3C29"/>
    <w:rsid w:val="000D5FFE"/>
    <w:rsid w:val="000D63E4"/>
    <w:rsid w:val="000F32C5"/>
    <w:rsid w:val="000F5FC0"/>
    <w:rsid w:val="00101002"/>
    <w:rsid w:val="00115094"/>
    <w:rsid w:val="00117171"/>
    <w:rsid w:val="00117E18"/>
    <w:rsid w:val="00140619"/>
    <w:rsid w:val="00150F73"/>
    <w:rsid w:val="00157C37"/>
    <w:rsid w:val="00161FD5"/>
    <w:rsid w:val="0017619E"/>
    <w:rsid w:val="00176BA5"/>
    <w:rsid w:val="0019138B"/>
    <w:rsid w:val="0019290E"/>
    <w:rsid w:val="001A4CED"/>
    <w:rsid w:val="001B1D43"/>
    <w:rsid w:val="001B37A6"/>
    <w:rsid w:val="001C094A"/>
    <w:rsid w:val="001C2661"/>
    <w:rsid w:val="001E1DBA"/>
    <w:rsid w:val="001F7E88"/>
    <w:rsid w:val="0020110C"/>
    <w:rsid w:val="00203F1E"/>
    <w:rsid w:val="00227AF8"/>
    <w:rsid w:val="00233256"/>
    <w:rsid w:val="00241F65"/>
    <w:rsid w:val="002424D2"/>
    <w:rsid w:val="00244C74"/>
    <w:rsid w:val="002722A6"/>
    <w:rsid w:val="002762E3"/>
    <w:rsid w:val="00281B8D"/>
    <w:rsid w:val="00284EBB"/>
    <w:rsid w:val="002A00EB"/>
    <w:rsid w:val="002A4A07"/>
    <w:rsid w:val="002A791D"/>
    <w:rsid w:val="002B1F3C"/>
    <w:rsid w:val="002D0738"/>
    <w:rsid w:val="002F5A32"/>
    <w:rsid w:val="00304B15"/>
    <w:rsid w:val="00311019"/>
    <w:rsid w:val="00362B96"/>
    <w:rsid w:val="00390056"/>
    <w:rsid w:val="00393223"/>
    <w:rsid w:val="003A669E"/>
    <w:rsid w:val="003A6B8A"/>
    <w:rsid w:val="003C5594"/>
    <w:rsid w:val="003D3C2E"/>
    <w:rsid w:val="003E25C1"/>
    <w:rsid w:val="003E46D8"/>
    <w:rsid w:val="003E4741"/>
    <w:rsid w:val="003E598C"/>
    <w:rsid w:val="0040494F"/>
    <w:rsid w:val="00407B78"/>
    <w:rsid w:val="00411E8A"/>
    <w:rsid w:val="00424A16"/>
    <w:rsid w:val="004273B1"/>
    <w:rsid w:val="00437DED"/>
    <w:rsid w:val="00455820"/>
    <w:rsid w:val="004611B5"/>
    <w:rsid w:val="004640AA"/>
    <w:rsid w:val="0047022F"/>
    <w:rsid w:val="004719A0"/>
    <w:rsid w:val="004739E4"/>
    <w:rsid w:val="00482CE0"/>
    <w:rsid w:val="00485214"/>
    <w:rsid w:val="004B1EF5"/>
    <w:rsid w:val="004C563C"/>
    <w:rsid w:val="004D0DCE"/>
    <w:rsid w:val="004E0461"/>
    <w:rsid w:val="004E763F"/>
    <w:rsid w:val="0050053D"/>
    <w:rsid w:val="00507049"/>
    <w:rsid w:val="00507D96"/>
    <w:rsid w:val="005103B6"/>
    <w:rsid w:val="00512A1B"/>
    <w:rsid w:val="00520D11"/>
    <w:rsid w:val="0053273E"/>
    <w:rsid w:val="00533FB6"/>
    <w:rsid w:val="005370F4"/>
    <w:rsid w:val="0054179A"/>
    <w:rsid w:val="0054461F"/>
    <w:rsid w:val="00547EEF"/>
    <w:rsid w:val="00556838"/>
    <w:rsid w:val="00557C81"/>
    <w:rsid w:val="00577FEE"/>
    <w:rsid w:val="005810F3"/>
    <w:rsid w:val="0058166E"/>
    <w:rsid w:val="00584B5D"/>
    <w:rsid w:val="00590E1D"/>
    <w:rsid w:val="00596E8D"/>
    <w:rsid w:val="005A06DC"/>
    <w:rsid w:val="005A16A1"/>
    <w:rsid w:val="005A2116"/>
    <w:rsid w:val="005A5E90"/>
    <w:rsid w:val="005B0B7E"/>
    <w:rsid w:val="005B308D"/>
    <w:rsid w:val="005B4C45"/>
    <w:rsid w:val="005C136C"/>
    <w:rsid w:val="005C2BF6"/>
    <w:rsid w:val="005D6F8B"/>
    <w:rsid w:val="005F2907"/>
    <w:rsid w:val="00606A4F"/>
    <w:rsid w:val="00611A93"/>
    <w:rsid w:val="00611B44"/>
    <w:rsid w:val="00617242"/>
    <w:rsid w:val="00620F35"/>
    <w:rsid w:val="0062565C"/>
    <w:rsid w:val="00627FF9"/>
    <w:rsid w:val="006460F5"/>
    <w:rsid w:val="006479E1"/>
    <w:rsid w:val="00650773"/>
    <w:rsid w:val="00662022"/>
    <w:rsid w:val="006720B2"/>
    <w:rsid w:val="0068502A"/>
    <w:rsid w:val="00693B1B"/>
    <w:rsid w:val="006B1529"/>
    <w:rsid w:val="006B2158"/>
    <w:rsid w:val="006C17D9"/>
    <w:rsid w:val="006C735A"/>
    <w:rsid w:val="006D2D97"/>
    <w:rsid w:val="006D3A08"/>
    <w:rsid w:val="006D57BF"/>
    <w:rsid w:val="006E06DD"/>
    <w:rsid w:val="006E2A16"/>
    <w:rsid w:val="006E5645"/>
    <w:rsid w:val="006F6255"/>
    <w:rsid w:val="00713D7C"/>
    <w:rsid w:val="00727E6C"/>
    <w:rsid w:val="007367F2"/>
    <w:rsid w:val="0078621E"/>
    <w:rsid w:val="007E4125"/>
    <w:rsid w:val="0080313B"/>
    <w:rsid w:val="00806640"/>
    <w:rsid w:val="00820B61"/>
    <w:rsid w:val="008361CD"/>
    <w:rsid w:val="00843ADC"/>
    <w:rsid w:val="00845551"/>
    <w:rsid w:val="00850B9C"/>
    <w:rsid w:val="008530BA"/>
    <w:rsid w:val="00853B1D"/>
    <w:rsid w:val="00855382"/>
    <w:rsid w:val="008564CD"/>
    <w:rsid w:val="00872C17"/>
    <w:rsid w:val="0088008E"/>
    <w:rsid w:val="008838DA"/>
    <w:rsid w:val="008A2439"/>
    <w:rsid w:val="008A5308"/>
    <w:rsid w:val="008B41C0"/>
    <w:rsid w:val="008B7340"/>
    <w:rsid w:val="008C1944"/>
    <w:rsid w:val="008C41EB"/>
    <w:rsid w:val="008C797A"/>
    <w:rsid w:val="008D1EFD"/>
    <w:rsid w:val="008D33F1"/>
    <w:rsid w:val="008E5B62"/>
    <w:rsid w:val="008F08BB"/>
    <w:rsid w:val="008F30D5"/>
    <w:rsid w:val="00903623"/>
    <w:rsid w:val="009039EB"/>
    <w:rsid w:val="00905B0B"/>
    <w:rsid w:val="00907122"/>
    <w:rsid w:val="00907ABE"/>
    <w:rsid w:val="0091692D"/>
    <w:rsid w:val="00921B2F"/>
    <w:rsid w:val="00922E14"/>
    <w:rsid w:val="00936C75"/>
    <w:rsid w:val="009506D3"/>
    <w:rsid w:val="00952FAC"/>
    <w:rsid w:val="00956BCC"/>
    <w:rsid w:val="00960A3D"/>
    <w:rsid w:val="00970B24"/>
    <w:rsid w:val="009A2EB0"/>
    <w:rsid w:val="009B19A9"/>
    <w:rsid w:val="009B4B09"/>
    <w:rsid w:val="009C6E05"/>
    <w:rsid w:val="009D072D"/>
    <w:rsid w:val="009D4154"/>
    <w:rsid w:val="009E0D59"/>
    <w:rsid w:val="009F7668"/>
    <w:rsid w:val="00A17D23"/>
    <w:rsid w:val="00A271A9"/>
    <w:rsid w:val="00A306D6"/>
    <w:rsid w:val="00A577D4"/>
    <w:rsid w:val="00A75A8B"/>
    <w:rsid w:val="00AA4C6C"/>
    <w:rsid w:val="00AB08E0"/>
    <w:rsid w:val="00AC0D84"/>
    <w:rsid w:val="00AC35FB"/>
    <w:rsid w:val="00AD1E4B"/>
    <w:rsid w:val="00AD296B"/>
    <w:rsid w:val="00AD3BC6"/>
    <w:rsid w:val="00AD6B34"/>
    <w:rsid w:val="00AE6893"/>
    <w:rsid w:val="00AF5DDC"/>
    <w:rsid w:val="00B02D46"/>
    <w:rsid w:val="00B12079"/>
    <w:rsid w:val="00B21CB1"/>
    <w:rsid w:val="00B24A00"/>
    <w:rsid w:val="00B46418"/>
    <w:rsid w:val="00B516BE"/>
    <w:rsid w:val="00B55A8A"/>
    <w:rsid w:val="00B7230A"/>
    <w:rsid w:val="00BB2996"/>
    <w:rsid w:val="00BC38FC"/>
    <w:rsid w:val="00BC5853"/>
    <w:rsid w:val="00BD6D72"/>
    <w:rsid w:val="00BE4717"/>
    <w:rsid w:val="00BE48E2"/>
    <w:rsid w:val="00BF6B78"/>
    <w:rsid w:val="00C071DF"/>
    <w:rsid w:val="00C40A3A"/>
    <w:rsid w:val="00C4283A"/>
    <w:rsid w:val="00C47D6B"/>
    <w:rsid w:val="00C5222B"/>
    <w:rsid w:val="00C55785"/>
    <w:rsid w:val="00C62F22"/>
    <w:rsid w:val="00C72834"/>
    <w:rsid w:val="00C81FA3"/>
    <w:rsid w:val="00C836EE"/>
    <w:rsid w:val="00C84942"/>
    <w:rsid w:val="00C97AFA"/>
    <w:rsid w:val="00CA0ECF"/>
    <w:rsid w:val="00CB3EB0"/>
    <w:rsid w:val="00CB4076"/>
    <w:rsid w:val="00CB523D"/>
    <w:rsid w:val="00CB6402"/>
    <w:rsid w:val="00CD6C43"/>
    <w:rsid w:val="00CE5024"/>
    <w:rsid w:val="00CF2E4A"/>
    <w:rsid w:val="00D013CC"/>
    <w:rsid w:val="00D03EED"/>
    <w:rsid w:val="00D0611D"/>
    <w:rsid w:val="00D21230"/>
    <w:rsid w:val="00D36983"/>
    <w:rsid w:val="00D36A2D"/>
    <w:rsid w:val="00D40E94"/>
    <w:rsid w:val="00D4374F"/>
    <w:rsid w:val="00D467BD"/>
    <w:rsid w:val="00D51385"/>
    <w:rsid w:val="00D70973"/>
    <w:rsid w:val="00D7283E"/>
    <w:rsid w:val="00D729E7"/>
    <w:rsid w:val="00D8507D"/>
    <w:rsid w:val="00D948F4"/>
    <w:rsid w:val="00D95FB8"/>
    <w:rsid w:val="00DA0D76"/>
    <w:rsid w:val="00DB372D"/>
    <w:rsid w:val="00DD1C72"/>
    <w:rsid w:val="00DD2FE1"/>
    <w:rsid w:val="00DD739D"/>
    <w:rsid w:val="00DD7CFF"/>
    <w:rsid w:val="00DF4C87"/>
    <w:rsid w:val="00E023CD"/>
    <w:rsid w:val="00E033C9"/>
    <w:rsid w:val="00E30F00"/>
    <w:rsid w:val="00E3168F"/>
    <w:rsid w:val="00E33977"/>
    <w:rsid w:val="00E35C67"/>
    <w:rsid w:val="00E36B5C"/>
    <w:rsid w:val="00E40863"/>
    <w:rsid w:val="00E4664C"/>
    <w:rsid w:val="00E5442A"/>
    <w:rsid w:val="00E67083"/>
    <w:rsid w:val="00E774C2"/>
    <w:rsid w:val="00E80759"/>
    <w:rsid w:val="00E8142A"/>
    <w:rsid w:val="00E8377A"/>
    <w:rsid w:val="00E8424E"/>
    <w:rsid w:val="00E86FAE"/>
    <w:rsid w:val="00E8758E"/>
    <w:rsid w:val="00E90D68"/>
    <w:rsid w:val="00E916C4"/>
    <w:rsid w:val="00E96F17"/>
    <w:rsid w:val="00EA5718"/>
    <w:rsid w:val="00EA5771"/>
    <w:rsid w:val="00EB3357"/>
    <w:rsid w:val="00EC1A89"/>
    <w:rsid w:val="00ED248C"/>
    <w:rsid w:val="00EE3B2D"/>
    <w:rsid w:val="00EF7206"/>
    <w:rsid w:val="00F112E2"/>
    <w:rsid w:val="00F1195B"/>
    <w:rsid w:val="00F166F5"/>
    <w:rsid w:val="00F24469"/>
    <w:rsid w:val="00F43A32"/>
    <w:rsid w:val="00F46524"/>
    <w:rsid w:val="00F53202"/>
    <w:rsid w:val="00F712A2"/>
    <w:rsid w:val="00F8392F"/>
    <w:rsid w:val="00F958D6"/>
    <w:rsid w:val="00FA2E53"/>
    <w:rsid w:val="00FB090D"/>
    <w:rsid w:val="00FB1F63"/>
    <w:rsid w:val="00FB2EC4"/>
    <w:rsid w:val="00FB3861"/>
    <w:rsid w:val="00FC7C34"/>
    <w:rsid w:val="00FD0B94"/>
    <w:rsid w:val="00FD3E56"/>
    <w:rsid w:val="00FD64C1"/>
    <w:rsid w:val="00FE054E"/>
    <w:rsid w:val="00FF04C7"/>
    <w:rsid w:val="00FF5B51"/>
    <w:rsid w:val="00FF6C0E"/>
    <w:rsid w:val="00FF6D3F"/>
  </w:rsids>
  <w:docVars>
    <w:docVar w:name="beskyttet" w:val="nei"/>
    <w:docVar w:name="docver" w:val="2.20"/>
    <w:docVar w:name="ekr_dokeier" w:val=" "/>
    <w:docVar w:name="ekr_doktittel" w:val=" "/>
    <w:docVar w:name="ekr_doktype" w:val=" "/>
    <w:docVar w:name="ekr_dokumentid" w:val=" "/>
    <w:docVar w:name="ekr_endret" w:val=" "/>
    <w:docVar w:name="ekr_gradering" w:val=" "/>
    <w:docVar w:name="ekr_hørt" w:val=" "/>
    <w:docVar w:name="ekr_ibruk" w:val=" "/>
    <w:docVar w:name="ekr_opprettet" w:val=" "/>
    <w:docVar w:name="ekr_rapport" w:val=" "/>
    <w:docVar w:name="ekr_refnr" w:val=" "/>
    <w:docVar w:name="ekr_signatur" w:val=" "/>
    <w:docVar w:name="ekr_skrevetav" w:val=" "/>
    <w:docVar w:name="ekr_status" w:val=" "/>
    <w:docVar w:name="ekr_utext1" w:val=" "/>
    <w:docVar w:name="ekr_utext2" w:val=" "/>
    <w:docVar w:name="ekr_utext3" w:val=" "/>
    <w:docVar w:name="ekr_utext4" w:val=" "/>
    <w:docVar w:name="ekr_utgitt" w:val=" "/>
    <w:docVar w:name="ekr_verifisert" w:val=" "/>
    <w:docVar w:name="ek_ansvarlig" w:val="Ramnefjell, Maria Paula"/>
    <w:docVar w:name="ek_dbfields" w:val="EK_Avdeling¤2#4¤2# ¤3#EK_Avsnitt¤2#4¤2# ¤3#EK_Bedriftsnavn¤2#1¤2#Helse Bergen¤3#EK_GjelderFra¤2#0¤2#17.11.2021¤3#EK_KlGjelderFra¤2#0¤2#¤3#EK_Opprettet¤2#0¤2#08.07.2021¤3#EK_Utgitt¤2#0¤2#08.07.2021¤3#EK_IBrukDato¤2#0¤2#17.11.2021¤3#EK_DokumentID¤2#0¤2#D69432¤3#EK_DokTittel¤2#0¤2#Væskebasert cervixcytologi med børste og spatel¤3#EK_DokType¤2#0¤2#Informasjon¤3#EK_DocLvlShort¤2#0¤2# ¤3#EK_DocLevel¤2#0¤2# ¤3#EK_EksRef¤2#2¤2# 2_x0009_2.31.1.3_x0009_Livmorhalsprogrammet_x0009_09840_x0009_https://www.kreftregisteret.no/screening/livmorhalsprogrammet/_x0009_¤1#6.719_x0009_Kreftforeningen_x0009_05793_x0009_https://kreftforeningen.no/_x0009_¤1#¤3#EK_Erstatter¤2#0¤2#2.00¤3#EK_ErstatterD¤2#0¤2#06.08.2021¤3#EK_Signatur¤2#0¤2#Anna Elisabeth Thunström¤3#EK_Verifisert¤2#0¤2# ¤3#EK_Hørt¤2#0¤2# ¤3#EK_AuditReview¤2#2¤2# ¤3#EK_AuditApprove¤2#2¤2# ¤3#EK_Gradering¤2#0¤2#Åpen¤3#EK_Gradnr¤2#4¤2#0¤3#EK_Kapittel¤2#4¤2# ¤3#EK_Referanse¤2#2¤2# 0_x0009_¤3#EK_RefNr¤2#0¤2#02.13.2.16.6-02¤3#EK_Revisjon¤2#0¤2#2.01¤3#EK_Ansvarlig¤2#0¤2#Ramnefjell, Maria Paula¤3#EK_SkrevetAv¤2#0¤2#Hans Kristian Haugland/Maria Ramnefjell¤3#EK_UText1¤2#0¤2#Maria Ramnefjell¤3#EK_UText2¤2#0¤2# ¤3#EK_UText3¤2#0¤2# ¤3#EK_UText4¤2#0¤2# ¤3#EK_Status¤2#0¤2#I bruk¤3#EK_Stikkord¤2#0¤2#informasjon, prøvetaking, cytologi, brukere, web, HelseBergen.no, internett,¤3#EK_SuperStikkord¤2#0¤2#¤3#EK_Rapport¤2#3¤2#¤3#EK_EKPrintMerke¤2#0¤2#Uoffisiell utskrift er kun gyldig på utskriftsdato¤3#EK_Watermark¤2#0¤2#¤3#EK_Utgave¤2#0¤2#2.01¤3#EK_Merknad¤2#7¤2#Lagt til eksterne lenker.&#13;_x000a_Forlenget gyldighet til 17.11.2022¤3#EK_VerLogg¤2#2¤2#Ver. 2.01 - 17.11.2021|Lagt til eksterne lenker.&#13;_x000a_Forlenget gyldighet til 17.11.2022¤1#Ver. 2.00 - 06.08.2021|Formatering. Endret bunntekst og topptekst¤1#Ver. 1.00 - 08.07.2021|¤3#EK_RF1¤2#4¤2# ¤3#EK_RF2¤2#4¤2# ¤3#EK_RF3¤2#4¤2# ¤3#EK_RF4¤2#4¤2# ¤3#EK_RF5¤2#4¤2# ¤3#EK_RF6¤2#4¤2# ¤3#EK_RF7¤2#4¤2# ¤3#EK_RF8¤2#4¤2# ¤3#EK_RF9¤2#4¤2# ¤3#EK_Mappe1¤2#4¤2# ¤3#EK_Mappe2¤2#4¤2# ¤3#EK_Mappe3¤2#4¤2# ¤3#EK_Mappe4¤2#4¤2# ¤3#EK_Mappe5¤2#4¤2# ¤3#EK_Mappe6¤2#4¤2# ¤3#EK_Mappe7¤2#4¤2# ¤3#EK_Mappe8¤2#4¤2# ¤3#EK_Mappe9¤2#4¤2# ¤3#EK_DL¤2#0¤2#2¤3#EK_GjelderTil¤2#0¤2#17.11.2022¤3#EK_Vedlegg¤2#2¤2# 0_x0009_¤3#EK_AvdelingOver¤2#4¤2# ¤3#EK_HRefNr¤2#0¤2# ¤3#EK_HbNavn¤2#0¤2# ¤3#EK_DokRefnr¤2#4¤2#00030213021606¤3#EK_Dokendrdato¤2#4¤2#16.11.2021 15:01:10¤3#EK_HbType¤2#4¤2# ¤3#EK_Offisiell¤2#4¤2# ¤3#EK_VedleggRef¤2#4¤2#02.13.2.16.6-02¤3#EK_Strukt00¤2#5¤2#¤5#¤5#HVRHF¤5#1¤5#-1¤4#¤5#02¤5#Helse Bergen HF¤5#1¤5#0¤4#.¤5#13¤5#Laboratorieklinikken¤5#1¤5#0¤4#.¤5#2¤5#Avd. for patologi¤5#1¤5#0¤4#.¤5#16¤5#Datasystemer og informasjonsbehandling¤5#0¤5#0¤4#.¤5#6¤5#Informasjon til brukere (web)¤5#0¤5#0¤4# - ¤3#EK_Strukt01¤2#5¤2#¤5#¤5#Kategorier HB (ikke dokumenter på dette nivået trykk dere videre ned +)¤5#0¤5#0¤4#¤5#¤5#Samhandling (ikke dokumenter på dette nivået trykk dere videre ned +)¤5#0¤5#0¤4#¤5#¤5#Ekstern samhandling¤5#3¤5#0¤4# - ¤3#EK_Pub¤2#6¤2#;15;18;¤3#EKR_DokType¤2#0¤2# ¤3#EKR_Doktittel¤2#0¤2# ¤3#EKR_DokumentID¤2#0¤2# ¤3#EKR_RefNr¤2#0¤2# ¤3#EKR_Gradering¤2#0¤2# ¤3#EKR_Signatur¤2#0¤2# ¤3#EKR_Verifisert¤2#0¤2# ¤3#EKR_Hørt¤2#0¤2# ¤3#EKR_AuditReview¤2#2¤2# ¤3#EKR_AuditApprove¤2#2¤2# ¤3#EKR_AuditFinal¤2#2¤2# ¤3#EKR_Dokeier¤2#0¤2# ¤3#EKR_Status¤2#0¤2# ¤3#EKR_Opprettet¤2#0¤2# ¤3#EKR_Endret¤2#0¤2# ¤3#EKR_Ibruk¤2#0¤2# ¤3#EKR_Rapport¤2#3¤2# ¤3#EKR_Utgitt¤2#0¤2# ¤3#EKR_SkrevetAv¤2#0¤2# ¤3#EKR_UText1¤2#0¤2# ¤3#EKR_UText2¤2#0¤2# ¤3#EKR_UText3¤2#0¤2# ¤3#EKR_UText4¤2#0¤2# ¤3#EKR_DokRefnr¤2#4¤2# ¤3#EKR_Gradnr¤2#4¤2# ¤3#EKR_Strukt00¤2#5¤2#¤5#¤5#HVRHF¤5#1¤5#-1¤4#¤5#02¤5#Helse Bergen HF¤5#1¤5#0¤4#.¤5#13¤5#Laboratorieklinikken¤5#1¤5#0¤4#.¤5#2¤5#Avd. for patologi¤5#1¤5#0¤4#.¤5#16¤5#Datasystemer og informasjonsbehandling¤5#0¤5#0¤4#.¤5#6¤5#Informasjon til brukere (web)¤5#0¤5#0¤4# - ¤3#"/>
    <w:docVar w:name="ek_dl" w:val="2"/>
    <w:docVar w:name="ek_doclevel" w:val=" "/>
    <w:docVar w:name="ek_doclvlshort" w:val=" "/>
    <w:docVar w:name="ek_doktittel" w:val="Væskebasert cervixcytologi med børste og spatel"/>
    <w:docVar w:name="ek_doktype" w:val="Informasjon"/>
    <w:docVar w:name="ek_dokumentid" w:val="D69432"/>
    <w:docVar w:name="ek_ekprintmerke" w:val="Uoffisiell utskrift er kun gyldig på utskriftsdato"/>
    <w:docVar w:name="ek_eksref" w:val="[EK_EksRef]"/>
    <w:docVar w:name="ek_erstatter" w:val="2.00"/>
    <w:docVar w:name="ek_erstatterd" w:val="06.08.2021"/>
    <w:docVar w:name="ek_format" w:val="-10"/>
    <w:docVar w:name="ek_gjelderfra" w:val="17.11.2021"/>
    <w:docVar w:name="ek_gjeldertil" w:val="17.11.2022"/>
    <w:docVar w:name="ek_gradering" w:val="Åpen"/>
    <w:docVar w:name="ek_hbnavn" w:val=" "/>
    <w:docVar w:name="ek_hrefnr" w:val=" "/>
    <w:docVar w:name="ek_hørt" w:val=" "/>
    <w:docVar w:name="ek_ibrukdato" w:val="17.11.2021"/>
    <w:docVar w:name="ek_klgjelderfra" w:val="[]"/>
    <w:docVar w:name="ek_merknad" w:val="Lagt til eksterne lenker.&#13;_x000a_Forlenget gyldighet til 17.11.2022"/>
    <w:docVar w:name="ek_opprettet" w:val="08.07.2021"/>
    <w:docVar w:name="ek_protection" w:val="0"/>
    <w:docVar w:name="ek_rapport" w:val="[]"/>
    <w:docVar w:name="ek_referanse" w:val="[EK_Referanse]"/>
    <w:docVar w:name="ek_refnr" w:val="02.13.2.16.6-02"/>
    <w:docVar w:name="ek_revisjon" w:val="2.01"/>
    <w:docVar w:name="ek_s00mt1" w:val="HVRHF - Helse Bergen HF - Laboratorieklinikken - Avd. for patologi"/>
    <w:docVar w:name="ek_signatur" w:val="Anna Elisabeth Thunström"/>
    <w:docVar w:name="ek_skrevetav" w:val="Hans Kristian Haugland/Maria Ramnefjell"/>
    <w:docVar w:name="ek_status" w:val="I bruk"/>
    <w:docVar w:name="ek_stikkord" w:val="informasjon, prøvetaking, cytologi, brukere, web, HelseBergen.no, internett,"/>
    <w:docVar w:name="ek_superstikkord" w:val="[]"/>
    <w:docVar w:name="ek_type" w:val="DOK"/>
    <w:docVar w:name="ek_utext1" w:val="Maria Ramnefjell"/>
    <w:docVar w:name="ek_utext2" w:val=" "/>
    <w:docVar w:name="ek_utext3" w:val=" "/>
    <w:docVar w:name="ek_utext4" w:val=" "/>
    <w:docVar w:name="ek_utgave" w:val="2.01"/>
    <w:docVar w:name="ek_utgitt" w:val="08.07.2021"/>
    <w:docVar w:name="ek_verifisert" w:val=" "/>
    <w:docVar w:name="idek_eksref" w:val=";09840;05793;"/>
    <w:docVar w:name="idxr" w:val=";08042;09840;05793;09840;05793;"/>
    <w:docVar w:name="khb" w:val="UB"/>
    <w:docVar w:name="skitten" w:val="0"/>
    <w:docVar w:name="tidek_eksref" w:val=";09840;05793;"/>
    <w:docVar w:name="tidek_referanse" w:val="--"/>
    <w:docVar w:name="tidek_vedlegg" w:val="--"/>
    <w:docVar w:name="xr05793" w:val="6.719"/>
    <w:docVar w:name="xr08042" w:val="2.31.1"/>
    <w:docVar w:name="xr09840" w:val="2.31.1.3"/>
    <w:docVar w:name="xrf05793" w:val="https://kreftforeningen.no/"/>
    <w:docVar w:name="xrf08042" w:val="https://www.kreftregisteret.no/"/>
    <w:docVar w:name="xrf09840" w:val="https://www.kreftregisteret.no/screening/livmorhalsprogrammet/"/>
    <w:docVar w:name="xrl05793" w:val="6.719 Kreftforeningen"/>
    <w:docVar w:name="xrl08042" w:val="2.31.1 Kreftregisteret"/>
    <w:docVar w:name="xrl09840" w:val="2.31.1.3 Livmorhalsprogrammet"/>
    <w:docVar w:name="xrt05793" w:val="Kreftforeningen"/>
    <w:docVar w:name="xrt08042" w:val="Kreftregisteret"/>
    <w:docVar w:name="xrt09840" w:val="Livmorhalsprogrammet"/>
  </w:docVars>
  <m:mathPr>
    <m:mathFont m:val="Cambria Math"/>
  </m:mathPr>
  <w:themeFontLang w:val="nb-NO"/>
  <w:clrSchemeMapping w:bg1="light1" w:t1="dark1" w:bg2="light2" w:t2="dark2" w:accent1="accent1" w:accent2="accent2" w:accent3="accent3" w:accent4="accent4" w:accent5="accent5" w:accent6="accent6" w:hyperlink="hyperlink" w:followedHyperlink="followedHyperlink"/>
  <w:doNotIncludeSubdocsInStats/>
  <w15:docId w15:val="{F0CAC9CF-3DA0-46E8-9C26-BA857CB37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A16"/>
    <w:rPr>
      <w:rFonts w:ascii="Calibri" w:hAnsi="Calibri"/>
      <w:sz w:val="22"/>
    </w:rPr>
  </w:style>
  <w:style w:type="paragraph" w:styleId="Heading1">
    <w:name w:val="heading 1"/>
    <w:basedOn w:val="Normal"/>
    <w:next w:val="Normal"/>
    <w:autoRedefine/>
    <w:qFormat/>
    <w:rsid w:val="004273B1"/>
    <w:pPr>
      <w:numPr>
        <w:numId w:val="1"/>
      </w:numPr>
      <w:spacing w:before="120" w:after="120"/>
      <w:ind w:left="431" w:hanging="431"/>
      <w:outlineLvl w:val="0"/>
    </w:pPr>
    <w:rPr>
      <w:b/>
      <w:sz w:val="28"/>
    </w:rPr>
  </w:style>
  <w:style w:type="paragraph" w:styleId="Heading2">
    <w:name w:val="heading 2"/>
    <w:basedOn w:val="Normal"/>
    <w:next w:val="Normal"/>
    <w:autoRedefine/>
    <w:qFormat/>
    <w:rsid w:val="004273B1"/>
    <w:pPr>
      <w:numPr>
        <w:ilvl w:val="1"/>
        <w:numId w:val="1"/>
      </w:numPr>
      <w:spacing w:before="120" w:after="120"/>
      <w:ind w:left="578" w:hanging="578"/>
      <w:outlineLvl w:val="1"/>
    </w:pPr>
    <w:rPr>
      <w:b/>
      <w:sz w:val="24"/>
    </w:rPr>
  </w:style>
  <w:style w:type="paragraph" w:styleId="Heading3">
    <w:name w:val="heading 3"/>
    <w:basedOn w:val="Normal"/>
    <w:next w:val="Normal"/>
    <w:autoRedefine/>
    <w:qFormat/>
    <w:rsid w:val="004273B1"/>
    <w:pPr>
      <w:numPr>
        <w:ilvl w:val="2"/>
        <w:numId w:val="12"/>
      </w:numPr>
      <w:tabs>
        <w:tab w:val="num" w:pos="703"/>
      </w:tabs>
      <w:spacing w:before="120" w:after="120"/>
      <w:ind w:left="505" w:hanging="505"/>
      <w:outlineLvl w:val="2"/>
    </w:pPr>
    <w:rPr>
      <w:b/>
    </w:rPr>
  </w:style>
  <w:style w:type="paragraph" w:styleId="Heading4">
    <w:name w:val="heading 4"/>
    <w:basedOn w:val="Heading3"/>
    <w:next w:val="Normal"/>
    <w:autoRedefine/>
    <w:qFormat/>
    <w:rsid w:val="004273B1"/>
    <w:pPr>
      <w:outlineLvl w:val="3"/>
    </w:pPr>
    <w:rPr>
      <w:b w:val="0"/>
    </w:rPr>
  </w:style>
  <w:style w:type="paragraph" w:styleId="Heading6">
    <w:name w:val="heading 6"/>
    <w:basedOn w:val="Normal"/>
    <w:next w:val="Normal"/>
    <w:link w:val="Overskrift6Tegn"/>
    <w:qFormat/>
    <w:pPr>
      <w:spacing w:line="360" w:lineRule="auto"/>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19"/>
        <w:tab w:val="right" w:pos="9071"/>
      </w:tabs>
    </w:pPr>
  </w:style>
  <w:style w:type="paragraph" w:styleId="Header">
    <w:name w:val="header"/>
    <w:basedOn w:val="Normal"/>
    <w:next w:val="Normal"/>
    <w:pPr>
      <w:jc w:val="right"/>
    </w:pPr>
    <w:rPr>
      <w:sz w:val="20"/>
    </w:rPr>
  </w:style>
  <w:style w:type="paragraph" w:styleId="NormalIndent">
    <w:name w:val="Normal Indent"/>
    <w:basedOn w:val="Normal"/>
    <w:pPr>
      <w:ind w:left="708"/>
    </w:pPr>
  </w:style>
  <w:style w:type="paragraph" w:customStyle="1" w:styleId="StorOverskrift">
    <w:name w:val="StorOverskrift"/>
    <w:basedOn w:val="Normal"/>
    <w:rPr>
      <w:sz w:val="40"/>
    </w:rPr>
  </w:style>
  <w:style w:type="paragraph" w:customStyle="1" w:styleId="Uthev2">
    <w:name w:val="Uthev2"/>
    <w:basedOn w:val="Normal"/>
    <w:rPr>
      <w:b/>
    </w:rPr>
  </w:style>
  <w:style w:type="paragraph" w:customStyle="1" w:styleId="bunntekststil">
    <w:name w:val="bunntekst_stil"/>
    <w:basedOn w:val="Normal"/>
    <w:next w:val="Normal"/>
    <w:pPr>
      <w:pBdr>
        <w:top w:val="single" w:sz="6" w:space="1" w:color="auto"/>
      </w:pBdr>
      <w:jc w:val="right"/>
    </w:pPr>
  </w:style>
  <w:style w:type="paragraph" w:customStyle="1" w:styleId="Punktheading">
    <w:name w:val="Punkt_heading"/>
    <w:basedOn w:val="Normal"/>
    <w:next w:val="Normal"/>
    <w:rPr>
      <w:b/>
    </w:rPr>
  </w:style>
  <w:style w:type="paragraph" w:customStyle="1" w:styleId="topptekststil">
    <w:name w:val="topptekst_stil"/>
    <w:basedOn w:val="Header"/>
    <w:next w:val="Normal"/>
  </w:style>
  <w:style w:type="paragraph" w:customStyle="1" w:styleId="Ramme">
    <w:name w:val="Ramme"/>
    <w:basedOn w:val="Normal"/>
    <w:next w:val="Normal"/>
    <w:pPr>
      <w:framePr w:w="5352" w:hSpace="141" w:wrap="auto" w:vAnchor="text" w:hAnchor="page" w:x="2635" w:y="-997"/>
      <w:pBdr>
        <w:top w:val="single" w:sz="6" w:space="1" w:color="auto" w:shadow="1"/>
        <w:left w:val="single" w:sz="6" w:space="1" w:color="auto" w:shadow="1"/>
        <w:bottom w:val="single" w:sz="6" w:space="1" w:color="auto" w:shadow="1"/>
        <w:right w:val="single" w:sz="6" w:space="1" w:color="auto" w:shadow="1"/>
      </w:pBdr>
      <w:jc w:val="center"/>
    </w:pPr>
  </w:style>
  <w:style w:type="paragraph" w:customStyle="1" w:styleId="Xref">
    <w:name w:val="Xref"/>
    <w:basedOn w:val="Normal"/>
    <w:rPr>
      <w:sz w:val="20"/>
    </w:rPr>
  </w:style>
  <w:style w:type="paragraph" w:customStyle="1" w:styleId="DBFelt">
    <w:name w:val="DBFelt"/>
    <w:basedOn w:val="Normal"/>
    <w:rPr>
      <w:color w:val="808080"/>
    </w:rPr>
  </w:style>
  <w:style w:type="character" w:styleId="PageNumber">
    <w:name w:val="page number"/>
    <w:basedOn w:val="DefaultParagraphFont"/>
  </w:style>
  <w:style w:type="character" w:styleId="Hyperlink">
    <w:name w:val="Hyperlink"/>
    <w:uiPriority w:val="99"/>
    <w:rPr>
      <w:rFonts w:ascii="Verdana" w:hAnsi="Verdana"/>
      <w:color w:val="0000FF"/>
      <w:sz w:val="14"/>
      <w:u w:val="single"/>
    </w:rPr>
  </w:style>
  <w:style w:type="character" w:styleId="FollowedHyperlink">
    <w:name w:val="FollowedHyperlink"/>
    <w:rPr>
      <w:rFonts w:ascii="Verdana" w:hAnsi="Verdana"/>
      <w:color w:val="800080"/>
      <w:sz w:val="14"/>
      <w:u w:val="single"/>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rdtekstTegn"/>
    <w:rPr>
      <w:rFonts w:ascii="Times New Roman" w:hAnsi="Times New Roman"/>
      <w:sz w:val="24"/>
    </w:rPr>
  </w:style>
  <w:style w:type="paragraph" w:styleId="TOCHeading">
    <w:name w:val="TOC Heading"/>
    <w:basedOn w:val="Heading1"/>
    <w:next w:val="Normal"/>
    <w:uiPriority w:val="39"/>
    <w:unhideWhenUsed/>
    <w:qFormat/>
    <w:rsid w:val="004273B1"/>
    <w:pPr>
      <w:keepNext/>
      <w:keepLines/>
      <w:numPr>
        <w:numId w:val="0"/>
      </w:numPr>
      <w:spacing w:before="480" w:after="0" w:line="276" w:lineRule="auto"/>
      <w:outlineLvl w:val="9"/>
    </w:pPr>
    <w:rPr>
      <w:rFonts w:asciiTheme="majorHAnsi" w:eastAsiaTheme="majorEastAsia" w:hAnsiTheme="majorHAnsi" w:cstheme="majorBidi"/>
      <w:bCs/>
      <w:color w:val="365F91" w:themeColor="accent1" w:themeShade="BF"/>
      <w:szCs w:val="28"/>
    </w:rPr>
  </w:style>
  <w:style w:type="paragraph" w:styleId="TOC1">
    <w:name w:val="toc 1"/>
    <w:basedOn w:val="Normal"/>
    <w:next w:val="Normal"/>
    <w:autoRedefine/>
    <w:uiPriority w:val="39"/>
    <w:rsid w:val="004273B1"/>
    <w:pPr>
      <w:spacing w:after="100"/>
    </w:pPr>
  </w:style>
  <w:style w:type="paragraph" w:styleId="TOC2">
    <w:name w:val="toc 2"/>
    <w:basedOn w:val="Normal"/>
    <w:next w:val="Normal"/>
    <w:autoRedefine/>
    <w:uiPriority w:val="39"/>
    <w:rsid w:val="004273B1"/>
    <w:pPr>
      <w:spacing w:after="100"/>
      <w:ind w:left="220"/>
    </w:pPr>
  </w:style>
  <w:style w:type="character" w:customStyle="1" w:styleId="BrdtekstTegn">
    <w:name w:val="Brødtekst Tegn"/>
    <w:basedOn w:val="DefaultParagraphFont"/>
    <w:link w:val="BodyText"/>
    <w:rsid w:val="00233256"/>
    <w:rPr>
      <w:sz w:val="24"/>
    </w:rPr>
  </w:style>
  <w:style w:type="table" w:styleId="TableGrid">
    <w:name w:val="Table Grid"/>
    <w:basedOn w:val="TableNormal"/>
    <w:rsid w:val="002332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24A16"/>
    <w:pPr>
      <w:spacing w:after="100"/>
      <w:ind w:left="440"/>
    </w:pPr>
  </w:style>
  <w:style w:type="character" w:customStyle="1" w:styleId="Overskrift6Tegn">
    <w:name w:val="Overskrift 6 Tegn"/>
    <w:basedOn w:val="DefaultParagraphFont"/>
    <w:link w:val="Heading6"/>
    <w:rsid w:val="00F1195B"/>
    <w:rPr>
      <w:rFonts w:ascii="Calibri" w:hAnsi="Calibri"/>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hyperlink" Target="https://kreftforeningen.no/" TargetMode="External" /><Relationship Id="rId13" Type="http://schemas.openxmlformats.org/officeDocument/2006/relationships/hyperlink" Target="https://www.kreftregisteret.no/screening/livmorhalsprogrammet/" TargetMode="External"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header" Target="header3.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header3.xml.rels><?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oleObject" Target="embeddings/oleObject1.bin"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valdom\AppData\Roaming\Microsoft\Maler\OPERATIV.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38C88-E76D-46EC-81C0-F410EA7FE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OPERATIV</Template>
  <TotalTime>0</TotalTime>
  <Pages>3</Pages>
  <Words>431</Words>
  <Characters>2470</Characters>
  <Application>Microsoft Office Word</Application>
  <DocSecurity>0</DocSecurity>
  <Lines>103</Lines>
  <Paragraphs>55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PAT Mal standard</vt:lpstr>
      <vt:lpstr>HBHF-mal - stående</vt:lpstr>
    </vt:vector>
  </TitlesOfParts>
  <Company>Datakvalitet</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Informasjon - Prøvetaking væskebasert cervixcytologi med børste og spatel</dc:title>
  <dc:subject>00030213021606|02.13.2.16.6-02|</dc:subject>
  <dc:creator>Handbok</dc:creator>
  <dc:description>EK_Avdeling_x0002_4_x0002_ _x0003_EK_Avsnitt_x0002_4_x0002_ _x0003_EK_Bedriftsnavn_x0002_1_x0002_Helse Bergen_x0003_EK_GjelderFra_x0002_0_x0002_17.11.2021_x0003_EK_KlGjelderFra_x0002_0_x0002__x0003_EK_Opprettet_x0002_0_x0002_08.07.2021_x0003_EK_Utgitt_x0002_0_x0002_08.07.2021_x0003_EK_IBrukDato_x0002_0_x0002_17.11.2021_x0003_EK_DokumentID_x0002_0_x0002_D69432_x0003_EK_DokTittel_x0002_0_x0002_Væskebasert cervixcytologi med børste og spatel_x0003_EK_DokType_x0002_0_x0002_Informasjon_x0003_EK_DocLvlShort_x0002_0_x0002_ _x0003_EK_DocLevel_x0002_0_x0002_ _x0003_EK_EksRef_x0002_2_x0002_ 2	2.31.1.3	Livmorhalsprogrammet	09840	https://www.kreftregisteret.no/screening/livmorhalsprogrammet/	_x0001_6.719	Kreftforeningen	05793	https://kreftforeningen.no/	_x0001__x0003_EK_Erstatter_x0002_0_x0002_2.00_x0003_EK_ErstatterD_x0002_0_x0002_06.08.2021_x0003_EK_Signatur_x0002_0_x0002_Anna Elisabeth Thunström_x0003_EK_Verifisert_x0002_0_x0002_ _x0003_EK_Hørt_x0002_0_x0002_ _x0003_EK_AuditReview_x0002_2_x0002_ _x0003_EK_AuditApprove_x0002_2_x0002_ _x0003_EK_Gradering_x0002_0_x0002_Åpen_x0003_EK_Gradnr_x0002_4_x0002_0_x0003_EK_Kapittel_x0002_4_x0002_ _x0003_EK_Referanse_x0002_2_x0002_ 0	_x0003_EK_RefNr_x0002_0_x0002_02.13.2.16.6-02_x0003_EK_Revisjon_x0002_0_x0002_2.01_x0003_EK_Ansvarlig_x0002_0_x0002_Ramnefjell, Maria Paula_x0003_EK_SkrevetAv_x0002_0_x0002_Hans Kristian Haugland/Maria Ramnefjell_x0003_EK_UText1_x0002_0_x0002_Maria Ramnefjell_x0003_EK_UText2_x0002_0_x0002_ _x0003_EK_UText3_x0002_0_x0002_ _x0003_EK_UText4_x0002_0_x0002_ _x0003_EK_Status_x0002_0_x0002_I bruk_x0003_EK_Stikkord_x0002_0_x0002_informasjon, prøvetaking, cytologi, brukere, web, HelseBergen.no, internett,_x0003_EK_SuperStikkord_x0002_0_x0002__x0003_EK_Rapport_x0002_3_x0002__x0003_EK_EKPrintMerke_x0002_0_x0002_Uoffisiell utskrift er kun gyldig på utskriftsdato_x0003_EK_Watermark_x0002_0_x0002__x0003_EK_Utgave_x0002_0_x0002_2.01_x0003_EK_Merknad_x0002_7_x0002_Lagt til eksterne lenker._x000D_
Forlenget gyldighet til 17.11.2022_x0003_EK_VerLogg_x0002_2_x0002_Ver. 2.01 - 17.11.2021|Lagt til eksterne lenker._x000D_
Forlenget gyldighet til 17.11.2022_x0001_Ver. 2.00 - 06.08.2021|Formatering. Endret bunntekst og topptekst_x0001_Ver. 1.00 - 08.07.2021|_x0003_EK_RF1_x0002_4_x0002_ _x0003_EK_RF2_x0002_4_x0002_ _x0003_EK_RF3_x0002_4_x0002_ _x0003_EK_RF4_x0002_4_x0002_ _x0003_EK_RF5_x0002_4_x0002_ _x0003_EK_RF6_x0002_4_x0002_ _x0003_EK_RF7_x0002_4_x0002_ _x0003_EK_RF8_x0002_4_x0002_ _x0003_EK_RF9_x0002_4_x0002_ _x0003_EK_Mappe1_x0002_4_x0002_ _x0003_EK_Mappe2_x0002_4_x0002_ _x0003_EK_Mappe3_x0002_4_x0002_ _x0003_EK_Mappe4_x0002_4_x0002_ _x0003_EK_Mappe5_x0002_4_x0002_ _x0003_EK_Mappe6_x0002_4_x0002_ _x0003_EK_Mappe7_x0002_4_x0002_ _x0003_EK_Mappe8_x0002_4_x0002_ _x0003_EK_Mappe9_x0002_4_x0002_ _x0003_EK_DL_x0002_0_x0002_2_x0003_EK_GjelderTil_x0002_0_x0002_17.11.2022_x0003_EK_Vedlegg_x0002_2_x0002_ 0	_x0003_EK_AvdelingOver_x0002_4_x0002_ _x0003_EK_HRefNr_x0002_0_x0002_ _x0003_EK_HbNavn_x0002_0_x0002_ _x0003_EK_DokRefnr_x0002_4_x0002_00030213021606_x0003_EK_Dokendrdato_x0002_4_x0002_16.11.2021 15:01:10_x0003_EK_HbType_x0002_4_x0002_ _x0003_EK_Offisiell_x0002_4_x0002_ _x0003_EK_VedleggRef_x0002_4_x0002_02.13.2.16.6-02_x0003_EK_Strukt00_x0002_5_x0002__x0005__x0005_HVRHF_x0005_1_x0005_-1_x0004__x0005_02_x0005_Helse Bergen HF_x0005_1_x0005_0_x0004_._x0005_13_x0005_Laboratorieklinikken_x0005_1_x0005_0_x0004_._x0005_2_x0005_Avd. for patologi_x0005_1_x0005_0_x0004_._x0005_16_x0005_Datasystemer og informasjonsbehandling_x0005_0_x0005_0_x0004_._x0005_6_x0005_Informasjon til brukere (web)_x0005_0_x0005_0_x0004_ - _x0003_EK_Strukt01_x0002_5_x0002__x0005__x0005_Kategorier HB (ikke dokumenter på dette nivået trykk dere videre ned +)_x0005_0_x0005_0_x0004__x0005__x0005_Samhandling (ikke dokumenter på dette nivået trykk dere videre ned +)_x0005_0_x0005_0_x0004__x0005__x0005_Ekstern samhandling_x0005_3_x0005_0_x0004_ - _x0003_EK_Pub_x0002_6_x0002_;15;18;_x0003_EKR_DokType_x0002_0_x0002_ _x0003_EKR_Doktittel_x0002_0_x0002_ _x0003_EKR_DokumentID_x0002_0_x0002_ _x0003_EKR_RefNr_x0002_0_x0002_ _x0003_EKR_Gradering_x0002_0_x0002_ _x0003_EKR_Signatur_x0002_0_x0002_ _x0003_EKR_Verifisert_x0002_0_x0002_ _x0003_EKR_Hørt_x0002_0_x0002_ _x0003_EKR_AuditReview_x0002_2_x0002_ _x0003_EKR_AuditApprove_x0002_2_x0002_ _x0003_EKR_AuditFinal_x0002_2_x0002_ _x0003_EKR_Dokeier_x0002_0_x0002_ _x0003_EKR_Status_x0002_0_x0002_ _x0003_EKR_Opprettet_x0002_0_x0002_ _x0003_EKR_Endret_x0002_0_x0002_ _x0003_EKR_Ibruk_x0002_0_x0002_ _x0003_EKR_Rapport_x0002_3_x0002_ _x0003_EKR_Utgitt_x0002_0_x0002_ _x0003_EKR_SkrevetAv_x0002_0_x0002_ _x0003_EKR_UText1_x0002_0_x0002_ _x0003_EKR_UText2_x0002_0_x0002_ _x0003_EKR_UText3_x0002_0_x0002_ _x0003_EKR_UText4_x0002_0_x0002_ _x0003_EKR_DokRefnr_x0002_4_x0002_ _x0003_EKR_Gradnr_x0002_4_x0002_ _x0003_EKR_Strukt00_x0002_5_x0002__x0005__x0005_HVRHF_x0005_1_x0005_-1_x0004__x0005_02_x0005_Helse Bergen HF_x0005_1_x0005_0_x0004_._x0005_13_x0005_Laboratorieklinikken_x0005_1_x0005_0_x0004_._x0005_2_x0005_Avd. for patologi_x0005_1_x0005_0_x0004_._x0005_16_x0005_Datasystemer og informasjonsbehandling_x0005_0_x0005_0_x0004_._x0005_6_x0005_Informasjon til brukere (web)_x0005_0_x0005_0_x0004_ - _x0003_</dc:description>
  <cp:lastModifiedBy>Dommersnes, Valborg</cp:lastModifiedBy>
  <cp:revision>2</cp:revision>
  <cp:lastPrinted>2006-09-07T08:52:00Z</cp:lastPrinted>
  <dcterms:created xsi:type="dcterms:W3CDTF">2021-11-17T09:31:00Z</dcterms:created>
  <dcterms:modified xsi:type="dcterms:W3CDTF">2021-11-17T09:31:00Z</dcterms:modified>
  <cp:category>EK_Rapport_x0001_</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_Bedriftsnavn">
    <vt:lpwstr>Helse Bergen</vt:lpwstr>
  </property>
  <property fmtid="{D5CDD505-2E9C-101B-9397-08002B2CF9AE}" pid="3" name="EK_DokTittel">
    <vt:lpwstr>Informasjon - Prøvetaking væskebasert cervixcytologi med børste og spatel</vt:lpwstr>
  </property>
  <property fmtid="{D5CDD505-2E9C-101B-9397-08002B2CF9AE}" pid="4" name="EK_DokumentID">
    <vt:lpwstr>D69432</vt:lpwstr>
  </property>
  <property fmtid="{D5CDD505-2E9C-101B-9397-08002B2CF9AE}" pid="5" name="EK_IBrukDato">
    <vt:lpwstr>29.01.2024</vt:lpwstr>
  </property>
  <property fmtid="{D5CDD505-2E9C-101B-9397-08002B2CF9AE}" pid="6" name="EK_RefNr">
    <vt:lpwstr>13.2.16.6-02</vt:lpwstr>
  </property>
  <property fmtid="{D5CDD505-2E9C-101B-9397-08002B2CF9AE}" pid="7" name="EK_Utgave">
    <vt:lpwstr>2.03</vt:lpwstr>
  </property>
  <property fmtid="{D5CDD505-2E9C-101B-9397-08002B2CF9AE}" pid="8" name="EK_Watermark">
    <vt:lpwstr/>
  </property>
  <property fmtid="{D5CDD505-2E9C-101B-9397-08002B2CF9AE}" pid="9" name="XR05793">
    <vt:lpwstr>6.7.19</vt:lpwstr>
  </property>
  <property fmtid="{D5CDD505-2E9C-101B-9397-08002B2CF9AE}" pid="10" name="XR09840">
    <vt:lpwstr>2.35.1.3</vt:lpwstr>
  </property>
  <property fmtid="{D5CDD505-2E9C-101B-9397-08002B2CF9AE}" pid="11" name="XRF05793">
    <vt:lpwstr>Kreftforeningen</vt:lpwstr>
  </property>
  <property fmtid="{D5CDD505-2E9C-101B-9397-08002B2CF9AE}" pid="12" name="XRF08042">
    <vt:lpwstr>https://www.kreftregisteret.no/</vt:lpwstr>
  </property>
  <property fmtid="{D5CDD505-2E9C-101B-9397-08002B2CF9AE}" pid="13" name="XRF09840">
    <vt:lpwstr>Livmorhalsprogrammet</vt:lpwstr>
  </property>
  <property fmtid="{D5CDD505-2E9C-101B-9397-08002B2CF9AE}" pid="14" name="XRL05793">
    <vt:lpwstr>6.7.19 Kreftforeningen</vt:lpwstr>
  </property>
  <property fmtid="{D5CDD505-2E9C-101B-9397-08002B2CF9AE}" pid="15" name="XRL09840">
    <vt:lpwstr>2.35.1.3 Livmorhalsprogrammet</vt:lpwstr>
  </property>
  <property fmtid="{D5CDD505-2E9C-101B-9397-08002B2CF9AE}" pid="16" name="XRT05793">
    <vt:lpwstr>Kreftforeningen</vt:lpwstr>
  </property>
  <property fmtid="{D5CDD505-2E9C-101B-9397-08002B2CF9AE}" pid="17" name="XRT09840">
    <vt:lpwstr>Livmorhalsprogrammet</vt:lpwstr>
  </property>
</Properties>
</file>