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eastAsia="Times New Roman" w:asciiTheme="minorHAnsi" w:hAnsiTheme="minorHAnsi" w:cs="Times New Roman"/>
          <w:color w:val="auto"/>
          <w:sz w:val="24"/>
          <w:szCs w:val="20"/>
        </w:rPr>
        <w:id w:val="11820173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41496" w:rsidRPr="000E588F" w:rsidP="00126938">
          <w:pPr>
            <w:pStyle w:val="TOCHeading"/>
          </w:pPr>
          <w:r w:rsidRPr="000E588F">
            <w:t>Innholdsfortegnelse</w:t>
          </w:r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r w:rsidRPr="000E588F">
            <w:rPr>
              <w:rFonts w:cstheme="minorHAnsi"/>
              <w:szCs w:val="24"/>
            </w:rPr>
            <w:fldChar w:fldCharType="begin"/>
          </w:r>
          <w:r w:rsidRPr="000E588F">
            <w:rPr>
              <w:rFonts w:cstheme="minorHAnsi"/>
              <w:szCs w:val="24"/>
            </w:rPr>
            <w:instrText xml:space="preserve"> TOC \o "1-3" \h \z \u </w:instrText>
          </w:r>
          <w:r w:rsidRPr="000E588F">
            <w:rPr>
              <w:rFonts w:cstheme="minorHAnsi"/>
              <w:szCs w:val="24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Prosedyrens formål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Pasienter prosedyre</w:t>
            </w:r>
            <w:r>
              <w:rPr>
                <w:rStyle w:val="Hyperlink"/>
              </w:rPr>
              <w:t>n gjelder for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Helsepersonell fagprosedyren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Ansvar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Overvåking og behandling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6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</w:rPr>
              <w:t>7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Vedlegg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</w:rPr>
              <w:t>8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5F0E8F">
              <w:rPr>
                <w:rStyle w:val="Hyperlink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:rsidR="00541496">
          <w:r w:rsidRPr="000E588F">
            <w:rPr>
              <w:rFonts w:cstheme="minorHAnsi"/>
              <w:b/>
              <w:bCs/>
              <w:szCs w:val="24"/>
            </w:rPr>
            <w:fldChar w:fldCharType="end"/>
          </w:r>
        </w:p>
      </w:sdtContent>
    </w:sdt>
    <w:p w:rsidR="00770F57" w:rsidP="00770F57">
      <w:pPr>
        <w:pStyle w:val="Heading1"/>
      </w:pPr>
      <w:bookmarkStart w:id="1" w:name="_Toc99195308"/>
      <w:bookmarkStart w:id="2" w:name="_Toc256000000"/>
      <w:r>
        <w:t>Prosedyrens formål</w:t>
      </w:r>
      <w:bookmarkEnd w:id="2"/>
      <w:bookmarkEnd w:id="1"/>
    </w:p>
    <w:p w:rsidR="00770F57" w:rsidP="00770F57">
      <w:r w:rsidRPr="0063510D">
        <w:rPr>
          <w:rFonts w:cstheme="minorHAnsi"/>
        </w:rPr>
        <w:t>Prosedyrens formål er å kvalitetssikre behandling av barn født med Hyperinsulinisme</w:t>
      </w:r>
      <w:r>
        <w:rPr>
          <w:rFonts w:cstheme="minorHAnsi"/>
        </w:rPr>
        <w:t xml:space="preserve"> (HI)</w:t>
      </w:r>
      <w:r w:rsidRPr="0063510D">
        <w:rPr>
          <w:rFonts w:cstheme="minorHAnsi"/>
        </w:rPr>
        <w:t>.</w:t>
      </w:r>
      <w:r w:rsidRPr="0063510D">
        <w:t xml:space="preserve"> </w:t>
      </w:r>
      <w:r>
        <w:t>Kliniske hovedutfordringer er å unngå akutt, symptomatisk hypoglykemi, tilstrebe normoglykemi, samt sikre normal vekst og psykomotorisk utvikling</w:t>
      </w:r>
    </w:p>
    <w:p w:rsidR="00770F57" w:rsidP="00770F57">
      <w:pPr>
        <w:rPr>
          <w:rFonts w:cstheme="minorHAnsi"/>
        </w:rPr>
      </w:pPr>
    </w:p>
    <w:p w:rsidR="00770F57" w:rsidP="00770F57">
      <w:pPr>
        <w:pStyle w:val="Heading1"/>
      </w:pPr>
      <w:bookmarkStart w:id="3" w:name="_Toc99195309"/>
      <w:bookmarkStart w:id="4" w:name="_Toc256000001"/>
      <w:r>
        <w:t>Pasienter prosedyre</w:t>
      </w:r>
      <w:r>
        <w:t>n gjelder for</w:t>
      </w:r>
      <w:bookmarkEnd w:id="4"/>
      <w:bookmarkEnd w:id="3"/>
    </w:p>
    <w:p w:rsidR="00770F57" w:rsidP="00770F57">
      <w:pPr>
        <w:rPr>
          <w:rFonts w:cstheme="minorHAnsi"/>
          <w:color w:val="808080" w:themeColor="background1" w:themeShade="80"/>
        </w:rPr>
      </w:pPr>
      <w:r>
        <w:t>Prosedyren gjelder for barn hvor det er mistanke om HI eller som har fått diagnosen bekreftet.</w:t>
      </w:r>
      <w:r w:rsidRPr="004568C8">
        <w:rPr>
          <w:rFonts w:cstheme="minorHAnsi"/>
          <w:color w:val="808080" w:themeColor="background1" w:themeShade="80"/>
        </w:rPr>
        <w:t xml:space="preserve"> </w:t>
      </w:r>
    </w:p>
    <w:p w:rsidR="00770F57" w:rsidP="00770F57">
      <w:pPr>
        <w:rPr>
          <w:rFonts w:cstheme="minorHAnsi"/>
          <w:color w:val="808080" w:themeColor="background1" w:themeShade="80"/>
        </w:rPr>
      </w:pPr>
    </w:p>
    <w:p w:rsidR="00770F57" w:rsidRPr="00F30F68" w:rsidP="00770F57">
      <w:pPr>
        <w:rPr>
          <w:rFonts w:cstheme="minorHAnsi"/>
        </w:rPr>
      </w:pPr>
      <w:r w:rsidRPr="00F30F68">
        <w:rPr>
          <w:rFonts w:cstheme="minorHAnsi"/>
        </w:rPr>
        <w:t xml:space="preserve">Medfødt hyperinsulinisme er en sjelden, arvelig tilstand som kan føre til faretruende lavt blodsukker hos barn. </w:t>
      </w:r>
      <w:r>
        <w:rPr>
          <w:rFonts w:cstheme="minorHAnsi"/>
        </w:rPr>
        <w:t xml:space="preserve"> </w:t>
      </w:r>
      <w:r w:rsidRPr="0063510D">
        <w:rPr>
          <w:rFonts w:cstheme="minorHAnsi"/>
        </w:rPr>
        <w:t>1-2 barn</w:t>
      </w:r>
      <w:r>
        <w:rPr>
          <w:rFonts w:cstheme="minorHAnsi"/>
        </w:rPr>
        <w:t xml:space="preserve"> fødes</w:t>
      </w:r>
      <w:r w:rsidRPr="0063510D">
        <w:rPr>
          <w:rFonts w:cstheme="minorHAnsi"/>
        </w:rPr>
        <w:t xml:space="preserve"> årlig i Norge med</w:t>
      </w:r>
      <w:r w:rsidRPr="0063510D">
        <w:rPr>
          <w:rFonts w:cstheme="minorHAnsi"/>
        </w:rPr>
        <w:t xml:space="preserve"> denne tilstanden</w:t>
      </w:r>
      <w:r>
        <w:rPr>
          <w:rFonts w:cstheme="minorHAnsi"/>
        </w:rPr>
        <w:t xml:space="preserve">. </w:t>
      </w:r>
      <w:r w:rsidRPr="00F30F68">
        <w:rPr>
          <w:rFonts w:cstheme="minorHAnsi"/>
        </w:rPr>
        <w:t>Sykdommen kan på mange måter ses på som den «motsatte» tilstanden til diabetes.</w:t>
      </w:r>
      <w:r>
        <w:rPr>
          <w:rFonts w:cstheme="minorHAnsi"/>
        </w:rPr>
        <w:t xml:space="preserve"> I stedet for mangel på insulin foreligger det en overproduksjon. </w:t>
      </w:r>
      <w:r w:rsidRPr="00F30F68">
        <w:rPr>
          <w:rFonts w:cstheme="minorHAnsi"/>
        </w:rPr>
        <w:t xml:space="preserve"> H</w:t>
      </w:r>
      <w:r>
        <w:rPr>
          <w:rFonts w:cstheme="minorHAnsi"/>
        </w:rPr>
        <w:t>I (monogen type)</w:t>
      </w:r>
      <w:r w:rsidRPr="00F30F68">
        <w:rPr>
          <w:rFonts w:cstheme="minorHAnsi"/>
        </w:rPr>
        <w:t xml:space="preserve"> skyldes mutasjoner i gener so</w:t>
      </w:r>
      <w:r>
        <w:rPr>
          <w:rFonts w:cstheme="minorHAnsi"/>
        </w:rPr>
        <w:t xml:space="preserve">m regulerer insulinproduksjonen i </w:t>
      </w:r>
      <w:r w:rsidRPr="00F30F68">
        <w:rPr>
          <w:rFonts w:cstheme="minorHAnsi"/>
        </w:rPr>
        <w:t>beta-celle</w:t>
      </w:r>
      <w:r w:rsidRPr="00F30F68">
        <w:rPr>
          <w:rFonts w:cstheme="minorHAnsi"/>
        </w:rPr>
        <w:t xml:space="preserve">ne i bukspyttkjertelen. Hvis det skilles ut mer insulin enn kroppen trenger, kan blodsukkeret bli så lavt at barnet får </w:t>
      </w:r>
      <w:r w:rsidR="00F827A7">
        <w:rPr>
          <w:rFonts w:cstheme="minorHAnsi"/>
        </w:rPr>
        <w:t>anfall</w:t>
      </w:r>
      <w:r w:rsidRPr="00F30F68">
        <w:rPr>
          <w:rFonts w:cstheme="minorHAnsi"/>
        </w:rPr>
        <w:t xml:space="preserve">, </w:t>
      </w:r>
      <w:r>
        <w:rPr>
          <w:rFonts w:cstheme="minorHAnsi"/>
        </w:rPr>
        <w:t>med risiko for</w:t>
      </w:r>
      <w:r w:rsidRPr="00F30F68">
        <w:rPr>
          <w:rFonts w:cstheme="minorHAnsi"/>
        </w:rPr>
        <w:t xml:space="preserve"> </w:t>
      </w:r>
      <w:r>
        <w:rPr>
          <w:rFonts w:cstheme="minorHAnsi"/>
        </w:rPr>
        <w:t>hjerneskade og i verste fall død</w:t>
      </w:r>
      <w:r w:rsidRPr="00F30F68">
        <w:rPr>
          <w:rFonts w:cstheme="minorHAnsi"/>
        </w:rPr>
        <w:t xml:space="preserve">. </w:t>
      </w:r>
    </w:p>
    <w:p w:rsidR="00770F57" w:rsidRPr="00F30F68" w:rsidP="00770F57">
      <w:pPr>
        <w:rPr>
          <w:rFonts w:cstheme="minorHAnsi"/>
        </w:rPr>
      </w:pPr>
    </w:p>
    <w:p w:rsidR="00770F57" w:rsidP="00770F57">
      <w:pPr>
        <w:rPr>
          <w:rFonts w:cstheme="minorHAnsi"/>
        </w:rPr>
      </w:pPr>
      <w:r>
        <w:t>Ser man bort fra hypoglykemi forbundet med behandlingen av diabetes, er hyper</w:t>
      </w:r>
      <w:r>
        <w:t xml:space="preserve">insulinisme viktigste årsak til hypoglykemi hos barn. </w:t>
      </w:r>
      <w:r w:rsidRPr="003464D1">
        <w:rPr>
          <w:rFonts w:cstheme="minorHAnsi"/>
        </w:rPr>
        <w:t>H</w:t>
      </w:r>
      <w:r>
        <w:rPr>
          <w:rFonts w:cstheme="minorHAnsi"/>
        </w:rPr>
        <w:t>I debuterer</w:t>
      </w:r>
      <w:r w:rsidRPr="003464D1">
        <w:rPr>
          <w:rFonts w:cstheme="minorHAnsi"/>
        </w:rPr>
        <w:t xml:space="preserve"> vanligvis i løpet av de første dagene etter fødsel hos fullbårne eller for tidlig fødte.</w:t>
      </w:r>
      <w:r w:rsidRPr="00FE4463">
        <w:t xml:space="preserve"> </w:t>
      </w:r>
      <w:r w:rsidRPr="003464D1">
        <w:rPr>
          <w:rFonts w:cstheme="minorHAnsi"/>
        </w:rPr>
        <w:t>Ba</w:t>
      </w:r>
      <w:r>
        <w:rPr>
          <w:rFonts w:cstheme="minorHAnsi"/>
        </w:rPr>
        <w:t xml:space="preserve">rna med HI kan ha høy </w:t>
      </w:r>
      <w:r w:rsidR="00F827A7">
        <w:rPr>
          <w:rFonts w:cstheme="minorHAnsi"/>
        </w:rPr>
        <w:t>fødsels</w:t>
      </w:r>
      <w:r>
        <w:rPr>
          <w:rFonts w:cstheme="minorHAnsi"/>
        </w:rPr>
        <w:t>vekt i forhold til alder.</w:t>
      </w:r>
    </w:p>
    <w:p w:rsidR="00770F57" w:rsidP="00770F57">
      <w:pPr>
        <w:rPr>
          <w:rFonts w:cstheme="minorHAnsi"/>
        </w:rPr>
      </w:pPr>
    </w:p>
    <w:p w:rsidR="00770F57" w:rsidRPr="000B04E4" w:rsidP="00770F57">
      <w:pPr>
        <w:rPr>
          <w:rFonts w:cstheme="minorHAnsi"/>
          <w:b/>
        </w:rPr>
      </w:pPr>
      <w:r w:rsidRPr="000B04E4">
        <w:rPr>
          <w:rFonts w:cstheme="minorHAnsi"/>
          <w:b/>
        </w:rPr>
        <w:t>Klassifikasjon</w:t>
      </w:r>
    </w:p>
    <w:p w:rsidR="00770F57" w:rsidRPr="00C0341B" w:rsidP="00770F57">
      <w:pPr>
        <w:rPr>
          <w:rFonts w:cstheme="minorHAnsi"/>
        </w:rPr>
      </w:pPr>
      <w:r w:rsidRPr="00C0341B">
        <w:rPr>
          <w:rFonts w:cstheme="minorHAnsi"/>
        </w:rPr>
        <w:t xml:space="preserve">Det er tre hovedtyper </w:t>
      </w:r>
    </w:p>
    <w:p w:rsidR="00770F57" w:rsidRPr="00F30F68" w:rsidP="00770F57">
      <w:pPr>
        <w:pStyle w:val="ListParagraph"/>
        <w:numPr>
          <w:ilvl w:val="0"/>
          <w:numId w:val="16"/>
        </w:numPr>
        <w:rPr>
          <w:rFonts w:cstheme="minorHAnsi"/>
          <w:b/>
        </w:rPr>
      </w:pPr>
      <w:r w:rsidRPr="00F30F68">
        <w:rPr>
          <w:rFonts w:cstheme="minorHAnsi"/>
        </w:rPr>
        <w:t>Mono</w:t>
      </w:r>
      <w:r w:rsidRPr="00F30F68">
        <w:rPr>
          <w:rFonts w:cstheme="minorHAnsi"/>
        </w:rPr>
        <w:t xml:space="preserve">gene former – relatert </w:t>
      </w:r>
      <w:r>
        <w:rPr>
          <w:rFonts w:cstheme="minorHAnsi"/>
        </w:rPr>
        <w:t>til defekt i enkeltgener:</w:t>
      </w:r>
    </w:p>
    <w:p w:rsidR="00770F57" w:rsidRPr="00C0341B" w:rsidP="00770F57">
      <w:pPr>
        <w:ind w:left="630"/>
        <w:rPr>
          <w:rFonts w:cstheme="minorHAnsi"/>
        </w:rPr>
      </w:pPr>
      <w:r>
        <w:rPr>
          <w:rFonts w:cstheme="minorHAnsi"/>
        </w:rPr>
        <w:t>D</w:t>
      </w:r>
      <w:r w:rsidRPr="00C0341B">
        <w:rPr>
          <w:rFonts w:cstheme="minorHAnsi"/>
        </w:rPr>
        <w:t xml:space="preserve">eles inn i fokal og diffus form. </w:t>
      </w:r>
      <w:r w:rsidRPr="00237683">
        <w:rPr>
          <w:rFonts w:cstheme="minorHAnsi"/>
        </w:rPr>
        <w:t>Mange barn med fokal HI kan behandles med kirurgi når de blir litt eldre, men ikke alle</w:t>
      </w:r>
      <w:r>
        <w:rPr>
          <w:rFonts w:cstheme="minorHAnsi"/>
        </w:rPr>
        <w:t>. O</w:t>
      </w:r>
      <w:r w:rsidRPr="00C0341B">
        <w:rPr>
          <w:rFonts w:cstheme="minorHAnsi"/>
        </w:rPr>
        <w:t>mrådet med syke betaceller fjernes</w:t>
      </w:r>
      <w:r>
        <w:rPr>
          <w:rFonts w:cstheme="minorHAnsi"/>
        </w:rPr>
        <w:t xml:space="preserve"> kirurgisk</w:t>
      </w:r>
      <w:r w:rsidRPr="00C0341B">
        <w:rPr>
          <w:rFonts w:cstheme="minorHAnsi"/>
        </w:rPr>
        <w:t>. Barn med diffus form kan</w:t>
      </w:r>
      <w:r>
        <w:rPr>
          <w:rFonts w:cstheme="minorHAnsi"/>
        </w:rPr>
        <w:t xml:space="preserve"> i utgangspunktet</w:t>
      </w:r>
      <w:r w:rsidRPr="00C0341B">
        <w:rPr>
          <w:rFonts w:cstheme="minorHAnsi"/>
        </w:rPr>
        <w:t xml:space="preserve"> ikke opereres og vil trenge et </w:t>
      </w:r>
      <w:r w:rsidRPr="00C0341B">
        <w:rPr>
          <w:rFonts w:cstheme="minorHAnsi"/>
        </w:rPr>
        <w:t xml:space="preserve">behandlingsopplegg som innebærer en kombinasjon av medikamentell og dietetisk tilnærming. </w:t>
      </w:r>
    </w:p>
    <w:p w:rsidR="00770F57" w:rsidP="00770F57">
      <w:pPr>
        <w:rPr>
          <w:rFonts w:cstheme="minorHAnsi"/>
        </w:rPr>
      </w:pPr>
    </w:p>
    <w:p w:rsidR="00770F57" w:rsidRPr="00F30F68" w:rsidP="00770F57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Syndromal</w:t>
      </w:r>
      <w:r w:rsidR="005B5FE7">
        <w:rPr>
          <w:rFonts w:cstheme="minorHAnsi"/>
        </w:rPr>
        <w:t xml:space="preserve"> former - </w:t>
      </w:r>
      <w:r w:rsidRPr="00F30F68" w:rsidR="005B5FE7">
        <w:rPr>
          <w:rFonts w:cstheme="minorHAnsi"/>
        </w:rPr>
        <w:t xml:space="preserve">hvor HI kan </w:t>
      </w:r>
      <w:r w:rsidR="005B5FE7">
        <w:rPr>
          <w:rFonts w:cstheme="minorHAnsi"/>
        </w:rPr>
        <w:t>være del av</w:t>
      </w:r>
      <w:r w:rsidRPr="00F30F68" w:rsidR="005B5FE7">
        <w:rPr>
          <w:rFonts w:cstheme="minorHAnsi"/>
        </w:rPr>
        <w:t xml:space="preserve"> et syndrom</w:t>
      </w:r>
      <w:r w:rsidR="005B5FE7">
        <w:rPr>
          <w:rFonts w:cstheme="minorHAnsi"/>
        </w:rPr>
        <w:t>.</w:t>
      </w:r>
    </w:p>
    <w:p w:rsidR="00770F57" w:rsidP="00770F57">
      <w:pPr>
        <w:rPr>
          <w:rFonts w:cstheme="minorHAnsi"/>
        </w:rPr>
      </w:pPr>
    </w:p>
    <w:p w:rsidR="00770F57" w:rsidRPr="00AB1321" w:rsidP="00770F57">
      <w:pPr>
        <w:pStyle w:val="ListParagraph"/>
        <w:numPr>
          <w:ilvl w:val="0"/>
          <w:numId w:val="16"/>
        </w:numPr>
        <w:rPr>
          <w:rFonts w:cstheme="minorHAnsi"/>
          <w:b/>
        </w:rPr>
      </w:pPr>
      <w:r>
        <w:rPr>
          <w:rFonts w:cstheme="minorHAnsi"/>
        </w:rPr>
        <w:t xml:space="preserve">Temporære former- </w:t>
      </w:r>
      <w:r w:rsidRPr="00F30F68">
        <w:rPr>
          <w:rFonts w:cstheme="minorHAnsi"/>
        </w:rPr>
        <w:t xml:space="preserve">HI ved perinatalt stress er en forbigående type som </w:t>
      </w:r>
      <w:r>
        <w:rPr>
          <w:rFonts w:cstheme="minorHAnsi"/>
        </w:rPr>
        <w:t>går i regress, vanligvis i løpet av 1-2 uker etter fødsel, (i sjeldne tilfeller opptil 3-6 måneder).</w:t>
      </w:r>
    </w:p>
    <w:p w:rsidR="00770F57" w:rsidP="00770F57">
      <w:pPr>
        <w:pStyle w:val="ListParagraph"/>
        <w:ind w:left="630"/>
      </w:pPr>
    </w:p>
    <w:p w:rsidR="00DD3538" w:rsidRPr="00DD3538" w:rsidP="00DD3538">
      <w:pPr>
        <w:pStyle w:val="ListParagraph"/>
        <w:ind w:left="630"/>
      </w:pPr>
      <w:r w:rsidRPr="00DD3538">
        <w:rPr>
          <w:rStyle w:val="Hyperlink"/>
          <w:u w:val="none"/>
        </w:rPr>
        <w:t xml:space="preserve">Ny artikkel fra 2023 som gir en god oppsummering; definisjon, typer og behandling - </w:t>
      </w:r>
      <w:hyperlink r:id="rId5" w:history="1">
        <w:r>
          <w:rPr>
            <w:rStyle w:val="Hyperlink"/>
          </w:rPr>
          <w:t>Medfødt hyperinsulinisme | Tidsskrift for Den</w:t>
        </w:r>
        <w:r>
          <w:rPr>
            <w:rStyle w:val="Hyperlink"/>
          </w:rPr>
          <w:t xml:space="preserve"> norske legeforening (tidsskriftet.no)</w:t>
        </w:r>
      </w:hyperlink>
    </w:p>
    <w:p w:rsidR="00DD3538" w:rsidP="00DD3538">
      <w:r>
        <w:tab/>
        <w:t xml:space="preserve">Og metodebok leger: </w:t>
      </w:r>
    </w:p>
    <w:p w:rsidR="00770F57" w:rsidP="00770F57">
      <w:pPr>
        <w:pStyle w:val="ListParagraph"/>
        <w:ind w:left="630"/>
        <w:rPr>
          <w:rStyle w:val="Hyperlink"/>
        </w:rPr>
      </w:pPr>
      <w:hyperlink r:id="rId6" w:tooltip="XDF71119 - dok71119.docx" w:history="1">
        <w:r w:rsidRPr="001170DD" w:rsidR="001170DD">
          <w:rPr>
            <w:rStyle w:val="Hyperlink"/>
          </w:rPr>
          <w:fldChar w:fldCharType="begin" w:fldLock="1"/>
        </w:r>
        <w:r w:rsidRPr="001170DD" w:rsidR="001170DD">
          <w:rPr>
            <w:rStyle w:val="Hyperlink"/>
          </w:rPr>
          <w:instrText xml:space="preserve"> DOCPROPERTY XDT71119 \*charformat \* MERGEFORMAT </w:instrText>
        </w:r>
        <w:r w:rsidRPr="001170DD" w:rsidR="001170DD">
          <w:rPr>
            <w:rStyle w:val="Hyperlink"/>
          </w:rPr>
          <w:fldChar w:fldCharType="separate"/>
        </w:r>
        <w:r w:rsidR="001170DD">
          <w:rPr>
            <w:rStyle w:val="Hyperlink"/>
          </w:rPr>
          <w:t>Medfødd hyperinsulinisme - seksjon for nyfødte Barne- og ungdomsklinikken</w:t>
        </w:r>
        <w:r w:rsidRPr="001170DD" w:rsidR="001170DD">
          <w:rPr>
            <w:rStyle w:val="Hyperlink"/>
          </w:rPr>
          <w:fldChar w:fldCharType="end"/>
        </w:r>
      </w:hyperlink>
    </w:p>
    <w:p w:rsidR="00DD3538" w:rsidP="00770F57">
      <w:pPr>
        <w:pStyle w:val="ListParagraph"/>
        <w:ind w:left="630"/>
        <w:rPr>
          <w:rStyle w:val="Hyperlink"/>
        </w:rPr>
      </w:pPr>
    </w:p>
    <w:p w:rsidR="00770F57" w:rsidP="00770F57">
      <w:pPr>
        <w:pStyle w:val="Heading1"/>
      </w:pPr>
      <w:bookmarkStart w:id="5" w:name="_Toc99195310"/>
      <w:bookmarkStart w:id="6" w:name="_Toc256000002"/>
      <w:r>
        <w:t>Helsepersonell fagprosedyren gjelder for</w:t>
      </w:r>
      <w:bookmarkEnd w:id="6"/>
      <w:bookmarkEnd w:id="5"/>
    </w:p>
    <w:p w:rsidR="00770F57" w:rsidRPr="004568C8" w:rsidP="00770F57">
      <w:r>
        <w:t xml:space="preserve">Sykepleiere og spesial sykepleiere </w:t>
      </w:r>
    </w:p>
    <w:p w:rsidR="00770F57" w:rsidP="00770F57">
      <w:pPr>
        <w:rPr>
          <w:rFonts w:cstheme="minorHAnsi"/>
        </w:rPr>
      </w:pPr>
    </w:p>
    <w:p w:rsidR="00770F57" w:rsidP="00770F57">
      <w:pPr>
        <w:pStyle w:val="Heading1"/>
      </w:pPr>
      <w:bookmarkStart w:id="7" w:name="_Toc99195311"/>
      <w:bookmarkStart w:id="8" w:name="_Toc256000003"/>
      <w:r>
        <w:t>Ansvar</w:t>
      </w:r>
      <w:bookmarkEnd w:id="8"/>
      <w:bookmarkEnd w:id="7"/>
    </w:p>
    <w:p w:rsidR="00770F57" w:rsidP="00770F57">
      <w:pPr>
        <w:rPr>
          <w:rFonts w:cstheme="minorHAnsi"/>
        </w:rPr>
      </w:pPr>
      <w:r>
        <w:rPr>
          <w:rFonts w:cstheme="minorHAnsi"/>
        </w:rPr>
        <w:t xml:space="preserve">Sykepleier har ansvar for å følge opp plan for behandling og </w:t>
      </w:r>
      <w:r>
        <w:rPr>
          <w:rFonts w:cstheme="minorHAnsi"/>
        </w:rPr>
        <w:t>foreldreinvolvering.</w:t>
      </w:r>
    </w:p>
    <w:p w:rsidR="00770F57" w:rsidP="00770F57">
      <w:pPr>
        <w:rPr>
          <w:rFonts w:cstheme="minorHAnsi"/>
        </w:rPr>
      </w:pPr>
    </w:p>
    <w:p w:rsidR="00770F57" w:rsidP="00770F57">
      <w:pPr>
        <w:pStyle w:val="Heading1"/>
      </w:pPr>
      <w:bookmarkStart w:id="9" w:name="_Toc99195312"/>
      <w:bookmarkStart w:id="10" w:name="_Toc256000004"/>
      <w:r>
        <w:t>Overvåking og behandling</w:t>
      </w:r>
      <w:bookmarkEnd w:id="10"/>
      <w:bookmarkEnd w:id="9"/>
    </w:p>
    <w:p w:rsidR="00770F57" w:rsidRPr="003464D1" w:rsidP="00770F57">
      <w:r w:rsidRPr="00C0341B">
        <w:t>Ved mistanke om HI hos barnet</w:t>
      </w:r>
      <w:r>
        <w:t xml:space="preserve"> går u</w:t>
      </w:r>
      <w:r w:rsidRPr="00F30F68">
        <w:t>tredning og behandlin</w:t>
      </w:r>
      <w:r>
        <w:t>g ofte</w:t>
      </w:r>
      <w:r w:rsidRPr="00F30F68">
        <w:t xml:space="preserve"> parallelt</w:t>
      </w:r>
      <w:r>
        <w:t xml:space="preserve">. </w:t>
      </w:r>
      <w:r w:rsidRPr="003464D1">
        <w:t xml:space="preserve">I starten vil behandlingen være </w:t>
      </w:r>
      <w:r>
        <w:t>lik uansett form. M</w:t>
      </w:r>
      <w:r w:rsidRPr="003464D1">
        <w:t>ålet er å stabilisere blodsukkeret. Forløp er veldig ulikt fra pasient til pasient o</w:t>
      </w:r>
      <w:r w:rsidRPr="003464D1">
        <w:t xml:space="preserve">g krever individuell behandling. Tverrfaglig samarbeid er viktig. Diagnosen krever tett </w:t>
      </w:r>
      <w:r>
        <w:t xml:space="preserve">og ofte livslang </w:t>
      </w:r>
      <w:r w:rsidRPr="003464D1">
        <w:t xml:space="preserve">oppfølging av pasient og foreldre. Foreldre må tidlig involveres i barnets behandling. </w:t>
      </w:r>
    </w:p>
    <w:p w:rsidR="00770F57" w:rsidP="00770F57"/>
    <w:p w:rsidR="00770F57" w:rsidRPr="00B924B6" w:rsidP="00770F57">
      <w:pPr>
        <w:rPr>
          <w:b/>
        </w:rPr>
      </w:pPr>
      <w:r w:rsidRPr="00B924B6">
        <w:rPr>
          <w:b/>
        </w:rPr>
        <w:t>Behandlingsmål:</w:t>
      </w:r>
    </w:p>
    <w:p w:rsidR="00770F57" w:rsidRPr="00F30F68" w:rsidP="00770F57">
      <w:r>
        <w:t>Målet er at de fleste blodsukker bør ligge ove</w:t>
      </w:r>
      <w:r>
        <w:t>r 2,5 mmol/l (I følge HI- prosedyre for leger). Lege ordinerer skriftlig ønsket blodsukker- nivå og tiltak ved høyt/lavt blodsukker. Dokumenteres på væskeskjema.</w:t>
      </w:r>
    </w:p>
    <w:p w:rsidR="00770F57" w:rsidRPr="00247156" w:rsidP="00770F57">
      <w:pPr>
        <w:rPr>
          <w:b/>
          <w:i/>
        </w:rPr>
      </w:pPr>
    </w:p>
    <w:p w:rsidR="00770F57" w:rsidRPr="0025003D" w:rsidP="00770F57">
      <w:pPr>
        <w:ind w:firstLine="360"/>
        <w:rPr>
          <w:b/>
        </w:rPr>
      </w:pPr>
      <w:r>
        <w:rPr>
          <w:b/>
        </w:rPr>
        <w:t>Aktuelle tiltak ved avvik fra ønsket blodsukker mål (legeordinasjon):</w:t>
      </w:r>
    </w:p>
    <w:p w:rsidR="00770F57" w:rsidP="00770F57">
      <w:pPr>
        <w:pStyle w:val="ListParagraph"/>
        <w:numPr>
          <w:ilvl w:val="0"/>
          <w:numId w:val="15"/>
        </w:numPr>
      </w:pPr>
      <w:r>
        <w:t>Øke/redusere Glukose iv</w:t>
      </w:r>
      <w:r>
        <w:t xml:space="preserve"> </w:t>
      </w:r>
    </w:p>
    <w:p w:rsidR="00770F57" w:rsidP="00770F57">
      <w:pPr>
        <w:pStyle w:val="ListParagraph"/>
        <w:numPr>
          <w:ilvl w:val="0"/>
          <w:numId w:val="15"/>
        </w:numPr>
      </w:pPr>
      <w:r>
        <w:t>Øke/redusere Glucagon iv (mobiliserer leverglykogen)</w:t>
      </w:r>
    </w:p>
    <w:p w:rsidR="00770F57" w:rsidP="00770F57">
      <w:pPr>
        <w:pStyle w:val="ListParagraph"/>
        <w:numPr>
          <w:ilvl w:val="0"/>
          <w:numId w:val="15"/>
        </w:num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Øke/redusere hastigheten på </w:t>
      </w:r>
      <w:r w:rsidRPr="00F30F68">
        <w:rPr>
          <w:rFonts w:cstheme="minorHAnsi"/>
          <w:color w:val="333333"/>
          <w:szCs w:val="24"/>
          <w:shd w:val="clear" w:color="auto" w:fill="FFFFFF"/>
        </w:rPr>
        <w:t>kontinu</w:t>
      </w:r>
      <w:r>
        <w:rPr>
          <w:rFonts w:cstheme="minorHAnsi"/>
          <w:color w:val="333333"/>
          <w:szCs w:val="24"/>
          <w:shd w:val="clear" w:color="auto" w:fill="FFFFFF"/>
        </w:rPr>
        <w:t>erlig gastrisk ernæring</w:t>
      </w:r>
    </w:p>
    <w:p w:rsidR="00770F57" w:rsidP="00770F57">
      <w:pPr>
        <w:pStyle w:val="ListParagraph"/>
        <w:numPr>
          <w:ilvl w:val="0"/>
          <w:numId w:val="15"/>
        </w:num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Øke/redusere tilsetningen i melken som </w:t>
      </w:r>
      <w:r w:rsidRPr="00F30F68">
        <w:rPr>
          <w:rFonts w:cstheme="minorHAnsi"/>
          <w:color w:val="333333"/>
          <w:szCs w:val="24"/>
          <w:shd w:val="clear" w:color="auto" w:fill="FFFFFF"/>
        </w:rPr>
        <w:t>Resource energi eller Fantomalt</w:t>
      </w:r>
      <w:r w:rsidRPr="00F30F68">
        <w:rPr>
          <w:rFonts w:cstheme="minorHAnsi"/>
          <w:szCs w:val="24"/>
        </w:rPr>
        <w:t xml:space="preserve"> </w:t>
      </w:r>
    </w:p>
    <w:p w:rsidR="00770F57" w:rsidRPr="00797D81" w:rsidP="00770F57">
      <w:pPr>
        <w:pStyle w:val="ListParagraph"/>
        <w:numPr>
          <w:ilvl w:val="0"/>
          <w:numId w:val="15"/>
        </w:numPr>
        <w:rPr>
          <w:rFonts w:cstheme="minorHAnsi"/>
          <w:szCs w:val="24"/>
        </w:rPr>
      </w:pPr>
      <w:r w:rsidRPr="006039F4">
        <w:rPr>
          <w:rFonts w:cstheme="minorHAnsi"/>
          <w:szCs w:val="24"/>
        </w:rPr>
        <w:t>Sandostati</w:t>
      </w:r>
      <w:r>
        <w:rPr>
          <w:rFonts w:cstheme="minorHAnsi"/>
          <w:szCs w:val="24"/>
        </w:rPr>
        <w:t>n</w:t>
      </w:r>
      <w:r>
        <w:rPr>
          <w:rFonts w:cstheme="minorHAnsi"/>
          <w:szCs w:val="24"/>
        </w:rPr>
        <w:t xml:space="preserve"> SC. På pumpe – justere dose?  (Hemmer</w:t>
      </w:r>
      <w:r w:rsidRPr="00F30F68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insulinsekresjon)</w:t>
      </w:r>
    </w:p>
    <w:p w:rsidR="00770F57" w:rsidP="00770F57">
      <w:pPr>
        <w:pStyle w:val="ListParagraph"/>
        <w:numPr>
          <w:ilvl w:val="0"/>
          <w:numId w:val="15"/>
        </w:numPr>
      </w:pPr>
      <w:r>
        <w:t xml:space="preserve">Måle blodsukker hyppigere </w:t>
      </w:r>
    </w:p>
    <w:p w:rsidR="00770F57" w:rsidP="00770F57">
      <w:pPr>
        <w:pStyle w:val="ListParagraph"/>
      </w:pPr>
    </w:p>
    <w:p w:rsidR="00770F57" w:rsidP="00770F57">
      <w:pPr>
        <w:pStyle w:val="ListParagraph"/>
      </w:pPr>
      <w:r>
        <w:t>Viktig! Om tiltak ikke fører til ønsket behandlingsmål kontakt vakthavende lege</w:t>
      </w:r>
    </w:p>
    <w:p w:rsidR="00770F57" w:rsidP="00770F57">
      <w:pPr>
        <w:pStyle w:val="ListParagraph"/>
        <w:ind w:left="709"/>
      </w:pPr>
    </w:p>
    <w:p w:rsidR="00770F57" w:rsidP="00770F57">
      <w:pPr>
        <w:rPr>
          <w:b/>
        </w:rPr>
      </w:pPr>
      <w:r>
        <w:rPr>
          <w:b/>
        </w:rPr>
        <w:t>Ernæring:</w:t>
      </w:r>
    </w:p>
    <w:p w:rsidR="00770F57" w:rsidP="00770F57">
      <w:r>
        <w:t>Behandlingen er sammensatt og kan være komplisert. Pasienten er avhengig av rikt</w:t>
      </w:r>
      <w:r>
        <w:t xml:space="preserve">ig mengde karbohydrater for å holde blodsukker på et ønsket nivå. De fleste barn får </w:t>
      </w:r>
      <w:r>
        <w:t>kontinuerlig gastrisk hele eller deler av døgnet. Det er derfor variabelt hvor mye de vil spise selv.  Detaljert spiseplan er nødvendig. Dokumenter på væskeskjema og behan</w:t>
      </w:r>
      <w:r>
        <w:t>dlingsplan.</w:t>
      </w:r>
    </w:p>
    <w:p w:rsidR="00C23AF7" w:rsidRPr="00EC4FC2" w:rsidP="00770F57"/>
    <w:p w:rsidR="001170DD" w:rsidP="00770F57">
      <w:pPr>
        <w:rPr>
          <w:b/>
        </w:rPr>
      </w:pPr>
    </w:p>
    <w:p w:rsidR="00770F57" w:rsidP="00770F57">
      <w:r w:rsidRPr="00F30F68">
        <w:rPr>
          <w:b/>
        </w:rPr>
        <w:t>Oppstart av aktuelle medikamenter</w:t>
      </w:r>
      <w:r>
        <w:rPr>
          <w:b/>
        </w:rPr>
        <w:t>:</w:t>
      </w:r>
      <w:r>
        <w:t xml:space="preserve"> </w:t>
      </w:r>
    </w:p>
    <w:p w:rsidR="00510BDF" w:rsidP="00770F57">
      <w:r>
        <w:t>Se legeprosedyre:</w:t>
      </w:r>
      <w:r w:rsidR="001170DD">
        <w:t xml:space="preserve"> </w:t>
      </w:r>
      <w:hyperlink r:id="rId6" w:tooltip="XDF71119 - dok71119.docx" w:history="1">
        <w:r w:rsidRPr="001170DD" w:rsidR="001170DD">
          <w:rPr>
            <w:rStyle w:val="Hyperlink"/>
          </w:rPr>
          <w:fldChar w:fldCharType="begin" w:fldLock="1"/>
        </w:r>
        <w:r w:rsidRPr="001170DD" w:rsidR="001170DD">
          <w:rPr>
            <w:rStyle w:val="Hyperlink"/>
          </w:rPr>
          <w:instrText xml:space="preserve"> DOCPROPERTY XDT71119 \*charformat \* MERGEFORMAT </w:instrText>
        </w:r>
        <w:r w:rsidRPr="001170DD" w:rsidR="001170DD">
          <w:rPr>
            <w:rStyle w:val="Hyperlink"/>
          </w:rPr>
          <w:fldChar w:fldCharType="separate"/>
        </w:r>
        <w:r w:rsidR="001170DD">
          <w:rPr>
            <w:rStyle w:val="Hyperlink"/>
          </w:rPr>
          <w:t>Medfødd hyperinsulinisme - seksjon for nyfødte Barne- og ungdomsklinikken</w:t>
        </w:r>
        <w:r w:rsidRPr="001170DD" w:rsidR="001170DD">
          <w:rPr>
            <w:rStyle w:val="Hyperlink"/>
          </w:rPr>
          <w:fldChar w:fldCharType="end"/>
        </w:r>
      </w:hyperlink>
    </w:p>
    <w:p w:rsidR="00770F57" w:rsidP="00770F57">
      <w:pPr>
        <w:rPr>
          <w:color w:val="FF0000"/>
        </w:rPr>
      </w:pPr>
    </w:p>
    <w:p w:rsidR="00770F57" w:rsidRPr="00247156" w:rsidP="00770F57">
      <w:pPr>
        <w:rPr>
          <w:b/>
        </w:rPr>
      </w:pPr>
      <w:r w:rsidRPr="00247156">
        <w:rPr>
          <w:b/>
        </w:rPr>
        <w:t>Generell overvåking av barnet:</w:t>
      </w:r>
    </w:p>
    <w:p w:rsidR="00770F57" w:rsidP="00770F57">
      <w:pPr>
        <w:pStyle w:val="ListParagraph"/>
        <w:numPr>
          <w:ilvl w:val="0"/>
          <w:numId w:val="18"/>
        </w:numPr>
      </w:pPr>
      <w:r>
        <w:t>Tilkoplet skop, ved behov</w:t>
      </w:r>
    </w:p>
    <w:p w:rsidR="00770F57" w:rsidP="00770F57">
      <w:pPr>
        <w:pStyle w:val="ListParagraph"/>
        <w:numPr>
          <w:ilvl w:val="0"/>
          <w:numId w:val="18"/>
        </w:numPr>
      </w:pPr>
      <w:r>
        <w:t xml:space="preserve">Daglig vekt </w:t>
      </w:r>
    </w:p>
    <w:p w:rsidR="00770F57" w:rsidP="00770F57">
      <w:pPr>
        <w:pStyle w:val="ListParagraph"/>
        <w:numPr>
          <w:ilvl w:val="0"/>
          <w:numId w:val="18"/>
        </w:numPr>
      </w:pPr>
      <w:r>
        <w:t>Daglig væskeregnskap (veie bleier)</w:t>
      </w:r>
    </w:p>
    <w:p w:rsidR="00770F57" w:rsidP="00770F57">
      <w:pPr>
        <w:pStyle w:val="ListParagraph"/>
        <w:numPr>
          <w:ilvl w:val="0"/>
          <w:numId w:val="18"/>
        </w:numPr>
      </w:pPr>
      <w:r>
        <w:t>Dokumentasjon av blodsukker m</w:t>
      </w:r>
      <w:r w:rsidR="001170DD">
        <w:t xml:space="preserve">ålinger på eget skjema </w:t>
      </w:r>
      <w:hyperlink r:id="rId7" w:tooltip="XDF73077 - dok73077.docx" w:history="1">
        <w:r w:rsidRPr="00D50D4A" w:rsidR="00D50D4A">
          <w:rPr>
            <w:rStyle w:val="Hyperlink"/>
          </w:rPr>
          <w:fldChar w:fldCharType="begin" w:fldLock="1"/>
        </w:r>
        <w:r w:rsidRPr="00D50D4A" w:rsidR="00D50D4A">
          <w:rPr>
            <w:rStyle w:val="Hyperlink"/>
          </w:rPr>
          <w:instrText xml:space="preserve"> DOCPROPERTY XDT73077 \*charformat \* MERGEFORMAT </w:instrText>
        </w:r>
        <w:r w:rsidRPr="00D50D4A" w:rsidR="00D50D4A">
          <w:rPr>
            <w:rStyle w:val="Hyperlink"/>
          </w:rPr>
          <w:fldChar w:fldCharType="separate"/>
        </w:r>
        <w:r w:rsidR="00D50D4A">
          <w:rPr>
            <w:rStyle w:val="Hyperlink"/>
          </w:rPr>
          <w:t>Hyperinsulinisme - skjema for overvåking og behandling</w:t>
        </w:r>
        <w:r w:rsidRPr="00D50D4A" w:rsidR="00D50D4A">
          <w:rPr>
            <w:rStyle w:val="Hyperlink"/>
          </w:rPr>
          <w:fldChar w:fldCharType="end"/>
        </w:r>
      </w:hyperlink>
    </w:p>
    <w:p w:rsidR="00770F57" w:rsidP="00770F57">
      <w:pPr>
        <w:pStyle w:val="ListParagraph"/>
        <w:numPr>
          <w:ilvl w:val="0"/>
          <w:numId w:val="18"/>
        </w:numPr>
      </w:pPr>
      <w:r>
        <w:t>Obs på symptomer på hypoglykemi, eks. svetting, skjelving, blekhet, hjertebank, kvalme, endret oppførsel, økt matlyst eller sult, endret bevissthetsnivå</w:t>
      </w:r>
    </w:p>
    <w:p w:rsidR="00770F57" w:rsidP="00770F57">
      <w:pPr>
        <w:pStyle w:val="ListParagraph"/>
        <w:numPr>
          <w:ilvl w:val="0"/>
          <w:numId w:val="17"/>
        </w:numPr>
      </w:pPr>
      <w:r>
        <w:t>Obs infeksjon, aktivitetsnivå, stress, smerter, kroppstemperatur, elektrolyttforstyrrelser, gjentatt gu</w:t>
      </w:r>
      <w:r>
        <w:t>lping - da det kan påvirke blodsukkeret</w:t>
      </w:r>
    </w:p>
    <w:p w:rsidR="00770F57" w:rsidP="00770F57">
      <w:pPr>
        <w:pStyle w:val="ListParagraph"/>
        <w:numPr>
          <w:ilvl w:val="0"/>
          <w:numId w:val="17"/>
        </w:numPr>
      </w:pPr>
      <w:r>
        <w:t xml:space="preserve">Ved amming – måltidsveiing </w:t>
      </w:r>
    </w:p>
    <w:p w:rsidR="00770F57" w:rsidP="00770F57">
      <w:pPr>
        <w:pStyle w:val="ListParagraph"/>
      </w:pPr>
    </w:p>
    <w:p w:rsidR="00770F57" w:rsidRPr="00F30F68" w:rsidP="00770F57">
      <w:pPr>
        <w:rPr>
          <w:b/>
        </w:rPr>
      </w:pPr>
      <w:r w:rsidRPr="00F30F68">
        <w:rPr>
          <w:b/>
        </w:rPr>
        <w:t xml:space="preserve">Opplæring av </w:t>
      </w:r>
      <w:r>
        <w:rPr>
          <w:b/>
        </w:rPr>
        <w:t xml:space="preserve">utstyr til </w:t>
      </w:r>
      <w:r w:rsidRPr="00F30F68">
        <w:rPr>
          <w:b/>
        </w:rPr>
        <w:t>foreldre:</w:t>
      </w:r>
    </w:p>
    <w:p w:rsidR="00770F57" w:rsidRPr="00770F57" w:rsidP="00770F57">
      <w:pPr>
        <w:pStyle w:val="ListParagraph"/>
        <w:numPr>
          <w:ilvl w:val="0"/>
          <w:numId w:val="17"/>
        </w:numPr>
        <w:rPr>
          <w:color w:val="0000FF"/>
        </w:rPr>
      </w:pPr>
      <w:r w:rsidRPr="00840943">
        <w:rPr>
          <w:i/>
        </w:rPr>
        <w:t>Kontinuerlig glucoseovervåkingssystem</w:t>
      </w:r>
      <w:r>
        <w:t xml:space="preserve"> </w:t>
      </w:r>
      <w:r w:rsidR="005B5FE7">
        <w:t>- I starten blir blodsukker nivå hyppig overvåket via vanlig prøvetaking av sykepleier /lab.  Deretter oppstart kontinuerlig blodsukkermåling - Dia poliklinikk gir opplæring av foreldre</w:t>
      </w:r>
      <w:r>
        <w:t xml:space="preserve">, se brukerveiledning </w:t>
      </w:r>
      <w:hyperlink r:id="rId8" w:tooltip="XDF58695 - dok58695.docx" w:history="1">
        <w:r w:rsidRPr="001170DD" w:rsidR="001170DD">
          <w:rPr>
            <w:rStyle w:val="Hyperlink"/>
          </w:rPr>
          <w:fldChar w:fldCharType="begin" w:fldLock="1"/>
        </w:r>
        <w:r w:rsidRPr="001170DD" w:rsidR="001170DD">
          <w:rPr>
            <w:rStyle w:val="Hyperlink"/>
          </w:rPr>
          <w:instrText xml:space="preserve"> DOCPROPERTY XDT58695 \*charformat \* MERGEFORMAT </w:instrText>
        </w:r>
        <w:r w:rsidRPr="001170DD" w:rsidR="001170DD">
          <w:rPr>
            <w:rStyle w:val="Hyperlink"/>
          </w:rPr>
          <w:fldChar w:fldCharType="separate"/>
        </w:r>
        <w:r w:rsidR="001170DD">
          <w:rPr>
            <w:rStyle w:val="Hyperlink"/>
          </w:rPr>
          <w:t>Dexcom G6</w:t>
        </w:r>
        <w:r w:rsidRPr="001170DD" w:rsidR="001170DD">
          <w:rPr>
            <w:rStyle w:val="Hyperlink"/>
          </w:rPr>
          <w:fldChar w:fldCharType="end"/>
        </w:r>
      </w:hyperlink>
      <w:r w:rsidR="005B5FE7">
        <w:t xml:space="preserve">   </w:t>
      </w:r>
      <w:r w:rsidRPr="00770F57" w:rsidR="005B5FE7">
        <w:rPr>
          <w:color w:val="FF0000"/>
        </w:rPr>
        <w:t xml:space="preserve"> </w:t>
      </w:r>
    </w:p>
    <w:p w:rsidR="004C5F21" w:rsidRPr="004C5F21" w:rsidP="004C5F21">
      <w:pPr>
        <w:pStyle w:val="ListParagraph"/>
        <w:numPr>
          <w:ilvl w:val="0"/>
          <w:numId w:val="17"/>
        </w:numPr>
        <w:rPr>
          <w:color w:val="FF0000"/>
        </w:rPr>
      </w:pPr>
      <w:r w:rsidRPr="004C5F21">
        <w:rPr>
          <w:i/>
          <w:u w:val="single"/>
        </w:rPr>
        <w:t>Insulin pumpe</w:t>
      </w:r>
      <w:r>
        <w:t xml:space="preserve"> -  blir brukt til å gi</w:t>
      </w:r>
      <w:r w:rsidRPr="001A1043">
        <w:t xml:space="preserve"> Sandostatin</w:t>
      </w:r>
      <w:r>
        <w:t xml:space="preserve"> subcutant – Dia poliklinikk gir opplæring av foreldre</w:t>
      </w:r>
      <w:r w:rsidR="007336ED">
        <w:t xml:space="preserve">, </w:t>
      </w:r>
      <w:hyperlink r:id="rId9" w:tooltip="XDF73074 - dok73074.docx" w:history="1">
        <w:r w:rsidRPr="004C5F21">
          <w:rPr>
            <w:rStyle w:val="Hyperlink"/>
          </w:rPr>
          <w:fldChar w:fldCharType="begin" w:fldLock="1"/>
        </w:r>
        <w:r w:rsidRPr="004C5F21">
          <w:rPr>
            <w:rStyle w:val="Hyperlink"/>
          </w:rPr>
          <w:instrText xml:space="preserve"> DOCPR</w:instrText>
        </w:r>
        <w:r w:rsidRPr="004C5F21">
          <w:rPr>
            <w:rStyle w:val="Hyperlink"/>
          </w:rPr>
          <w:instrText xml:space="preserve">OPERTY XDT73074 \*charformat \* MERGEFORMAT </w:instrText>
        </w:r>
        <w:r w:rsidRPr="004C5F21">
          <w:rPr>
            <w:rStyle w:val="Hyperlink"/>
          </w:rPr>
          <w:fldChar w:fldCharType="separate"/>
        </w:r>
        <w:r>
          <w:rPr>
            <w:rStyle w:val="Hyperlink"/>
          </w:rPr>
          <w:t>Insulinpumpe Medtronic MiniMed 640G til Sandostatin</w:t>
        </w:r>
        <w:r w:rsidRPr="004C5F21">
          <w:rPr>
            <w:rStyle w:val="Hyperlink"/>
          </w:rPr>
          <w:fldChar w:fldCharType="end"/>
        </w:r>
      </w:hyperlink>
    </w:p>
    <w:p w:rsidR="00770F57" w:rsidP="00770F57">
      <w:pPr>
        <w:pStyle w:val="ListParagraph"/>
        <w:numPr>
          <w:ilvl w:val="0"/>
          <w:numId w:val="17"/>
        </w:numPr>
      </w:pPr>
      <w:r w:rsidRPr="004C5F21">
        <w:rPr>
          <w:i/>
          <w:u w:val="single"/>
        </w:rPr>
        <w:t>Pasientnært blodsukker-apparat</w:t>
      </w:r>
      <w:r>
        <w:rPr>
          <w:u w:val="single"/>
        </w:rPr>
        <w:t xml:space="preserve"> -</w:t>
      </w:r>
      <w:r>
        <w:t xml:space="preserve"> til hjemmebruk. Finnes ulike typer, viktig at foresatt velger et apparat som er nøyaktig også ved lave blodsukker.  </w:t>
      </w:r>
    </w:p>
    <w:p w:rsidR="00770F57" w:rsidRPr="000C7BF7" w:rsidP="00770F57">
      <w:pPr>
        <w:pStyle w:val="ListParagraph"/>
        <w:numPr>
          <w:ilvl w:val="0"/>
          <w:numId w:val="17"/>
        </w:numPr>
        <w:rPr>
          <w:rStyle w:val="Hyperlink"/>
          <w:u w:val="none"/>
        </w:rPr>
      </w:pPr>
      <w:r w:rsidRPr="004C5F21">
        <w:rPr>
          <w:i/>
          <w:u w:val="single"/>
        </w:rPr>
        <w:t>Ernæringspumpe</w:t>
      </w:r>
      <w:r w:rsidRPr="004C5F21">
        <w:rPr>
          <w:i/>
        </w:rPr>
        <w:t xml:space="preserve"> </w:t>
      </w:r>
      <w:r>
        <w:t>–</w:t>
      </w:r>
      <w:r w:rsidR="007336ED">
        <w:t xml:space="preserve"> </w:t>
      </w:r>
      <w:r>
        <w:t>nyfødt står for opplæring</w:t>
      </w:r>
      <w:r w:rsidR="00366E4F">
        <w:t xml:space="preserve">, se </w:t>
      </w:r>
      <w:hyperlink r:id="rId10" w:tooltip="XDF29565 - dok29565.docx" w:history="1">
        <w:r w:rsidRPr="00366E4F" w:rsidR="00366E4F">
          <w:rPr>
            <w:rStyle w:val="Hyperlink"/>
          </w:rPr>
          <w:fldChar w:fldCharType="begin" w:fldLock="1"/>
        </w:r>
        <w:r w:rsidRPr="00366E4F" w:rsidR="00366E4F">
          <w:rPr>
            <w:rStyle w:val="Hyperlink"/>
          </w:rPr>
          <w:instrText xml:space="preserve"> DOCPROPERTY XDT29565 \*charformat \* MERGEFORMAT </w:instrText>
        </w:r>
        <w:r w:rsidRPr="00366E4F" w:rsidR="00366E4F">
          <w:rPr>
            <w:rStyle w:val="Hyperlink"/>
          </w:rPr>
          <w:fldChar w:fldCharType="separate"/>
        </w:r>
        <w:r w:rsidR="00366E4F">
          <w:rPr>
            <w:rStyle w:val="Hyperlink"/>
          </w:rPr>
          <w:t>Ernæringspumpe, Alaris enteral sprøytepumpe - lang</w:t>
        </w:r>
        <w:r w:rsidRPr="00366E4F" w:rsidR="00366E4F">
          <w:rPr>
            <w:rStyle w:val="Hyperlink"/>
          </w:rPr>
          <w:fldChar w:fldCharType="end"/>
        </w:r>
      </w:hyperlink>
    </w:p>
    <w:p w:rsidR="000C7BF7" w:rsidP="00E516F1">
      <w:pPr>
        <w:pStyle w:val="ListParagraph"/>
        <w:numPr>
          <w:ilvl w:val="0"/>
          <w:numId w:val="17"/>
        </w:numPr>
      </w:pPr>
      <w:r>
        <w:rPr>
          <w:i/>
          <w:u w:val="single"/>
        </w:rPr>
        <w:t xml:space="preserve">Ernæringspumpe for større barn, </w:t>
      </w:r>
      <w:r w:rsidRPr="00E516F1">
        <w:rPr>
          <w:i/>
        </w:rPr>
        <w:t>se</w:t>
      </w:r>
      <w:r>
        <w:t xml:space="preserve"> </w:t>
      </w:r>
      <w:hyperlink r:id="rId11" w:tooltip="XDF57240httdok57240.pdf" w:history="1">
        <w:r>
          <w:fldChar w:fldCharType="begin" w:fldLock="1"/>
        </w:r>
        <w:r>
          <w:instrText xml:space="preserve"> DOCPROPERTY XDT57240 *charformat * MERGEFORMAT </w:instrText>
        </w:r>
        <w:r>
          <w:fldChar w:fldCharType="separate"/>
        </w:r>
        <w:r>
          <w:t>Bruksanvisning ernæringspumpe Nutricia Flocare Infinity</w:t>
        </w:r>
        <w:r>
          <w:fldChar w:fldCharType="end"/>
        </w:r>
      </w:hyperlink>
      <w:r w:rsidRPr="00E516F1">
        <w:t xml:space="preserve"> </w:t>
      </w:r>
    </w:p>
    <w:p w:rsidR="00770F57" w:rsidP="00770F57">
      <w:pPr>
        <w:pStyle w:val="ListParagraph"/>
        <w:numPr>
          <w:ilvl w:val="0"/>
          <w:numId w:val="17"/>
        </w:numPr>
      </w:pPr>
      <w:r w:rsidRPr="004C5F21">
        <w:rPr>
          <w:i/>
          <w:u w:val="single"/>
        </w:rPr>
        <w:t xml:space="preserve">Sonde </w:t>
      </w:r>
      <w:r w:rsidRPr="00494182">
        <w:t>-  Foreldre m</w:t>
      </w:r>
      <w:r>
        <w:t>å kunne</w:t>
      </w:r>
      <w:r w:rsidRPr="00494182">
        <w:t xml:space="preserve"> legge ned og sjekke sonde </w:t>
      </w:r>
      <w:r>
        <w:t>– nyfødt står for opplæring</w:t>
      </w:r>
    </w:p>
    <w:p w:rsidR="00770F57" w:rsidRPr="00494182" w:rsidP="00770F57">
      <w:pPr>
        <w:pStyle w:val="ListParagraph"/>
        <w:rPr>
          <w:b/>
        </w:rPr>
      </w:pPr>
    </w:p>
    <w:p w:rsidR="00770F57" w:rsidRPr="00494182" w:rsidP="00770F57">
      <w:pPr>
        <w:pStyle w:val="ListParagraph"/>
        <w:rPr>
          <w:b/>
        </w:rPr>
      </w:pPr>
      <w:r w:rsidRPr="00494182">
        <w:rPr>
          <w:b/>
        </w:rPr>
        <w:t>Viktig!</w:t>
      </w:r>
    </w:p>
    <w:p w:rsidR="00770F57" w:rsidP="00770F57">
      <w:pPr>
        <w:pStyle w:val="ListParagraph"/>
        <w:numPr>
          <w:ilvl w:val="0"/>
          <w:numId w:val="17"/>
        </w:numPr>
      </w:pPr>
      <w:r>
        <w:t>P</w:t>
      </w:r>
      <w:r>
        <w:t>oliklinikk ønsker å bli kontaktet så fort pasienten er meldt, slik at de kan sette av tid til pasienten. Obs at utstyr har lang leveringstid, 1-2 uker. Lege må bestille tidlig. Leveres fra seksjon for behandlingshjelpemidler</w:t>
      </w:r>
    </w:p>
    <w:p w:rsidR="00770F57" w:rsidP="00770F57"/>
    <w:p w:rsidR="00770F57" w:rsidRPr="0025003D" w:rsidP="00770F57">
      <w:pPr>
        <w:rPr>
          <w:b/>
        </w:rPr>
      </w:pPr>
      <w:r w:rsidRPr="0025003D">
        <w:rPr>
          <w:b/>
        </w:rPr>
        <w:t>Andre aktuelle samarbeidspartn</w:t>
      </w:r>
      <w:r w:rsidRPr="0025003D">
        <w:rPr>
          <w:b/>
        </w:rPr>
        <w:t>ere:</w:t>
      </w:r>
    </w:p>
    <w:p w:rsidR="00770F57" w:rsidP="00770F57">
      <w:pPr>
        <w:pStyle w:val="ListParagraph"/>
        <w:numPr>
          <w:ilvl w:val="0"/>
          <w:numId w:val="19"/>
        </w:numPr>
      </w:pPr>
      <w:r>
        <w:t>Fysioterapeut</w:t>
      </w:r>
    </w:p>
    <w:p w:rsidR="00770F57" w:rsidP="00770F57">
      <w:pPr>
        <w:pStyle w:val="ListParagraph"/>
        <w:numPr>
          <w:ilvl w:val="0"/>
          <w:numId w:val="19"/>
        </w:numPr>
      </w:pPr>
      <w:r>
        <w:t>Endokrinolog</w:t>
      </w:r>
    </w:p>
    <w:p w:rsidR="00770F57" w:rsidP="00770F57">
      <w:pPr>
        <w:pStyle w:val="ListParagraph"/>
        <w:numPr>
          <w:ilvl w:val="0"/>
          <w:numId w:val="19"/>
        </w:numPr>
      </w:pPr>
      <w:r>
        <w:t>Klinisk ernæringsfysiolog</w:t>
      </w:r>
    </w:p>
    <w:p w:rsidR="00770F57" w:rsidP="00770F57">
      <w:pPr>
        <w:pStyle w:val="ListParagraph"/>
        <w:numPr>
          <w:ilvl w:val="0"/>
          <w:numId w:val="19"/>
        </w:numPr>
      </w:pPr>
      <w:r>
        <w:t>Sosionom</w:t>
      </w:r>
    </w:p>
    <w:p w:rsidR="00770F57" w:rsidP="00770F57">
      <w:pPr>
        <w:pStyle w:val="ListParagraph"/>
        <w:numPr>
          <w:ilvl w:val="0"/>
          <w:numId w:val="19"/>
        </w:numPr>
      </w:pPr>
      <w:r>
        <w:t>Konsultasjonsteam</w:t>
      </w:r>
    </w:p>
    <w:p w:rsidR="00770F57" w:rsidP="00770F57">
      <w:pPr>
        <w:pStyle w:val="ListParagraph"/>
        <w:numPr>
          <w:ilvl w:val="0"/>
          <w:numId w:val="19"/>
        </w:numPr>
      </w:pPr>
      <w:r>
        <w:t>Genetisk veiledning</w:t>
      </w:r>
    </w:p>
    <w:p w:rsidR="00770F57" w:rsidP="00770F57">
      <w:pPr>
        <w:pStyle w:val="ListParagraph"/>
        <w:numPr>
          <w:ilvl w:val="0"/>
          <w:numId w:val="19"/>
        </w:numPr>
      </w:pPr>
      <w:r>
        <w:t xml:space="preserve">PLO – Melde pasienten til pleie og omsorg i hjemkommune. </w:t>
      </w:r>
    </w:p>
    <w:p w:rsidR="00770F57" w:rsidP="00770F57">
      <w:pPr>
        <w:pStyle w:val="ListParagraph"/>
        <w:numPr>
          <w:ilvl w:val="0"/>
          <w:numId w:val="19"/>
        </w:numPr>
      </w:pPr>
      <w:r>
        <w:t xml:space="preserve">Seksjon for behandlingshjelpemidler. Utstyr må bestilles fra barnets hjemkommune av lege i </w:t>
      </w:r>
      <w:r>
        <w:t>god tid før utreise.</w:t>
      </w:r>
    </w:p>
    <w:p w:rsidR="00770F57" w:rsidP="00770F57">
      <w:pPr>
        <w:pStyle w:val="ListParagraph"/>
        <w:numPr>
          <w:ilvl w:val="0"/>
          <w:numId w:val="19"/>
        </w:numPr>
      </w:pPr>
      <w:r>
        <w:t>Helsestasjon</w:t>
      </w:r>
    </w:p>
    <w:p w:rsidR="00770F57" w:rsidP="00770F57">
      <w:pPr>
        <w:pStyle w:val="ListParagraph"/>
        <w:numPr>
          <w:ilvl w:val="0"/>
          <w:numId w:val="19"/>
        </w:numPr>
      </w:pPr>
      <w:r>
        <w:t>Avansert Hjemme Sykehus</w:t>
      </w:r>
    </w:p>
    <w:p w:rsidR="00770F57" w:rsidP="00770F57">
      <w:pPr>
        <w:pStyle w:val="ListParagraph"/>
        <w:numPr>
          <w:ilvl w:val="0"/>
          <w:numId w:val="19"/>
        </w:numPr>
      </w:pPr>
      <w:r>
        <w:t>Fastlege</w:t>
      </w:r>
    </w:p>
    <w:p w:rsidR="00510BDF" w:rsidP="00CB3EB0">
      <w:pPr>
        <w:rPr>
          <w:rFonts w:cstheme="minorHAnsi"/>
        </w:rPr>
      </w:pPr>
    </w:p>
    <w:p w:rsidR="00510BDF" w:rsidP="00126938">
      <w:pPr>
        <w:pStyle w:val="Heading1"/>
      </w:pPr>
      <w:bookmarkStart w:id="11" w:name="_Toc256000005"/>
      <w:r>
        <w:t>Referanser</w:t>
      </w:r>
      <w:bookmarkEnd w:id="11"/>
      <w:r>
        <w:t xml:space="preserve"> </w:t>
      </w:r>
    </w:p>
    <w:p w:rsidR="00510BDF" w:rsidP="00CB3EB0">
      <w:pPr>
        <w:rPr>
          <w:rFonts w:cstheme="minorHAnsi"/>
        </w:rPr>
      </w:pPr>
      <w:r>
        <w:rPr>
          <w:rFonts w:cstheme="minorHAnsi"/>
        </w:rPr>
        <w:t xml:space="preserve">Interne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2268"/>
        <w:gridCol w:w="68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2" w:name="EK_Referanse"/>
            <w:hyperlink r:id="rId8" w:history="1">
              <w:r>
                <w:rPr>
                  <w:b w:val="0"/>
                  <w:color w:val="0000FF"/>
                  <w:u w:val="single"/>
                </w:rPr>
                <w:t>1.7.5.1.1.3-15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8" w:history="1">
              <w:r>
                <w:rPr>
                  <w:b w:val="0"/>
                  <w:color w:val="0000FF"/>
                  <w:u w:val="single"/>
                </w:rPr>
                <w:t>Dexcom G6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2" w:history="1">
              <w:r>
                <w:rPr>
                  <w:b w:val="0"/>
                  <w:color w:val="0000FF"/>
                  <w:u w:val="single"/>
                </w:rPr>
                <w:t>1.7.5.1.1.3-16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2" w:history="1">
              <w:r>
                <w:rPr>
                  <w:b w:val="0"/>
                  <w:color w:val="0000FF"/>
                  <w:u w:val="single"/>
                </w:rPr>
                <w:t>Bruksanvisning Dexcom G6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3" w:history="1">
              <w:r>
                <w:rPr>
                  <w:b w:val="0"/>
                  <w:color w:val="0000FF"/>
                  <w:u w:val="single"/>
                </w:rPr>
                <w:t>1.7.5.1.1.3-17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3" w:history="1">
              <w:r>
                <w:rPr>
                  <w:b w:val="0"/>
                  <w:color w:val="0000FF"/>
                  <w:u w:val="single"/>
                </w:rPr>
                <w:t>Bruksanvisning oppstart Dexcom G6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1.7.5.1.9.1-06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Bruksanvisning ernæringspumpe Nutricia Flocare Infinity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6" w:history="1">
              <w:r>
                <w:rPr>
                  <w:b w:val="0"/>
                  <w:color w:val="0000FF"/>
                  <w:u w:val="single"/>
                </w:rPr>
                <w:t>5.3.6.2.10.1.7-07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6" w:history="1">
              <w:r>
                <w:rPr>
                  <w:b w:val="0"/>
                  <w:color w:val="0000FF"/>
                  <w:u w:val="single"/>
                </w:rPr>
                <w:t>Medfødd hyperinsulinisme - seksjon for nyfødte Barne- og ungdomsklinikken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5.3.10-12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Hyperinsulinisme - skjema for overvåking og behandling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5.6.3.1-24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Ernæringspumpe, Alaris enteral sprøytepumpe - lang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5.6.3.1-34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Insulinpumpe Medtronic MiniMed 640G til Sandostatin</w:t>
              </w:r>
            </w:hyperlink>
          </w:p>
        </w:tc>
      </w:tr>
    </w:tbl>
    <w:p w:rsidR="009B041D" w:rsidP="00CB3EB0">
      <w:pPr>
        <w:rPr>
          <w:rFonts w:cstheme="minorHAnsi"/>
        </w:rPr>
      </w:pPr>
      <w:bookmarkEnd w:id="12"/>
    </w:p>
    <w:p w:rsidR="00510BDF" w:rsidP="00CB3EB0">
      <w:r>
        <w:rPr>
          <w:rFonts w:cstheme="minorHAnsi"/>
        </w:rPr>
        <w:t xml:space="preserve">Eksterne informasjonsside fra Helse Bergen/BUK som har landsfunksjon for behandling av hyperinsulinisme; </w:t>
      </w:r>
      <w:hyperlink r:id="rId14" w:history="1">
        <w:r w:rsidR="002B7ACB">
          <w:rPr>
            <w:rStyle w:val="Hyperlink"/>
          </w:rPr>
          <w:t>Medfødt hyperinsulinisme - Helse Bergen (helse-bergen.no)</w:t>
        </w:r>
      </w:hyperlink>
    </w:p>
    <w:p w:rsidR="006F1614" w:rsidP="00CB3EB0">
      <w:pPr>
        <w:rPr>
          <w:rFonts w:cstheme="minorHAnsi"/>
        </w:rPr>
      </w:pPr>
    </w:p>
    <w:p w:rsidR="00510BDF" w:rsidP="00CB3EB0">
      <w:pPr>
        <w:rPr>
          <w:rFonts w:cstheme="minorHAnsi"/>
        </w:rPr>
      </w:pPr>
      <w:r>
        <w:rPr>
          <w:rFonts w:cstheme="minorHAnsi"/>
        </w:rPr>
        <w:t xml:space="preserve">Eksterne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126938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3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510BDF" w:rsidP="00126938">
      <w:pPr>
        <w:pStyle w:val="Heading1"/>
      </w:pPr>
      <w:bookmarkEnd w:id="13"/>
      <w:bookmarkStart w:id="14" w:name="_Toc256000006"/>
      <w:r>
        <w:t>Vedlegg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6803"/>
        <w:gridCol w:w="226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126938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5" w:name="EK_Vedlegg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126938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541496" w:rsidRPr="005F0E8F" w:rsidP="00126938">
      <w:pPr>
        <w:pStyle w:val="Heading1"/>
      </w:pPr>
      <w:bookmarkEnd w:id="15"/>
      <w:bookmarkStart w:id="16" w:name="_Toc256000007"/>
      <w:r w:rsidRPr="005F0E8F">
        <w:t>Endringer siden forrige versjon</w:t>
      </w:r>
      <w:bookmarkEnd w:id="16"/>
    </w:p>
    <w:p w:rsidR="00541496" w:rsidRPr="007336ED" w:rsidP="00541496">
      <w:pPr>
        <w:rPr>
          <w:rFonts w:cstheme="minorHAnsi"/>
        </w:rPr>
      </w:pPr>
      <w:r w:rsidRPr="007336ED">
        <w:rPr>
          <w:rFonts w:cstheme="minorHAnsi"/>
        </w:rPr>
        <w:t>Første versjon av prosedyren</w:t>
      </w:r>
    </w:p>
    <w:p w:rsidR="00541496" w:rsidRPr="00E754D7" w:rsidP="00541496">
      <w:pPr>
        <w:rPr>
          <w:rFonts w:cstheme="minorHAnsi"/>
          <w:color w:val="000080"/>
        </w:rPr>
      </w:pPr>
    </w:p>
    <w:p w:rsidR="00541496" w:rsidRPr="00541496" w:rsidP="00541496"/>
    <w:sectPr w:rsidSect="00D03EE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FE56F5">
          <w:pPr>
            <w:pStyle w:val="Footer"/>
            <w:rPr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5" name="Tekstboks 5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A4FBA" w:rsidRPr="003A4FBA" w:rsidP="003A4FBA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A4FB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5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3A4FBA" w:rsidRPr="003A4FBA" w:rsidP="003A4FB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A4FB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FE56F5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FE56F5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43"/>
      <w:gridCol w:w="2126"/>
      <w:gridCol w:w="3402"/>
      <w:gridCol w:w="1296"/>
    </w:tblGrid>
    <w:tr w:rsidTr="00541496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843" w:type="dxa"/>
          <w:tcBorders>
            <w:right w:val="single" w:sz="4" w:space="0" w:color="auto"/>
          </w:tcBorders>
        </w:tcPr>
        <w:p w:rsidR="00FE56F5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6" name="Tekstboks 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A4FBA" w:rsidRPr="003A4FBA" w:rsidP="003A4FBA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A4FB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6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3A4FBA" w:rsidRPr="003A4FBA" w:rsidP="003A4FB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A4FB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D69147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126" w:type="dxa"/>
          <w:tcBorders>
            <w:right w:val="single" w:sz="4" w:space="0" w:color="auto"/>
          </w:tcBorders>
        </w:tcPr>
        <w:p w:rsidR="00FE56F5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E56F5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E56F5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E56F5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083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28"/>
      <w:gridCol w:w="4287"/>
      <w:gridCol w:w="2168"/>
    </w:tblGrid>
    <w:tr w:rsidTr="00E37FE2">
      <w:tblPrEx>
        <w:tblW w:w="9083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22"/>
      </w:trPr>
      <w:tc>
        <w:tcPr>
          <w:tcW w:w="2628" w:type="dxa"/>
          <w:tcBorders>
            <w:right w:val="single" w:sz="4" w:space="0" w:color="auto"/>
          </w:tcBorders>
        </w:tcPr>
        <w:p w:rsidR="00FE56F5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4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A4FBA" w:rsidRPr="003A4FBA" w:rsidP="003A4FBA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A4FB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53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3A4FBA" w:rsidRPr="003A4FBA" w:rsidP="003A4FB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A4FB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287" w:type="dxa"/>
          <w:tcBorders>
            <w:left w:val="single" w:sz="4" w:space="0" w:color="auto"/>
            <w:right w:val="single" w:sz="4" w:space="0" w:color="auto"/>
          </w:tcBorders>
        </w:tcPr>
        <w:p w:rsidR="00FE56F5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168" w:type="dxa"/>
          <w:tcBorders>
            <w:left w:val="single" w:sz="4" w:space="0" w:color="auto"/>
          </w:tcBorders>
        </w:tcPr>
        <w:p w:rsidR="00FE56F5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E56F5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E56F5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E56F5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Hyperinsulinisme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E56F5">
          <w:pPr>
            <w:pStyle w:val="Header"/>
            <w:jc w:val="left"/>
            <w:rPr>
              <w:sz w:val="12"/>
            </w:rPr>
          </w:pPr>
        </w:p>
        <w:p w:rsidR="00FE56F5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</w:tbl>
  <w:p w:rsidR="00FE56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5082"/>
      <w:gridCol w:w="2737"/>
    </w:tblGrid>
    <w:tr w:rsidTr="00B57A47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FE56F5">
          <w:pPr>
            <w:pStyle w:val="Header"/>
            <w:jc w:val="center"/>
            <w:rPr>
              <w:sz w:val="16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51" type="#_x0000_t75" style="width:88pt;height:15.7pt">
                <v:imagedata r:id="rId1" o:title=""/>
              </v:shape>
            </w:pict>
          </w:r>
          <w:r>
            <w:pict>
              <v:shape id="_x0000_i2052" type="#_x0000_t75" style="width:88pt;height:15.7pt">
                <v:imagedata r:id="rId1" o:title=""/>
              </v:shape>
            </w:pict>
          </w:r>
        </w:p>
      </w:tc>
      <w:tc>
        <w:tcPr>
          <w:tcW w:w="7819" w:type="dxa"/>
          <w:gridSpan w:val="2"/>
          <w:vAlign w:val="bottom"/>
        </w:tcPr>
        <w:p w:rsidR="00FE56F5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Hyperinsulinisme</w:t>
          </w:r>
          <w:r>
            <w:rPr>
              <w:sz w:val="28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941" w:type="dxa"/>
          <w:gridSpan w:val="2"/>
          <w:vAlign w:val="bottom"/>
        </w:tcPr>
        <w:p w:rsidR="00FE56F5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Pasientbehandling/Fagprosedyrer/Endokrinologi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FE56F5" w:rsidRPr="005F0E8F" w:rsidP="005F0E8F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</w:t>
          </w:r>
          <w:r w:rsidRPr="005F0E8F">
            <w:rPr>
              <w:sz w:val="16"/>
            </w:rPr>
            <w:t xml:space="preserve">yldig </w:t>
          </w:r>
          <w:r>
            <w:rPr>
              <w:sz w:val="16"/>
            </w:rPr>
            <w:t>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30.01.2024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30.01.2027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941" w:type="dxa"/>
          <w:gridSpan w:val="2"/>
        </w:tcPr>
        <w:p w:rsidR="00FE56F5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FE56F5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941" w:type="dxa"/>
          <w:gridSpan w:val="2"/>
        </w:tcPr>
        <w:p w:rsidR="00FE56F5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E56F5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941" w:type="dxa"/>
          <w:gridSpan w:val="2"/>
        </w:tcPr>
        <w:p w:rsidR="00FE56F5" w:rsidP="00FD5284">
          <w:pPr>
            <w:rPr>
              <w:sz w:val="16"/>
            </w:rPr>
          </w:pPr>
          <w:r>
            <w:rPr>
              <w:sz w:val="16"/>
            </w:rPr>
            <w:t>Dok</w:t>
          </w:r>
          <w:r>
            <w:rPr>
              <w:sz w:val="16"/>
            </w:rPr>
            <w:t xml:space="preserve">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Lena og Marianne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E56F5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D69147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FE56F5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9D1E0E2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F2BEED4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Restart w:val="1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1EC055E1"/>
    <w:multiLevelType w:val="hybridMultilevel"/>
    <w:tmpl w:val="C8641B1A"/>
    <w:lvl w:ilvl="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632606"/>
    <w:multiLevelType w:val="hybridMultilevel"/>
    <w:tmpl w:val="C2B29834"/>
    <w:lvl w:ilvl="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403E8A"/>
    <w:multiLevelType w:val="hybridMultilevel"/>
    <w:tmpl w:val="B26412B6"/>
    <w:lvl w:ilvl="0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6072EC"/>
    <w:multiLevelType w:val="hybridMultilevel"/>
    <w:tmpl w:val="3E407FA2"/>
    <w:lvl w:ilvl="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5A68B3"/>
    <w:multiLevelType w:val="hybridMultilevel"/>
    <w:tmpl w:val="D41CF776"/>
    <w:lvl w:ilvl="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A1B5E"/>
    <w:multiLevelType w:val="hybridMultilevel"/>
    <w:tmpl w:val="9F004A42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795728">
    <w:abstractNumId w:val="10"/>
  </w:num>
  <w:num w:numId="2" w16cid:durableId="1499230625">
    <w:abstractNumId w:val="8"/>
  </w:num>
  <w:num w:numId="3" w16cid:durableId="1488672345">
    <w:abstractNumId w:val="3"/>
  </w:num>
  <w:num w:numId="4" w16cid:durableId="644743346">
    <w:abstractNumId w:val="2"/>
  </w:num>
  <w:num w:numId="5" w16cid:durableId="1683775935">
    <w:abstractNumId w:val="1"/>
  </w:num>
  <w:num w:numId="6" w16cid:durableId="1044671280">
    <w:abstractNumId w:val="0"/>
  </w:num>
  <w:num w:numId="7" w16cid:durableId="382872922">
    <w:abstractNumId w:val="9"/>
  </w:num>
  <w:num w:numId="8" w16cid:durableId="1475413732">
    <w:abstractNumId w:val="7"/>
  </w:num>
  <w:num w:numId="9" w16cid:durableId="1338267264">
    <w:abstractNumId w:val="6"/>
  </w:num>
  <w:num w:numId="10" w16cid:durableId="179584085">
    <w:abstractNumId w:val="5"/>
  </w:num>
  <w:num w:numId="11" w16cid:durableId="301617314">
    <w:abstractNumId w:val="4"/>
  </w:num>
  <w:num w:numId="12" w16cid:durableId="1984432399">
    <w:abstractNumId w:val="11"/>
  </w:num>
  <w:num w:numId="13" w16cid:durableId="1098863905">
    <w:abstractNumId w:val="17"/>
  </w:num>
  <w:num w:numId="14" w16cid:durableId="2011249749">
    <w:abstractNumId w:val="18"/>
  </w:num>
  <w:num w:numId="15" w16cid:durableId="63308065">
    <w:abstractNumId w:val="15"/>
  </w:num>
  <w:num w:numId="16" w16cid:durableId="798691341">
    <w:abstractNumId w:val="14"/>
  </w:num>
  <w:num w:numId="17" w16cid:durableId="2028292198">
    <w:abstractNumId w:val="13"/>
  </w:num>
  <w:num w:numId="18" w16cid:durableId="232204678">
    <w:abstractNumId w:val="16"/>
  </w:num>
  <w:num w:numId="19" w16cid:durableId="138116036">
    <w:abstractNumId w:val="12"/>
  </w:num>
  <w:num w:numId="20" w16cid:durableId="10210137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0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131BD"/>
    <w:rsid w:val="0001745C"/>
    <w:rsid w:val="00020754"/>
    <w:rsid w:val="00027D01"/>
    <w:rsid w:val="000354A8"/>
    <w:rsid w:val="00042992"/>
    <w:rsid w:val="0005214E"/>
    <w:rsid w:val="00056D52"/>
    <w:rsid w:val="00067C31"/>
    <w:rsid w:val="00076677"/>
    <w:rsid w:val="00081F27"/>
    <w:rsid w:val="00083284"/>
    <w:rsid w:val="000856C4"/>
    <w:rsid w:val="00097072"/>
    <w:rsid w:val="000A1D6A"/>
    <w:rsid w:val="000A6B2D"/>
    <w:rsid w:val="000B04E4"/>
    <w:rsid w:val="000B68A3"/>
    <w:rsid w:val="000C6A9B"/>
    <w:rsid w:val="000C763E"/>
    <w:rsid w:val="000C7BF7"/>
    <w:rsid w:val="000D3C29"/>
    <w:rsid w:val="000D58A2"/>
    <w:rsid w:val="000D5FFE"/>
    <w:rsid w:val="000D63E4"/>
    <w:rsid w:val="000E588F"/>
    <w:rsid w:val="000F074A"/>
    <w:rsid w:val="000F32C5"/>
    <w:rsid w:val="000F5FC0"/>
    <w:rsid w:val="00101002"/>
    <w:rsid w:val="00115094"/>
    <w:rsid w:val="001170DD"/>
    <w:rsid w:val="00117E18"/>
    <w:rsid w:val="00126938"/>
    <w:rsid w:val="00140619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1043"/>
    <w:rsid w:val="001A4CED"/>
    <w:rsid w:val="001B0F84"/>
    <w:rsid w:val="001B1D43"/>
    <w:rsid w:val="001B37A6"/>
    <w:rsid w:val="001C094A"/>
    <w:rsid w:val="001E1DBA"/>
    <w:rsid w:val="001E212C"/>
    <w:rsid w:val="001E39FB"/>
    <w:rsid w:val="001F7E88"/>
    <w:rsid w:val="0020110C"/>
    <w:rsid w:val="00203505"/>
    <w:rsid w:val="00203F1E"/>
    <w:rsid w:val="00217097"/>
    <w:rsid w:val="00227AF8"/>
    <w:rsid w:val="00237683"/>
    <w:rsid w:val="00241F65"/>
    <w:rsid w:val="00247156"/>
    <w:rsid w:val="0025003D"/>
    <w:rsid w:val="00255960"/>
    <w:rsid w:val="00281B8D"/>
    <w:rsid w:val="00284EBB"/>
    <w:rsid w:val="00293E2B"/>
    <w:rsid w:val="002A4A07"/>
    <w:rsid w:val="002A791D"/>
    <w:rsid w:val="002B1F3C"/>
    <w:rsid w:val="002B7A13"/>
    <w:rsid w:val="002B7ACB"/>
    <w:rsid w:val="002C797E"/>
    <w:rsid w:val="002D0738"/>
    <w:rsid w:val="002F5A32"/>
    <w:rsid w:val="00304B15"/>
    <w:rsid w:val="00311019"/>
    <w:rsid w:val="00334BBC"/>
    <w:rsid w:val="003464D1"/>
    <w:rsid w:val="00362B96"/>
    <w:rsid w:val="00366E4F"/>
    <w:rsid w:val="00387597"/>
    <w:rsid w:val="00390056"/>
    <w:rsid w:val="003927C9"/>
    <w:rsid w:val="00393223"/>
    <w:rsid w:val="003A4FBA"/>
    <w:rsid w:val="003A669E"/>
    <w:rsid w:val="003A6B8A"/>
    <w:rsid w:val="003B214B"/>
    <w:rsid w:val="003C5594"/>
    <w:rsid w:val="003D3C2E"/>
    <w:rsid w:val="003E25C1"/>
    <w:rsid w:val="003E4741"/>
    <w:rsid w:val="00407B78"/>
    <w:rsid w:val="00411E8A"/>
    <w:rsid w:val="004252FB"/>
    <w:rsid w:val="00437DED"/>
    <w:rsid w:val="00437F2B"/>
    <w:rsid w:val="00454625"/>
    <w:rsid w:val="00455820"/>
    <w:rsid w:val="004568C8"/>
    <w:rsid w:val="004611B5"/>
    <w:rsid w:val="004640AA"/>
    <w:rsid w:val="0047022F"/>
    <w:rsid w:val="004719A0"/>
    <w:rsid w:val="00474ED2"/>
    <w:rsid w:val="00482CE0"/>
    <w:rsid w:val="00485214"/>
    <w:rsid w:val="00494182"/>
    <w:rsid w:val="004B1EF5"/>
    <w:rsid w:val="004C1196"/>
    <w:rsid w:val="004C563C"/>
    <w:rsid w:val="004C5F21"/>
    <w:rsid w:val="004D0DCE"/>
    <w:rsid w:val="004D15E6"/>
    <w:rsid w:val="004E002E"/>
    <w:rsid w:val="004E0461"/>
    <w:rsid w:val="004E763F"/>
    <w:rsid w:val="0050053D"/>
    <w:rsid w:val="00507D96"/>
    <w:rsid w:val="005103B6"/>
    <w:rsid w:val="00510BDF"/>
    <w:rsid w:val="00520D11"/>
    <w:rsid w:val="00524CF7"/>
    <w:rsid w:val="00527C9A"/>
    <w:rsid w:val="00532237"/>
    <w:rsid w:val="0053273E"/>
    <w:rsid w:val="005370F4"/>
    <w:rsid w:val="00541496"/>
    <w:rsid w:val="0054179A"/>
    <w:rsid w:val="0054461F"/>
    <w:rsid w:val="00547EEF"/>
    <w:rsid w:val="00556838"/>
    <w:rsid w:val="00557C81"/>
    <w:rsid w:val="00577FEE"/>
    <w:rsid w:val="005810F3"/>
    <w:rsid w:val="0058166E"/>
    <w:rsid w:val="00582E1C"/>
    <w:rsid w:val="0058663E"/>
    <w:rsid w:val="00590E1D"/>
    <w:rsid w:val="005A5E90"/>
    <w:rsid w:val="005B084B"/>
    <w:rsid w:val="005B0B7E"/>
    <w:rsid w:val="005B308D"/>
    <w:rsid w:val="005B4C45"/>
    <w:rsid w:val="005B5FE7"/>
    <w:rsid w:val="005B6BC5"/>
    <w:rsid w:val="005D455B"/>
    <w:rsid w:val="005F0E8F"/>
    <w:rsid w:val="006039F4"/>
    <w:rsid w:val="00606A4F"/>
    <w:rsid w:val="00611A93"/>
    <w:rsid w:val="00611B44"/>
    <w:rsid w:val="006120AA"/>
    <w:rsid w:val="00617242"/>
    <w:rsid w:val="0063510D"/>
    <w:rsid w:val="006479E1"/>
    <w:rsid w:val="00650773"/>
    <w:rsid w:val="006720B2"/>
    <w:rsid w:val="0068250E"/>
    <w:rsid w:val="00691931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D7B47"/>
    <w:rsid w:val="006E06DD"/>
    <w:rsid w:val="006E2A16"/>
    <w:rsid w:val="006E4AAC"/>
    <w:rsid w:val="006E5645"/>
    <w:rsid w:val="006F1614"/>
    <w:rsid w:val="006F6255"/>
    <w:rsid w:val="00713D7C"/>
    <w:rsid w:val="00727E6C"/>
    <w:rsid w:val="007336ED"/>
    <w:rsid w:val="007367F2"/>
    <w:rsid w:val="00737A9E"/>
    <w:rsid w:val="00770F57"/>
    <w:rsid w:val="0078621E"/>
    <w:rsid w:val="00793756"/>
    <w:rsid w:val="00797D81"/>
    <w:rsid w:val="007C3E55"/>
    <w:rsid w:val="007E2247"/>
    <w:rsid w:val="007E4125"/>
    <w:rsid w:val="0080313B"/>
    <w:rsid w:val="00806640"/>
    <w:rsid w:val="008078AB"/>
    <w:rsid w:val="00820B61"/>
    <w:rsid w:val="008361CD"/>
    <w:rsid w:val="008367A9"/>
    <w:rsid w:val="00840943"/>
    <w:rsid w:val="00843ADC"/>
    <w:rsid w:val="00845551"/>
    <w:rsid w:val="008461D2"/>
    <w:rsid w:val="00850B9C"/>
    <w:rsid w:val="00851E45"/>
    <w:rsid w:val="008530BA"/>
    <w:rsid w:val="008533ED"/>
    <w:rsid w:val="00853B1D"/>
    <w:rsid w:val="00855382"/>
    <w:rsid w:val="008564CD"/>
    <w:rsid w:val="0088008E"/>
    <w:rsid w:val="00887087"/>
    <w:rsid w:val="008B41C0"/>
    <w:rsid w:val="008B7340"/>
    <w:rsid w:val="008C41EB"/>
    <w:rsid w:val="008C797A"/>
    <w:rsid w:val="008D33F1"/>
    <w:rsid w:val="008E4C99"/>
    <w:rsid w:val="008F30D5"/>
    <w:rsid w:val="00903623"/>
    <w:rsid w:val="009039EB"/>
    <w:rsid w:val="00905B0B"/>
    <w:rsid w:val="00906106"/>
    <w:rsid w:val="00907122"/>
    <w:rsid w:val="00907ABE"/>
    <w:rsid w:val="00907E77"/>
    <w:rsid w:val="00911078"/>
    <w:rsid w:val="0091236C"/>
    <w:rsid w:val="00915FE2"/>
    <w:rsid w:val="0091692D"/>
    <w:rsid w:val="00917DC7"/>
    <w:rsid w:val="009456D0"/>
    <w:rsid w:val="009506D3"/>
    <w:rsid w:val="00957818"/>
    <w:rsid w:val="00963180"/>
    <w:rsid w:val="00970B24"/>
    <w:rsid w:val="009A2EB0"/>
    <w:rsid w:val="009A67DD"/>
    <w:rsid w:val="009B041D"/>
    <w:rsid w:val="009B19A9"/>
    <w:rsid w:val="009C6E05"/>
    <w:rsid w:val="009D072D"/>
    <w:rsid w:val="009D4154"/>
    <w:rsid w:val="009E0D59"/>
    <w:rsid w:val="009F7668"/>
    <w:rsid w:val="00A005EF"/>
    <w:rsid w:val="00A17D23"/>
    <w:rsid w:val="00A271A9"/>
    <w:rsid w:val="00A43AE5"/>
    <w:rsid w:val="00A577D4"/>
    <w:rsid w:val="00A75A8B"/>
    <w:rsid w:val="00AB08E0"/>
    <w:rsid w:val="00AB1321"/>
    <w:rsid w:val="00AC0D84"/>
    <w:rsid w:val="00AC2A0F"/>
    <w:rsid w:val="00AC35FB"/>
    <w:rsid w:val="00AC5CE5"/>
    <w:rsid w:val="00AD1E4B"/>
    <w:rsid w:val="00AD296B"/>
    <w:rsid w:val="00AD3BC6"/>
    <w:rsid w:val="00AD6618"/>
    <w:rsid w:val="00AD6B34"/>
    <w:rsid w:val="00AE6893"/>
    <w:rsid w:val="00AF5DDC"/>
    <w:rsid w:val="00B02D46"/>
    <w:rsid w:val="00B21CB1"/>
    <w:rsid w:val="00B24A00"/>
    <w:rsid w:val="00B46418"/>
    <w:rsid w:val="00B55A8A"/>
    <w:rsid w:val="00B57A47"/>
    <w:rsid w:val="00B648F2"/>
    <w:rsid w:val="00B75657"/>
    <w:rsid w:val="00B86BC9"/>
    <w:rsid w:val="00B87808"/>
    <w:rsid w:val="00B900D2"/>
    <w:rsid w:val="00B924B6"/>
    <w:rsid w:val="00BC5853"/>
    <w:rsid w:val="00BD559F"/>
    <w:rsid w:val="00BD6D72"/>
    <w:rsid w:val="00BE48E2"/>
    <w:rsid w:val="00BF26E1"/>
    <w:rsid w:val="00BF6B78"/>
    <w:rsid w:val="00C0341B"/>
    <w:rsid w:val="00C071DF"/>
    <w:rsid w:val="00C23AF7"/>
    <w:rsid w:val="00C40A3A"/>
    <w:rsid w:val="00C4283A"/>
    <w:rsid w:val="00C47D6B"/>
    <w:rsid w:val="00C5222B"/>
    <w:rsid w:val="00C72834"/>
    <w:rsid w:val="00C81FA3"/>
    <w:rsid w:val="00C836EE"/>
    <w:rsid w:val="00C84942"/>
    <w:rsid w:val="00C967A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320CC"/>
    <w:rsid w:val="00D36983"/>
    <w:rsid w:val="00D36A2D"/>
    <w:rsid w:val="00D40E94"/>
    <w:rsid w:val="00D4374F"/>
    <w:rsid w:val="00D50D4A"/>
    <w:rsid w:val="00D53A2C"/>
    <w:rsid w:val="00D7283E"/>
    <w:rsid w:val="00D8507D"/>
    <w:rsid w:val="00D948F4"/>
    <w:rsid w:val="00D95FB8"/>
    <w:rsid w:val="00DA0D76"/>
    <w:rsid w:val="00DB372D"/>
    <w:rsid w:val="00DC1505"/>
    <w:rsid w:val="00DD1C72"/>
    <w:rsid w:val="00DD2FE1"/>
    <w:rsid w:val="00DD3538"/>
    <w:rsid w:val="00DD7CFF"/>
    <w:rsid w:val="00E023CD"/>
    <w:rsid w:val="00E033C9"/>
    <w:rsid w:val="00E04941"/>
    <w:rsid w:val="00E268CB"/>
    <w:rsid w:val="00E270A4"/>
    <w:rsid w:val="00E27568"/>
    <w:rsid w:val="00E30F00"/>
    <w:rsid w:val="00E3168F"/>
    <w:rsid w:val="00E3377F"/>
    <w:rsid w:val="00E33977"/>
    <w:rsid w:val="00E35C67"/>
    <w:rsid w:val="00E36B5C"/>
    <w:rsid w:val="00E37FE2"/>
    <w:rsid w:val="00E40863"/>
    <w:rsid w:val="00E4664C"/>
    <w:rsid w:val="00E516F1"/>
    <w:rsid w:val="00E5442A"/>
    <w:rsid w:val="00E67083"/>
    <w:rsid w:val="00E67C91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3357"/>
    <w:rsid w:val="00EB79E9"/>
    <w:rsid w:val="00EC1A89"/>
    <w:rsid w:val="00EC48F0"/>
    <w:rsid w:val="00EC4FC2"/>
    <w:rsid w:val="00ED1D49"/>
    <w:rsid w:val="00ED248C"/>
    <w:rsid w:val="00EE3653"/>
    <w:rsid w:val="00EE3B2D"/>
    <w:rsid w:val="00F166F5"/>
    <w:rsid w:val="00F24469"/>
    <w:rsid w:val="00F30F68"/>
    <w:rsid w:val="00F43A32"/>
    <w:rsid w:val="00F46524"/>
    <w:rsid w:val="00F712A2"/>
    <w:rsid w:val="00F827A7"/>
    <w:rsid w:val="00F8392F"/>
    <w:rsid w:val="00F958D6"/>
    <w:rsid w:val="00FB090D"/>
    <w:rsid w:val="00FB2EC4"/>
    <w:rsid w:val="00FB3861"/>
    <w:rsid w:val="00FD0B94"/>
    <w:rsid w:val="00FD5284"/>
    <w:rsid w:val="00FD64C1"/>
    <w:rsid w:val="00FE4463"/>
    <w:rsid w:val="00FE4AC1"/>
    <w:rsid w:val="00FE56F5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30.01.2024¤3#EK_KlGjelderFra¤2#0¤2#¤3#EK_Opprettet¤2#0¤2#08.06.2021¤3#EK_Utgitt¤2#0¤2#18.10.2022¤3#EK_IBrukDato¤2#0¤2#30.01.2024¤3#EK_DokumentID¤2#0¤2#D69147¤3#EK_DokTittel¤2#0¤2#Hyperinsulinisme¤3#EK_DokType¤2#0¤2#Prosedyre¤3#EK_DocLvlShort¤2#0¤2#Nivå 2¤3#EK_DocLevel¤2#0¤2#Enhetsdokumenter¤3#EK_EksRef¤2#2¤2# 0_x0009_¤3#EK_Erstatter¤2#0¤2#3.00¤3#EK_ErstatterD¤2#0¤2#17.10.2023¤3#EK_Signatur¤2#0¤2#Anne-Siri Fonneland¤3#EK_Verifisert¤2#0¤2# ¤3#EK_Hørt¤2#0¤2# ¤3#EK_AuditReview¤2#2¤2# ¤3#EK_AuditApprove¤2#2¤2# ¤3#EK_Gradering¤2#0¤2#Åpen¤3#EK_Gradnr¤2#4¤2#0¤3#EK_Kapittel¤2#4¤2# ¤3#EK_Referanse¤2#2¤2# 8_x0009_1.7.5.1.1.3-15_x0009_Dexcom G6_x0009_58695_x0009_dok58695.docx_x0009_¤1#1.7.5.1.1.3-16_x0009_Bruksanvisning Dexcom G6_x0009_58696_x0009_dok58696.pdf_x0009_¤1#1.7.5.1.1.3-17_x0009_Bruksanvisning oppstart Dexcom G6_x0009_58697_x0009_dok58697.pdf_x0009_¤1#1.7.5.1.9.1-06_x0009_Bruksanvisning ernæringspumpe Nutricia Flocare Infinity_x0009_57240_x0009_dok57240.pdf_x0009_¤1#5.3.6.3.11.1.7-07_x0009_Medfødd hyperinsulinisme - seksjon for nyfødte Barne- og ungdomsklinikken_x0009_71119_x0009_dok71119.docx_x0009_¤1#5.3.10.7-29_x0009_Hyperinsulinisme - skjema for overvåking og behandling_x0009_73077_x0009_dok73077.docx_x0009_¤1#5.6.4.1-27_x0009_Ernæringspumpe, Alaris enteral sprøytepumpe - lang_x0009_29565_x0009_dok29565.docx_x0009_¤1#5.6.4.1-38_x0009_Insulinpumpe Medtronic MiniMed 640G til Sandostatin_x0009_73074_x0009_dok73074.docx_x0009_¤1#¤3#EK_RefNr¤2#0¤2#5.3.10.7-28¤3#EK_Revisjon¤2#0¤2#4.00¤3#EK_Ansvarlig¤2#0¤2#Fonneland, Anne-Siri¤3#EK_SkrevetAv¤2#0¤2#Lena og Marianne¤3#EK_UText1¤2#0¤2#Lena og Marianne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4.00¤3#EK_Merknad¤2#7¤2#¤3#EK_VerLogg¤2#2¤2#Ver. 4.00 - 30.01.2024|¤1#Ver. 3.00 - 17.10.2023|¤1#Ver. 2.00 - 21.03.2023|¤1#Ver. 1.00 - 20.10.2022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28¤3#EK_GjelderTil¤2#0¤2#30.01.2027¤3#EK_Vedlegg¤2#2¤2# 0_x0009_¤3#EK_AvdelingOver¤2#4¤2# ¤3#EK_HRefNr¤2#0¤2# ¤3#EK_HbNavn¤2#0¤2# ¤3#EK_DokRefnr¤2#4¤2#000105031007¤3#EK_Dokendrdato¤2#4¤2#18.10.2023 14:19:23¤3#EK_HbType¤2#4¤2# ¤3#EK_Offisiell¤2#4¤2# ¤3#EK_VedleggRef¤2#4¤2#5.3.10.7-28¤3#EK_Strukt00¤2#5¤2#¤5#¤5#Helse Bergen HF¤5#1¤5#0¤4#¤5#5¤5#Barne- og ungdomsklinikken¤5#1¤5#0¤4#.¤5#3¤5#Pasientbehandling¤5#0¤5#0¤4#.¤5#10¤5#Nyføddintensiv¤5#1¤5#0¤4#.¤5#7¤5#Prosedyrer¤5#0¤5#0¤4# - ¤3#EK_Strukt01¤2#5¤2#¤5#¤5#Kategorier HB (ikke dokumenter på dette nivået trykk dere videre ned +)¤5#0¤5#0¤4#¤5#¤5#Pasientbehandling¤5#3¤5#0¤4#¤5#¤5#Fagprosedyrer¤5#3¤5#0¤4#¤5#¤5#Endokrinologi¤5#3¤5#0¤4# - ¤3#EK_Strukt02¤2#5¤2# ¤3#EK_Strukt04¤2#5¤2#¤3#EK_Pub¤2#6¤2#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else Bergen HF¤5#1¤5#0¤4#¤5#5¤5#Barne- og ungdomsklinikken¤5#1¤5#0¤4#.¤5#3¤5#Pasientbehandling¤5#0¤5#0¤4#.¤5#10¤5#Nyføddintensiv¤5#1¤5#0¤4#.¤5#7¤5#Prosedyrer¤5#0¤5#0¤4# - ¤3#"/>
    <w:docVar w:name="ek_dl" w:val="28"/>
    <w:docVar w:name="ek_doclevel" w:val="Enhetsdokumenter"/>
    <w:docVar w:name="ek_doclvlshort" w:val="Nivå 2"/>
    <w:docVar w:name="ek_dok.ansvarlig" w:val="[Dok.ansvarlig]"/>
    <w:docVar w:name="ek_doktittel" w:val="Hyperinsulinisme"/>
    <w:docVar w:name="ek_doktype" w:val="Prosedyre"/>
    <w:docVar w:name="ek_dokumentid" w:val="D69147"/>
    <w:docVar w:name="ek_eksref" w:val="[EK_EksRef]"/>
    <w:docVar w:name="ek_erstatter" w:val="3.00"/>
    <w:docVar w:name="ek_erstatterd" w:val="17.10.2023"/>
    <w:docVar w:name="ek_format" w:val="-10"/>
    <w:docVar w:name="ek_gjelderfra" w:val="30.01.2024"/>
    <w:docVar w:name="ek_gjeldertil" w:val="30.01.2027"/>
    <w:docVar w:name="ek_gradering" w:val="Åpen"/>
    <w:docVar w:name="ek_hbnavn" w:val=" "/>
    <w:docVar w:name="ek_hrefnr" w:val=" "/>
    <w:docVar w:name="ek_hørt" w:val=" "/>
    <w:docVar w:name="ek_ibrukdato" w:val="30.01.2024"/>
    <w:docVar w:name="ek_klgjelderfra" w:val="[]"/>
    <w:docVar w:name="ek_merknad" w:val="[]"/>
    <w:docVar w:name="ek_opprettet" w:val="08.06.2021"/>
    <w:docVar w:name="ek_protection" w:val="0"/>
    <w:docVar w:name="ek_rapport" w:val="[]"/>
    <w:docVar w:name="ek_referanse" w:val="[EK_Referanse]"/>
    <w:docVar w:name="ek_refnr" w:val="02.5.3.9.7-30"/>
    <w:docVar w:name="ek_revisjon" w:val="4.00"/>
    <w:docVar w:name="ek_s00mt1" w:val="Helse Bergen HF - Barne- og ungdomsklinikken - Nyføddintensiv"/>
    <w:docVar w:name="ek_s01mt3" w:val="Pasientbehandling - Fagprosedyrer - Endokrinologi"/>
    <w:docVar w:name="ek_signatur" w:val="Anne-Siri Fonneland"/>
    <w:docVar w:name="ek_skrevetav" w:val="Lena og Marianne"/>
    <w:docVar w:name="ek_status" w:val="I bruk"/>
    <w:docVar w:name="ek_stikkord" w:val="[]"/>
    <w:docVar w:name="ek_superstikkord" w:val="[]"/>
    <w:docVar w:name="ek_type" w:val="DOK"/>
    <w:docVar w:name="ek_utext1" w:val="Lena og Marianne"/>
    <w:docVar w:name="ek_utext2" w:val=" "/>
    <w:docVar w:name="ek_utext3" w:val=" "/>
    <w:docVar w:name="ek_utext4" w:val=" "/>
    <w:docVar w:name="ek_utgave" w:val="1.01"/>
    <w:docVar w:name="ek_utgitt" w:val="18.10.2022"/>
    <w:docVar w:name="ek_vedlegg" w:val="[EK_Vedlegg]"/>
    <w:docVar w:name="ek_verifisert" w:val=" "/>
    <w:docVar w:name="ek_watermark" w:val=" "/>
    <w:docVar w:name="idek_referanse" w:val=";58695;58696;58697;57240;71119;73077;29565;73074;"/>
    <w:docVar w:name="idxd" w:val=";58695;58696;58697;57240;71119;73077;29565;73074;"/>
    <w:docVar w:name="khb" w:val="UB"/>
    <w:docVar w:name="skitten" w:val="0"/>
    <w:docVar w:name="tidek_referanse" w:val=";58695;58696;58697;57240;71119;73077;29565;73074;"/>
    <w:docVar w:name="xd29565" w:val="02.5.6.4.1-29"/>
    <w:docVar w:name="xd73074" w:val="02.5.6.4.1-40"/>
    <w:docVar w:name="xd73077" w:val="02.5.3.9.7-81"/>
    <w:docVar w:name="xdf29565" w:val="dok29565.docx"/>
    <w:docVar w:name="xdf57240" w:val="dok57240.pdf"/>
    <w:docVar w:name="xdf58695" w:val="dok58695.docx"/>
    <w:docVar w:name="xdf58696" w:val="dok58696.pdf"/>
    <w:docVar w:name="xdf58697" w:val="dok58697.pdf"/>
    <w:docVar w:name="xdf71119" w:val="dok71119.docx"/>
    <w:docVar w:name="xdf73074" w:val="dok73074.docx"/>
    <w:docVar w:name="xdf73077" w:val="dok73077.docx"/>
    <w:docVar w:name="xdl29565" w:val="02.5.6.4.1-29 Ernæringspumpe, Alaris enteral sprøytepumpe - lang"/>
    <w:docVar w:name="xdl58695" w:val="02.1.6.5.1.1.3-17 Dexcom G6"/>
    <w:docVar w:name="xdl58696" w:val="02.1.6.5.1.1.3-18 Bruksanvisning Dexcom G6"/>
    <w:docVar w:name="xdl58697" w:val="02.1.6.5.1.1.3-19 Bruksanvisning oppstart Dexcom G6"/>
    <w:docVar w:name="xdl71119" w:val="02.5.3.6.3.11.1.7-07 Medfødd hyperinsulinisme - seksjon for nyfødte Barne- og ungdomsklinikken"/>
    <w:docVar w:name="xdl73074" w:val="02.5.6.4.1-40 Insulinpumpe Medtronic MiniMed 640G til Sandostatin"/>
    <w:docVar w:name="xdl73077" w:val="02.5.3.9.7-81 Hyperinsulinisme - skjema for overvåking og behandling"/>
    <w:docVar w:name="xdt73077" w:val="Hyperinsulinisme - skjema for overvåking og behandling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5F0E8F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126938"/>
    <w:pPr>
      <w:numPr>
        <w:numId w:val="12"/>
      </w:numPr>
      <w:spacing w:before="240"/>
      <w:ind w:left="431" w:hanging="431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126938"/>
    <w:pPr>
      <w:numPr>
        <w:ilvl w:val="1"/>
        <w:numId w:val="12"/>
      </w:numPr>
      <w:ind w:left="578" w:hanging="578"/>
      <w:outlineLvl w:val="1"/>
    </w:pPr>
  </w:style>
  <w:style w:type="paragraph" w:styleId="Heading3">
    <w:name w:val="heading 3"/>
    <w:basedOn w:val="Normal"/>
    <w:next w:val="Normal"/>
    <w:qFormat/>
    <w:rsid w:val="00126938"/>
    <w:pPr>
      <w:numPr>
        <w:ilvl w:val="2"/>
        <w:numId w:val="12"/>
      </w:numPr>
      <w:outlineLvl w:val="2"/>
    </w:pPr>
    <w:rPr>
      <w:i/>
    </w:rPr>
  </w:style>
  <w:style w:type="paragraph" w:styleId="Heading4">
    <w:name w:val="heading 4"/>
    <w:basedOn w:val="Heading3"/>
    <w:next w:val="Normal"/>
    <w:qFormat/>
    <w:rsid w:val="005B6BC5"/>
    <w:pPr>
      <w:numPr>
        <w:ilvl w:val="3"/>
      </w:numPr>
      <w:ind w:left="720" w:hanging="720"/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E270A4"/>
    <w:pPr>
      <w:keepNext/>
      <w:keepLines/>
      <w:numPr>
        <w:ilvl w:val="4"/>
        <w:numId w:val="1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2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E270A4"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E270A4"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E270A4"/>
    <w:pPr>
      <w:keepNext/>
      <w:keepLines/>
      <w:numPr>
        <w:ilvl w:val="8"/>
        <w:numId w:val="1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B214B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541496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126938"/>
    <w:pPr>
      <w:tabs>
        <w:tab w:val="left" w:pos="480"/>
        <w:tab w:val="right" w:leader="dot" w:pos="9061"/>
      </w:tabs>
      <w:spacing w:after="100"/>
    </w:pPr>
  </w:style>
  <w:style w:type="character" w:customStyle="1" w:styleId="Overskrift5Tegn">
    <w:name w:val="Overskrift 5 Tegn"/>
    <w:basedOn w:val="DefaultParagraphFont"/>
    <w:link w:val="Heading5"/>
    <w:semiHidden/>
    <w:rsid w:val="00E270A4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E270A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E270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E270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3">
    <w:name w:val="toc 3"/>
    <w:basedOn w:val="Normal"/>
    <w:next w:val="Normal"/>
    <w:autoRedefine/>
    <w:uiPriority w:val="39"/>
    <w:unhideWhenUsed/>
    <w:rsid w:val="003B214B"/>
    <w:pPr>
      <w:spacing w:after="100"/>
      <w:ind w:left="480"/>
    </w:pPr>
  </w:style>
  <w:style w:type="character" w:customStyle="1" w:styleId="Ulstomtale1">
    <w:name w:val="Uløst omtale1"/>
    <w:basedOn w:val="DefaultParagraphFont"/>
    <w:uiPriority w:val="99"/>
    <w:semiHidden/>
    <w:unhideWhenUsed/>
    <w:rsid w:val="00AC5C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kvalitet.helse-bergen.no/docs/pub/DOK29565.htm" TargetMode="External" /><Relationship Id="rId11" Type="http://schemas.openxmlformats.org/officeDocument/2006/relationships/hyperlink" Target="https://kvalitet.helse-bergen.no/docs/dok/DOK57240.pdf" TargetMode="External" /><Relationship Id="rId12" Type="http://schemas.openxmlformats.org/officeDocument/2006/relationships/hyperlink" Target="https://kvalitet.helse-bergen.no/docs/dok/DOK58696.pdf" TargetMode="External" /><Relationship Id="rId13" Type="http://schemas.openxmlformats.org/officeDocument/2006/relationships/hyperlink" Target="https://kvalitet.helse-bergen.no/docs/dok/DOK58697.pdf" TargetMode="External" /><Relationship Id="rId14" Type="http://schemas.openxmlformats.org/officeDocument/2006/relationships/hyperlink" Target="https://helse-bergen.no/behandlinger/medfodt-hyperinsulinisme" TargetMode="External" /><Relationship Id="rId15" Type="http://schemas.openxmlformats.org/officeDocument/2006/relationships/header" Target="header1.xml" /><Relationship Id="rId16" Type="http://schemas.openxmlformats.org/officeDocument/2006/relationships/header" Target="header2.xml" /><Relationship Id="rId17" Type="http://schemas.openxmlformats.org/officeDocument/2006/relationships/footer" Target="footer1.xml" /><Relationship Id="rId18" Type="http://schemas.openxmlformats.org/officeDocument/2006/relationships/footer" Target="footer2.xm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tidsskriftet.no/2023/12/klinisk-oversikt/medfodt-hyperinsulinisme?fbclid=IwAR0S4gU6IZGY3iDmtQMlv-Ta7X9DqB1HdB-dGFSMjZ9mCsK7SCZ3QSs84v8_aem_AT1LZYweCBVIDotMPcHaXArMmFxw34yH9jhVQM5ofiTrHEGnbNJyFSywsJtgCncFDPg" TargetMode="External" /><Relationship Id="rId6" Type="http://schemas.openxmlformats.org/officeDocument/2006/relationships/hyperlink" Target="https://kvalitet.helse-bergen.no/docs/pub/DOK71119.htm" TargetMode="External" /><Relationship Id="rId7" Type="http://schemas.openxmlformats.org/officeDocument/2006/relationships/hyperlink" Target="https://kvalitet.helse-bergen.no/docs/pub/DOK73077.htm" TargetMode="External" /><Relationship Id="rId8" Type="http://schemas.openxmlformats.org/officeDocument/2006/relationships/hyperlink" Target="https://kvalitet.helse-bergen.no/docs/pub/DOK58695.pdf" TargetMode="External" /><Relationship Id="rId9" Type="http://schemas.openxmlformats.org/officeDocument/2006/relationships/hyperlink" Target="https://kvalitet.helse-bergen.no/docs/pub/DOK73074.ht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1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43BC9EC-9C98-4BC6-9781-91CB9F9C3E3B}">
  <we:reference id="wa200003024" version="1.0.3.0" store="nb-NO" storeType="omex"/>
  <we:alternateReferences>
    <we:reference id="wa200003024" version="1.0.3.0" store="wa200003024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DCED5-C3DD-45CE-8926-D843937B6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4</Pages>
  <Words>1363</Words>
  <Characters>8292</Characters>
  <Application>Microsoft Office Word</Application>
  <DocSecurity>0</DocSecurity>
  <Lines>236</Lines>
  <Paragraphs>153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Hyperinsulinisme</vt:lpstr>
      <vt:lpstr>HBHF-mal - stående</vt:lpstr>
    </vt:vector>
  </TitlesOfParts>
  <Company>Datakvalitet</Company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Hyperinsulinisme</dc:title>
  <dc:subject>000105031007|5.3.10.7-28|</dc:subject>
  <dc:creator>Handbok</dc:creator>
  <cp:lastModifiedBy>Fonneland, Anne-Siri</cp:lastModifiedBy>
  <cp:revision>2</cp:revision>
  <cp:lastPrinted>2006-09-07T08:52:00Z</cp:lastPrinted>
  <dcterms:created xsi:type="dcterms:W3CDTF">2024-01-30T10:15:00Z</dcterms:created>
  <dcterms:modified xsi:type="dcterms:W3CDTF">2024-01-30T10:15:00Z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4,5,6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Hyperinsulinisme</vt:lpwstr>
  </property>
  <property fmtid="{D5CDD505-2E9C-101B-9397-08002B2CF9AE}" pid="7" name="EK_DokType">
    <vt:lpwstr>Prosedyre</vt:lpwstr>
  </property>
  <property fmtid="{D5CDD505-2E9C-101B-9397-08002B2CF9AE}" pid="8" name="EK_DokumentID">
    <vt:lpwstr>D69147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30.01.2024</vt:lpwstr>
  </property>
  <property fmtid="{D5CDD505-2E9C-101B-9397-08002B2CF9AE}" pid="11" name="EK_GjelderTil">
    <vt:lpwstr>30.01.2027</vt:lpwstr>
  </property>
  <property fmtid="{D5CDD505-2E9C-101B-9397-08002B2CF9AE}" pid="12" name="EK_RefNr">
    <vt:lpwstr>5.3.10-11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Pasientbehandling/Fagprosedyrer/Endokrinologi</vt:lpwstr>
  </property>
  <property fmtid="{D5CDD505-2E9C-101B-9397-08002B2CF9AE}" pid="15" name="EK_Signatur">
    <vt:lpwstr>Anne-Siri Fonneland</vt:lpwstr>
  </property>
  <property fmtid="{D5CDD505-2E9C-101B-9397-08002B2CF9AE}" pid="16" name="EK_UText1">
    <vt:lpwstr>Lena og Marianne</vt:lpwstr>
  </property>
  <property fmtid="{D5CDD505-2E9C-101B-9397-08002B2CF9AE}" pid="17" name="EK_Utgave">
    <vt:lpwstr>4.00</vt:lpwstr>
  </property>
  <property fmtid="{D5CDD505-2E9C-101B-9397-08002B2CF9AE}" pid="18" name="EK_Watermark">
    <vt:lpwstr> </vt:lpwstr>
  </property>
  <property fmtid="{D5CDD505-2E9C-101B-9397-08002B2CF9AE}" pid="19" name="MSIP_Label_0c3ffc1c-ef00-4620-9c2f-7d9c1597774b_ActionId">
    <vt:lpwstr>11d917a1-1e34-40a0-ace4-6719d52cfd87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2024-01-30T10:15:58Z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XD29565">
    <vt:lpwstr>5.6.3.1-24</vt:lpwstr>
  </property>
  <property fmtid="{D5CDD505-2E9C-101B-9397-08002B2CF9AE}" pid="27" name="XD57240">
    <vt:lpwstr>1.7.5.1.9.1-06</vt:lpwstr>
  </property>
  <property fmtid="{D5CDD505-2E9C-101B-9397-08002B2CF9AE}" pid="28" name="XD58695">
    <vt:lpwstr>1.7.5.1.1.3-15</vt:lpwstr>
  </property>
  <property fmtid="{D5CDD505-2E9C-101B-9397-08002B2CF9AE}" pid="29" name="XD58696">
    <vt:lpwstr>1.7.5.1.1.3-16</vt:lpwstr>
  </property>
  <property fmtid="{D5CDD505-2E9C-101B-9397-08002B2CF9AE}" pid="30" name="XD58697">
    <vt:lpwstr>1.7.5.1.1.3-17</vt:lpwstr>
  </property>
  <property fmtid="{D5CDD505-2E9C-101B-9397-08002B2CF9AE}" pid="31" name="XD71119">
    <vt:lpwstr>5.3.6.2.10.1.7-07</vt:lpwstr>
  </property>
  <property fmtid="{D5CDD505-2E9C-101B-9397-08002B2CF9AE}" pid="32" name="XD73074">
    <vt:lpwstr>5.6.3.1-34</vt:lpwstr>
  </property>
  <property fmtid="{D5CDD505-2E9C-101B-9397-08002B2CF9AE}" pid="33" name="XD73077">
    <vt:lpwstr>5.3.10-12</vt:lpwstr>
  </property>
  <property fmtid="{D5CDD505-2E9C-101B-9397-08002B2CF9AE}" pid="34" name="XDF29565">
    <vt:lpwstr>Ernæringspumpe, Alaris enteral sprøytepumpe - lang</vt:lpwstr>
  </property>
  <property fmtid="{D5CDD505-2E9C-101B-9397-08002B2CF9AE}" pid="35" name="XDF57240">
    <vt:lpwstr>Bruksanvisning ernæringspumpe Nutricia Flocare Infinity</vt:lpwstr>
  </property>
  <property fmtid="{D5CDD505-2E9C-101B-9397-08002B2CF9AE}" pid="36" name="XDF58695">
    <vt:lpwstr>Dexcom G6</vt:lpwstr>
  </property>
  <property fmtid="{D5CDD505-2E9C-101B-9397-08002B2CF9AE}" pid="37" name="XDF58696">
    <vt:lpwstr>Bruksanvisning Dexcom G6</vt:lpwstr>
  </property>
  <property fmtid="{D5CDD505-2E9C-101B-9397-08002B2CF9AE}" pid="38" name="XDF58697">
    <vt:lpwstr>Bruksanvisning oppstart Dexcom G6</vt:lpwstr>
  </property>
  <property fmtid="{D5CDD505-2E9C-101B-9397-08002B2CF9AE}" pid="39" name="XDF71119">
    <vt:lpwstr>Medfødd hyperinsulinisme - seksjon for nyfødte Barne- og ungdomsklinikken</vt:lpwstr>
  </property>
  <property fmtid="{D5CDD505-2E9C-101B-9397-08002B2CF9AE}" pid="40" name="XDF73074">
    <vt:lpwstr>Insulinpumpe Medtronic MiniMed 640G til Sandostatin</vt:lpwstr>
  </property>
  <property fmtid="{D5CDD505-2E9C-101B-9397-08002B2CF9AE}" pid="41" name="XDF73077">
    <vt:lpwstr>Hyperinsulinisme - skjema for overvåking og behandling</vt:lpwstr>
  </property>
  <property fmtid="{D5CDD505-2E9C-101B-9397-08002B2CF9AE}" pid="42" name="XDL29565">
    <vt:lpwstr>5.6.3.1-24 Ernæringspumpe, Alaris enteral sprøytepumpe - lang</vt:lpwstr>
  </property>
  <property fmtid="{D5CDD505-2E9C-101B-9397-08002B2CF9AE}" pid="43" name="XDL57240">
    <vt:lpwstr>1.7.5.1.9.1-06 Bruksanvisning ernæringspumpe Nutricia Flocare Infinity</vt:lpwstr>
  </property>
  <property fmtid="{D5CDD505-2E9C-101B-9397-08002B2CF9AE}" pid="44" name="XDL58695">
    <vt:lpwstr>1.7.5.1.1.3-15 Dexcom G6</vt:lpwstr>
  </property>
  <property fmtid="{D5CDD505-2E9C-101B-9397-08002B2CF9AE}" pid="45" name="XDL58696">
    <vt:lpwstr>1.7.5.1.1.3-16 Bruksanvisning Dexcom G6</vt:lpwstr>
  </property>
  <property fmtid="{D5CDD505-2E9C-101B-9397-08002B2CF9AE}" pid="46" name="XDL58697">
    <vt:lpwstr>1.7.5.1.1.3-17 Bruksanvisning oppstart Dexcom G6</vt:lpwstr>
  </property>
  <property fmtid="{D5CDD505-2E9C-101B-9397-08002B2CF9AE}" pid="47" name="XDL71119">
    <vt:lpwstr>5.3.6.2.10.1.7-07 Medfødd hyperinsulinisme - seksjon for nyfødte Barne- og ungdomsklinikken</vt:lpwstr>
  </property>
  <property fmtid="{D5CDD505-2E9C-101B-9397-08002B2CF9AE}" pid="48" name="XDL73074">
    <vt:lpwstr>5.6.3.1-34 Insulinpumpe Medtronic MiniMed 640G til Sandostatin</vt:lpwstr>
  </property>
  <property fmtid="{D5CDD505-2E9C-101B-9397-08002B2CF9AE}" pid="49" name="XDL73077">
    <vt:lpwstr>5.3.10-12 Hyperinsulinisme - skjema for overvåking og behandling</vt:lpwstr>
  </property>
  <property fmtid="{D5CDD505-2E9C-101B-9397-08002B2CF9AE}" pid="50" name="XDT29565">
    <vt:lpwstr>Ernæringspumpe, Alaris enteral sprøytepumpe - lang</vt:lpwstr>
  </property>
  <property fmtid="{D5CDD505-2E9C-101B-9397-08002B2CF9AE}" pid="51" name="XDT57240">
    <vt:lpwstr>Bruksanvisning ernæringspumpe Nutricia Flocare Infinity</vt:lpwstr>
  </property>
  <property fmtid="{D5CDD505-2E9C-101B-9397-08002B2CF9AE}" pid="52" name="XDT58695">
    <vt:lpwstr>Dexcom G6</vt:lpwstr>
  </property>
  <property fmtid="{D5CDD505-2E9C-101B-9397-08002B2CF9AE}" pid="53" name="XDT58696">
    <vt:lpwstr>Bruksanvisning Dexcom G6</vt:lpwstr>
  </property>
  <property fmtid="{D5CDD505-2E9C-101B-9397-08002B2CF9AE}" pid="54" name="XDT58697">
    <vt:lpwstr>Bruksanvisning oppstart Dexcom G6</vt:lpwstr>
  </property>
  <property fmtid="{D5CDD505-2E9C-101B-9397-08002B2CF9AE}" pid="55" name="XDT71119">
    <vt:lpwstr>Medfødd hyperinsulinisme - seksjon for nyfødte Barne- og ungdomsklinikken</vt:lpwstr>
  </property>
  <property fmtid="{D5CDD505-2E9C-101B-9397-08002B2CF9AE}" pid="56" name="XDT73074">
    <vt:lpwstr>Insulinpumpe Medtronic MiniMed 640G til Sandostatin</vt:lpwstr>
  </property>
  <property fmtid="{D5CDD505-2E9C-101B-9397-08002B2CF9AE}" pid="57" name="XDT73077">
    <vt:lpwstr>Hyperinsulinisme - skjema for overvåking og behandling</vt:lpwstr>
  </property>
</Properties>
</file>