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sdt>
      <w:sdtPr>
        <w:rPr>
          <w:rFonts w:eastAsia="Times New Roman" w:cs="Times New Roman"/>
          <w:color w:val="auto"/>
          <w:sz w:val="24"/>
          <w:szCs w:val="20"/>
        </w:rPr>
        <w:id w:val="-1754188030"/>
        <w:docPartObj>
          <w:docPartGallery w:val="Table of Contents"/>
          <w:docPartUnique/>
        </w:docPartObj>
      </w:sdtPr>
      <w:sdtEndPr>
        <w:rPr>
          <w:rFonts w:cstheme="minorHAnsi"/>
          <w:b/>
          <w:bCs/>
        </w:rPr>
      </w:sdtEndPr>
      <w:sdtContent>
        <w:p w:rsidR="00523E91" w:rsidP="001C50D5" w14:paraId="426F4244" w14:textId="4D66D5C0">
          <w:pPr>
            <w:pStyle w:val="TOCHeading"/>
          </w:pPr>
        </w:p>
        <w:p w:rsidR="00F65182" w:rsidRPr="002F2A26" w14:paraId="414E0657" w14:textId="37036A03">
          <w:pPr>
            <w:rPr>
              <w:b/>
              <w:bCs/>
            </w:rPr>
          </w:pPr>
        </w:p>
      </w:sdtContent>
    </w:sdt>
    <w:p w:rsidR="00CB3EB0" w:rsidRPr="001C50D5" w:rsidP="001C50D5" w14:paraId="3AE7B916" w14:textId="12CB1303">
      <w:pPr>
        <w:pStyle w:val="Heading1"/>
      </w:pPr>
      <w:bookmarkStart w:id="0" w:name="_Toc220927130"/>
      <w:r w:rsidRPr="001C50D5">
        <w:t>Hensikt</w:t>
      </w:r>
      <w:bookmarkEnd w:id="0"/>
    </w:p>
    <w:p w:rsidR="008745A2" w:rsidRPr="00523E91" w:rsidP="00523E91" w14:paraId="7A863FB6" w14:textId="2678516E">
      <w:pPr>
        <w:spacing w:before="100" w:beforeAutospacing="1" w:after="100" w:afterAutospacing="1"/>
        <w:rPr>
          <w:rFonts w:cstheme="minorHAnsi"/>
          <w:sz w:val="22"/>
          <w:szCs w:val="22"/>
        </w:rPr>
      </w:pPr>
      <w:r w:rsidRPr="00523E91">
        <w:rPr>
          <w:rFonts w:cstheme="minorHAnsi"/>
          <w:sz w:val="22"/>
          <w:szCs w:val="22"/>
        </w:rPr>
        <w:t>Sikre at tilbudet om flerkulturell doula</w:t>
      </w:r>
      <w:r w:rsidRPr="00523E91">
        <w:rPr>
          <w:rFonts w:cstheme="minorHAnsi"/>
          <w:sz w:val="22"/>
          <w:szCs w:val="22"/>
        </w:rPr>
        <w:t xml:space="preserve"> er kjent blant ansatte ved Kvinneklinikken i Bergen, og tydeliggjøre forutsetningene for bruk av flerkulturell doula under fødsel. Bidra til at henvisende instanser og samarbeidspartnere har tilgang til og forstår prosedyren for henvisning til flerkulturell doula</w:t>
      </w:r>
      <w:r>
        <w:rPr>
          <w:rFonts w:cstheme="minorHAnsi"/>
          <w:sz w:val="22"/>
          <w:szCs w:val="22"/>
        </w:rPr>
        <w:t xml:space="preserve">. </w:t>
      </w:r>
    </w:p>
    <w:p w:rsidR="005C0E75" w:rsidRPr="00523E91" w:rsidP="001C50D5" w14:paraId="3534BA1D" w14:textId="5A73CA8B">
      <w:pPr>
        <w:pStyle w:val="Heading1"/>
      </w:pPr>
      <w:bookmarkStart w:id="1" w:name="_Toc220927131"/>
      <w:r w:rsidRPr="00523E91">
        <w:t>Målgruppe</w:t>
      </w:r>
      <w:bookmarkEnd w:id="1"/>
      <w:r w:rsidRPr="00523E91">
        <w:t xml:space="preserve"> </w:t>
      </w:r>
    </w:p>
    <w:p w:rsidR="004F30A0" w:rsidRPr="00523E91" w:rsidP="004F30A0" w14:paraId="351752F9" w14:textId="77777777">
      <w:pPr>
        <w:rPr>
          <w:rFonts w:cstheme="minorHAnsi"/>
          <w:sz w:val="22"/>
          <w:szCs w:val="22"/>
        </w:rPr>
      </w:pPr>
    </w:p>
    <w:p w:rsidR="002F2A26" w:rsidRPr="001C50D5" w:rsidP="001C50D5" w14:paraId="43605E0E" w14:textId="30B03375">
      <w:pPr>
        <w:pStyle w:val="ListParagraph"/>
        <w:numPr>
          <w:ilvl w:val="0"/>
          <w:numId w:val="38"/>
        </w:numPr>
        <w:rPr>
          <w:rFonts w:cstheme="minorHAnsi"/>
          <w:sz w:val="22"/>
          <w:szCs w:val="22"/>
        </w:rPr>
      </w:pPr>
      <w:r w:rsidRPr="001C50D5">
        <w:rPr>
          <w:rFonts w:cstheme="minorHAnsi"/>
          <w:sz w:val="22"/>
          <w:szCs w:val="22"/>
        </w:rPr>
        <w:t xml:space="preserve">Kvinner med minoritetsbakgrunn, og spesielt kvinner med kort botid i Norge, lite sosialt nettverk og begrensede norskkunnskaper. </w:t>
      </w:r>
    </w:p>
    <w:p w:rsidR="002F2A26" w:rsidRPr="001C50D5" w:rsidP="001C50D5" w14:paraId="58D6C61C" w14:textId="2B5F36CC">
      <w:pPr>
        <w:pStyle w:val="ListParagraph"/>
        <w:numPr>
          <w:ilvl w:val="0"/>
          <w:numId w:val="38"/>
        </w:numPr>
        <w:rPr>
          <w:rFonts w:cstheme="minorHAnsi"/>
          <w:sz w:val="22"/>
          <w:szCs w:val="22"/>
        </w:rPr>
      </w:pPr>
      <w:r w:rsidRPr="001C50D5">
        <w:rPr>
          <w:sz w:val="22"/>
          <w:szCs w:val="22"/>
        </w:rPr>
        <w:t>Flerkulturell doula på oppdrag for prosjektet «Sårbar, gravid og ny i Norge- trygg under fødsel med flerkulturell doula».</w:t>
      </w:r>
    </w:p>
    <w:p w:rsidR="004F30A0" w:rsidRPr="001C50D5" w:rsidP="001C50D5" w14:paraId="0043C547" w14:textId="0189D572">
      <w:pPr>
        <w:pStyle w:val="ListParagraph"/>
        <w:numPr>
          <w:ilvl w:val="0"/>
          <w:numId w:val="38"/>
        </w:numPr>
        <w:rPr>
          <w:rFonts w:cstheme="minorHAnsi"/>
          <w:sz w:val="22"/>
          <w:szCs w:val="22"/>
        </w:rPr>
      </w:pPr>
      <w:r w:rsidRPr="001C50D5">
        <w:rPr>
          <w:sz w:val="22"/>
          <w:szCs w:val="22"/>
        </w:rPr>
        <w:t>Ansatte ved Kvinneklinikken, Helse Bergen</w:t>
      </w:r>
    </w:p>
    <w:p w:rsidR="004F30A0" w:rsidRPr="001C50D5" w:rsidP="001C50D5" w14:paraId="6A7D7250" w14:textId="77777777">
      <w:pPr>
        <w:pStyle w:val="ListParagraph"/>
        <w:numPr>
          <w:ilvl w:val="0"/>
          <w:numId w:val="38"/>
        </w:numPr>
        <w:rPr>
          <w:rFonts w:cstheme="minorHAnsi"/>
          <w:sz w:val="22"/>
          <w:szCs w:val="22"/>
        </w:rPr>
      </w:pPr>
      <w:r w:rsidRPr="001C50D5">
        <w:rPr>
          <w:sz w:val="22"/>
          <w:szCs w:val="22"/>
        </w:rPr>
        <w:t>Prosedyren er også relevant for henvisende instanser og samarbeidspartnere som formidler kvinner til tilbudet om flerkulturell doula.</w:t>
      </w:r>
    </w:p>
    <w:p w:rsidR="00C450FE" w:rsidRPr="008B1719" w:rsidP="00523E91" w14:paraId="3AE7B920" w14:textId="65CDAB9F">
      <w:pPr>
        <w:autoSpaceDE w:val="0"/>
        <w:autoSpaceDN w:val="0"/>
        <w:adjustRightInd w:val="0"/>
        <w:ind w:firstLine="45"/>
        <w:rPr>
          <w:rFonts w:cstheme="minorHAnsi"/>
          <w:sz w:val="22"/>
          <w:szCs w:val="22"/>
        </w:rPr>
      </w:pPr>
    </w:p>
    <w:p w:rsidR="008A204C" w:rsidRPr="008B1719" w:rsidP="001C50D5" w14:paraId="162C2D1C" w14:textId="0F80575E">
      <w:pPr>
        <w:pStyle w:val="Heading1"/>
      </w:pPr>
      <w:bookmarkStart w:id="2" w:name="_Toc220927132"/>
      <w:r w:rsidRPr="008B1719">
        <w:t>Definisjoner</w:t>
      </w:r>
      <w:bookmarkEnd w:id="2"/>
    </w:p>
    <w:p w:rsidR="007017FF" w:rsidRPr="002F2A26" w:rsidP="007017FF" w14:paraId="5E94E05A" w14:textId="77777777">
      <w:pPr>
        <w:spacing w:before="100" w:beforeAutospacing="1" w:after="100" w:afterAutospacing="1"/>
        <w:rPr>
          <w:rFonts w:cstheme="minorHAnsi"/>
          <w:sz w:val="22"/>
          <w:szCs w:val="22"/>
        </w:rPr>
      </w:pPr>
      <w:r w:rsidRPr="00523E91">
        <w:rPr>
          <w:rFonts w:cstheme="minorHAnsi"/>
          <w:sz w:val="22"/>
          <w:szCs w:val="22"/>
        </w:rPr>
        <w:t>Flerkulturell doula:</w:t>
      </w:r>
      <w:r w:rsidRPr="002F2A26">
        <w:rPr>
          <w:rFonts w:cstheme="minorHAnsi"/>
          <w:sz w:val="22"/>
          <w:szCs w:val="22"/>
        </w:rPr>
        <w:t xml:space="preserve"> En ansatt i Norske Kvinners Sanitetsforening (N.K.S.) som gir emosjonell og praktisk støtte før, under og etter fødsel. Ordningen tilbys i samarbeid med det offentlige helsevesenet.</w:t>
      </w:r>
    </w:p>
    <w:p w:rsidR="00F57391" w:rsidRPr="002F2A26" w:rsidP="007017FF" w14:paraId="321B5782" w14:textId="5DF8DDC8">
      <w:pPr>
        <w:spacing w:before="100" w:beforeAutospacing="1" w:after="100" w:afterAutospacing="1"/>
        <w:rPr>
          <w:rFonts w:cstheme="minorHAnsi"/>
          <w:sz w:val="22"/>
          <w:szCs w:val="22"/>
        </w:rPr>
      </w:pPr>
      <w:r w:rsidRPr="002F2A26">
        <w:rPr>
          <w:rFonts w:cstheme="minorHAnsi"/>
          <w:sz w:val="22"/>
          <w:szCs w:val="22"/>
        </w:rPr>
        <w:t>Formålet er å styrke og tilrettelegge for en likeverdig og individuelt tilpasset svangerskaps-, fødsels- og barselomsorg for sårbare kvinner med minoritetsbakgrunn.</w:t>
      </w:r>
    </w:p>
    <w:p w:rsidR="007017FF" w:rsidRPr="00523E91" w:rsidP="007017FF" w14:paraId="2980CE85" w14:textId="77777777">
      <w:pPr>
        <w:spacing w:before="100" w:beforeAutospacing="1" w:after="100" w:afterAutospacing="1"/>
        <w:rPr>
          <w:rFonts w:cstheme="minorHAnsi"/>
          <w:sz w:val="22"/>
          <w:szCs w:val="22"/>
        </w:rPr>
      </w:pPr>
      <w:r w:rsidRPr="00523E91">
        <w:rPr>
          <w:rFonts w:cstheme="minorHAnsi"/>
          <w:sz w:val="22"/>
          <w:szCs w:val="22"/>
        </w:rPr>
        <w:t>Rolle og funksjon:</w:t>
      </w:r>
    </w:p>
    <w:p w:rsidR="007017FF" w:rsidRPr="002F2A26" w:rsidP="007017FF" w14:paraId="4D7F8DE5"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Har samme språk, opprinnelsesland/region og kultur som kvinnen.</w:t>
      </w:r>
    </w:p>
    <w:p w:rsidR="007017FF" w:rsidRPr="002F2A26" w:rsidP="007017FF" w14:paraId="31737245" w14:textId="397FF5EE">
      <w:pPr>
        <w:numPr>
          <w:ilvl w:val="0"/>
          <w:numId w:val="23"/>
        </w:numPr>
        <w:spacing w:before="100" w:beforeAutospacing="1" w:after="100" w:afterAutospacing="1"/>
        <w:rPr>
          <w:rFonts w:cstheme="minorHAnsi"/>
          <w:sz w:val="22"/>
          <w:szCs w:val="22"/>
        </w:rPr>
      </w:pPr>
      <w:r w:rsidRPr="002F2A26">
        <w:rPr>
          <w:rFonts w:cstheme="minorHAnsi"/>
          <w:sz w:val="22"/>
          <w:szCs w:val="22"/>
        </w:rPr>
        <w:t>H</w:t>
      </w:r>
      <w:r w:rsidR="00523E91">
        <w:rPr>
          <w:rFonts w:cstheme="minorHAnsi"/>
          <w:sz w:val="22"/>
          <w:szCs w:val="22"/>
        </w:rPr>
        <w:t>a</w:t>
      </w:r>
      <w:r w:rsidRPr="002F2A26">
        <w:rPr>
          <w:rFonts w:cstheme="minorHAnsi"/>
          <w:sz w:val="22"/>
          <w:szCs w:val="22"/>
        </w:rPr>
        <w:t>r erfaring med fødsel og har gjennomført relevant opplæring.</w:t>
      </w:r>
    </w:p>
    <w:p w:rsidR="007017FF" w:rsidRPr="002F2A26" w:rsidP="007017FF" w14:paraId="34F38002"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Er en brobygger og veiviser i helsevesenet.</w:t>
      </w:r>
    </w:p>
    <w:p w:rsidR="007017FF" w:rsidRPr="002F2A26" w:rsidP="007017FF" w14:paraId="7C829661"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Tilbyr emosjonell støtte og praktisk hjelp gjennom hele forløpet.</w:t>
      </w:r>
    </w:p>
    <w:p w:rsidR="007017FF" w:rsidRPr="002F2A26" w:rsidP="007017FF" w14:paraId="38CFF648"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Formidler kulturell forståelse til helsepersonell ved behov.</w:t>
      </w:r>
    </w:p>
    <w:p w:rsidR="007017FF" w:rsidRPr="002F2A26" w:rsidP="007017FF" w14:paraId="1D28097E"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 xml:space="preserve">Bidrar til kvinnens </w:t>
      </w:r>
      <w:r w:rsidRPr="002F2A26">
        <w:rPr>
          <w:rFonts w:cstheme="minorHAnsi"/>
          <w:sz w:val="22"/>
          <w:szCs w:val="22"/>
        </w:rPr>
        <w:t>mestring, trygghet og følelse av kontroll.</w:t>
      </w:r>
    </w:p>
    <w:p w:rsidR="007017FF" w:rsidRPr="002F2A26" w:rsidP="007017FF" w14:paraId="2400D861"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Har kunnskap om svangerskap, fødsel, barseltid og kvinnehelse.</w:t>
      </w:r>
    </w:p>
    <w:p w:rsidR="007017FF" w:rsidRPr="002F2A26" w:rsidP="007017FF" w14:paraId="4F79BE28"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Er tilgjengelig for oppfølging både før og etter fødsel.</w:t>
      </w:r>
    </w:p>
    <w:p w:rsidR="007017FF" w:rsidRPr="002F2A26" w:rsidP="007017FF" w14:paraId="0C80D1DC"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Er kjent med taushetsplikt og etiske rammer.</w:t>
      </w:r>
    </w:p>
    <w:p w:rsidR="007017FF" w:rsidRPr="002F2A26" w:rsidP="007017FF" w14:paraId="44FFA9C8" w14:textId="77777777">
      <w:pPr>
        <w:numPr>
          <w:ilvl w:val="0"/>
          <w:numId w:val="23"/>
        </w:numPr>
        <w:spacing w:before="100" w:beforeAutospacing="1" w:after="100" w:afterAutospacing="1"/>
        <w:rPr>
          <w:rFonts w:cstheme="minorHAnsi"/>
          <w:sz w:val="22"/>
          <w:szCs w:val="22"/>
        </w:rPr>
      </w:pPr>
      <w:r w:rsidRPr="002F2A26">
        <w:rPr>
          <w:rFonts w:cstheme="minorHAnsi"/>
          <w:sz w:val="22"/>
          <w:szCs w:val="22"/>
        </w:rPr>
        <w:t>Er ikke tolk, men kan gi uformell språkhjelp i hverdagssamtaler.</w:t>
      </w:r>
    </w:p>
    <w:p w:rsidR="007017FF" w:rsidRPr="00523E91" w:rsidP="007017FF" w14:paraId="23679FAC" w14:textId="77777777">
      <w:pPr>
        <w:spacing w:before="100" w:beforeAutospacing="1" w:after="100" w:afterAutospacing="1"/>
        <w:rPr>
          <w:rFonts w:cstheme="minorHAnsi"/>
          <w:sz w:val="22"/>
          <w:szCs w:val="22"/>
        </w:rPr>
      </w:pPr>
      <w:r w:rsidRPr="00523E91">
        <w:rPr>
          <w:rFonts w:cstheme="minorHAnsi"/>
          <w:sz w:val="22"/>
          <w:szCs w:val="22"/>
        </w:rPr>
        <w:t>Avgrensning:</w:t>
      </w:r>
    </w:p>
    <w:p w:rsidR="007017FF" w:rsidRPr="002F2A26" w:rsidP="007017FF" w14:paraId="59655C6E" w14:textId="77777777">
      <w:pPr>
        <w:numPr>
          <w:ilvl w:val="0"/>
          <w:numId w:val="24"/>
        </w:numPr>
        <w:spacing w:before="100" w:beforeAutospacing="1" w:after="100" w:afterAutospacing="1"/>
        <w:rPr>
          <w:rFonts w:cstheme="minorHAnsi"/>
          <w:sz w:val="22"/>
          <w:szCs w:val="22"/>
        </w:rPr>
      </w:pPr>
      <w:r w:rsidRPr="002F2A26">
        <w:rPr>
          <w:rFonts w:cstheme="minorHAnsi"/>
          <w:sz w:val="22"/>
          <w:szCs w:val="22"/>
        </w:rPr>
        <w:t>Har ikke medisinsk ansvar.</w:t>
      </w:r>
    </w:p>
    <w:p w:rsidR="007017FF" w:rsidRPr="002F2A26" w:rsidP="007017FF" w14:paraId="2097C4B9" w14:textId="77777777">
      <w:pPr>
        <w:numPr>
          <w:ilvl w:val="0"/>
          <w:numId w:val="24"/>
        </w:numPr>
        <w:spacing w:before="100" w:beforeAutospacing="1" w:after="100" w:afterAutospacing="1"/>
        <w:rPr>
          <w:rFonts w:cstheme="minorHAnsi"/>
          <w:sz w:val="22"/>
          <w:szCs w:val="22"/>
        </w:rPr>
      </w:pPr>
      <w:r w:rsidRPr="002F2A26">
        <w:rPr>
          <w:rFonts w:cstheme="minorHAnsi"/>
          <w:sz w:val="22"/>
          <w:szCs w:val="22"/>
        </w:rPr>
        <w:t>Er ikke helsepersonell og ikke omfattet av helsepersonelloven.</w:t>
      </w:r>
    </w:p>
    <w:p w:rsidR="007017FF" w:rsidRPr="002F2A26" w:rsidP="007017FF" w14:paraId="7962C219" w14:textId="77777777">
      <w:pPr>
        <w:numPr>
          <w:ilvl w:val="0"/>
          <w:numId w:val="24"/>
        </w:numPr>
        <w:spacing w:before="100" w:beforeAutospacing="1" w:after="100" w:afterAutospacing="1"/>
        <w:rPr>
          <w:rFonts w:cstheme="minorHAnsi"/>
          <w:sz w:val="22"/>
          <w:szCs w:val="22"/>
        </w:rPr>
      </w:pPr>
      <w:r w:rsidRPr="002F2A26">
        <w:rPr>
          <w:rFonts w:cstheme="minorHAnsi"/>
          <w:sz w:val="22"/>
          <w:szCs w:val="22"/>
        </w:rPr>
        <w:t>Skal ikke erstatte profesjonell tolk.</w:t>
      </w:r>
    </w:p>
    <w:p w:rsidR="007017FF" w:rsidRPr="00523E91" w:rsidP="00523E91" w14:paraId="5C0C2495" w14:textId="591C673F">
      <w:pPr>
        <w:numPr>
          <w:ilvl w:val="0"/>
          <w:numId w:val="24"/>
        </w:numPr>
        <w:spacing w:before="100" w:beforeAutospacing="1" w:after="100" w:afterAutospacing="1"/>
        <w:rPr>
          <w:rFonts w:cstheme="minorHAnsi"/>
          <w:sz w:val="22"/>
          <w:szCs w:val="22"/>
        </w:rPr>
      </w:pPr>
      <w:r w:rsidRPr="002F2A26">
        <w:rPr>
          <w:rFonts w:cstheme="minorHAnsi"/>
          <w:sz w:val="22"/>
          <w:szCs w:val="22"/>
        </w:rPr>
        <w:t>Skal ikke utføre medisinske prosedyrer eller gi helsefaglige rå</w:t>
      </w:r>
      <w:r w:rsidR="00523E91">
        <w:rPr>
          <w:rFonts w:cstheme="minorHAnsi"/>
          <w:sz w:val="22"/>
          <w:szCs w:val="22"/>
        </w:rPr>
        <w:t>d</w:t>
      </w:r>
    </w:p>
    <w:p w:rsidR="007017FF" w:rsidRPr="002F2A26" w:rsidP="001C50D5" w14:paraId="2E8D4890" w14:textId="78C1EF43">
      <w:pPr>
        <w:pStyle w:val="Heading1"/>
      </w:pPr>
      <w:bookmarkStart w:id="3" w:name="_Toc220927133"/>
      <w:r w:rsidRPr="002F2A26">
        <w:t>Ansvar</w:t>
      </w:r>
      <w:bookmarkEnd w:id="3"/>
      <w:r w:rsidRPr="002F2A26">
        <w:t xml:space="preserve"> </w:t>
      </w:r>
    </w:p>
    <w:p w:rsidR="00170E8D" w:rsidRPr="002F2A26" w:rsidP="00170E8D" w14:paraId="34DFD7EE" w14:textId="77777777">
      <w:pPr>
        <w:rPr>
          <w:sz w:val="22"/>
          <w:szCs w:val="22"/>
        </w:rPr>
      </w:pPr>
    </w:p>
    <w:p w:rsidR="007017FF" w:rsidRPr="002F2A26" w:rsidP="00F57391" w14:paraId="3A0F1B66" w14:textId="1565168A">
      <w:pPr>
        <w:rPr>
          <w:sz w:val="22"/>
          <w:szCs w:val="22"/>
        </w:rPr>
      </w:pPr>
      <w:r w:rsidRPr="002F2A26">
        <w:rPr>
          <w:sz w:val="22"/>
          <w:szCs w:val="22"/>
        </w:rPr>
        <w:t>Jordmor, gynokolog, flerkulturell doula, flerkulturell doula koordinator</w:t>
      </w:r>
    </w:p>
    <w:p w:rsidR="00170E8D" w:rsidRPr="00F57391" w:rsidP="00F57391" w14:paraId="063B0C41" w14:textId="77777777"/>
    <w:p w:rsidR="00F57391" w:rsidP="001C50D5" w14:paraId="302704CC" w14:textId="06352824">
      <w:pPr>
        <w:pStyle w:val="Heading1"/>
      </w:pPr>
      <w:r>
        <w:t xml:space="preserve"> </w:t>
      </w:r>
      <w:bookmarkStart w:id="4" w:name="_Toc220927134"/>
      <w:r w:rsidRPr="00C6600F">
        <w:t>Fremgangsmåte</w:t>
      </w:r>
      <w:bookmarkEnd w:id="4"/>
    </w:p>
    <w:p w:rsidR="00356C28" w:rsidP="00356C28" w14:paraId="596F5598" w14:textId="77777777"/>
    <w:p w:rsidR="00356C28" w:rsidRPr="00356C28" w:rsidP="00356C28" w14:paraId="1A21DC4F" w14:textId="47ACE0B4">
      <w:pPr>
        <w:rPr>
          <w:sz w:val="22"/>
          <w:szCs w:val="18"/>
        </w:rPr>
      </w:pPr>
      <w:r w:rsidRPr="00356C28">
        <w:rPr>
          <w:sz w:val="22"/>
          <w:szCs w:val="18"/>
        </w:rPr>
        <w:t xml:space="preserve">Henvisninger behandles av lege ved Fødeavdelingen, som videresender aktuelle saker til arbeidsgruppen SO Hau KK FØDE Rådgivning poliklinikk kontor. </w:t>
      </w:r>
    </w:p>
    <w:p w:rsidR="00356C28" w:rsidRPr="00356C28" w:rsidP="00356C28" w14:paraId="6A06AF96" w14:textId="77777777">
      <w:pPr>
        <w:rPr>
          <w:sz w:val="22"/>
          <w:szCs w:val="18"/>
        </w:rPr>
      </w:pPr>
    </w:p>
    <w:p w:rsidR="00356C28" w:rsidRPr="00356C28" w:rsidP="00356C28" w14:paraId="780F948F" w14:textId="38FB705F">
      <w:pPr>
        <w:rPr>
          <w:sz w:val="22"/>
          <w:szCs w:val="18"/>
        </w:rPr>
      </w:pPr>
      <w:r w:rsidRPr="00356C28">
        <w:rPr>
          <w:sz w:val="22"/>
          <w:szCs w:val="18"/>
        </w:rPr>
        <w:t xml:space="preserve">Jordmorkoordinator vurdere </w:t>
      </w:r>
      <w:r w:rsidRPr="00356C28">
        <w:rPr>
          <w:sz w:val="22"/>
          <w:szCs w:val="18"/>
        </w:rPr>
        <w:t>henvisninger fortløpende</w:t>
      </w:r>
    </w:p>
    <w:p w:rsidR="00170E8D" w:rsidRPr="00C6600F" w:rsidP="00170E8D" w14:paraId="5A2D1902" w14:textId="77777777">
      <w:pPr>
        <w:rPr>
          <w:sz w:val="22"/>
          <w:szCs w:val="18"/>
        </w:rPr>
      </w:pPr>
    </w:p>
    <w:p w:rsidR="00170E8D" w:rsidRPr="00C6600F" w:rsidP="00170E8D" w14:paraId="3BDE964F" w14:textId="77777777">
      <w:pPr>
        <w:rPr>
          <w:sz w:val="22"/>
          <w:szCs w:val="18"/>
        </w:rPr>
      </w:pPr>
    </w:p>
    <w:p w:rsidR="0074711E" w:rsidRPr="001C50D5" w:rsidP="00523E91" w14:paraId="2AD356CD" w14:textId="3031394D">
      <w:pPr>
        <w:rPr>
          <w:b/>
          <w:bCs/>
        </w:rPr>
      </w:pPr>
      <w:r w:rsidRPr="001C50D5">
        <w:rPr>
          <w:b/>
          <w:bCs/>
        </w:rPr>
        <w:t>Bakgrun</w:t>
      </w:r>
      <w:r w:rsidRPr="001C50D5" w:rsidR="00523E91">
        <w:rPr>
          <w:b/>
          <w:bCs/>
        </w:rPr>
        <w:t>n</w:t>
      </w:r>
    </w:p>
    <w:p w:rsidR="0074711E" w:rsidRPr="00523E91" w:rsidP="0074711E" w14:paraId="7F93024A" w14:textId="7B4F433C">
      <w:pPr>
        <w:rPr>
          <w:rFonts w:cstheme="minorHAnsi"/>
          <w:b/>
          <w:bCs/>
          <w:sz w:val="22"/>
          <w:szCs w:val="22"/>
        </w:rPr>
      </w:pPr>
      <w:r w:rsidRPr="00523E91">
        <w:rPr>
          <w:rFonts w:cstheme="minorHAnsi"/>
          <w:sz w:val="22"/>
          <w:szCs w:val="22"/>
        </w:rPr>
        <w:t xml:space="preserve">Prosjektet «Sårbar, gravid og ny i Norge- trygg under fødsel med flerkulturell doula» startet høsten 2017 på Oslo Universitetssykehus. Prosjektet skal styrke og tilrettelegge for en likeverdig og individuell svangerskaps- fødsels- og barselomsorg for sårbare kvinner med minoritetsbakgrunn. </w:t>
      </w:r>
    </w:p>
    <w:p w:rsidR="0074711E" w:rsidRPr="00523E91" w:rsidP="007017FF" w14:paraId="35DF1939" w14:textId="77777777">
      <w:pPr>
        <w:spacing w:before="100" w:beforeAutospacing="1" w:after="100" w:afterAutospacing="1"/>
        <w:rPr>
          <w:rFonts w:cstheme="minorHAnsi"/>
          <w:sz w:val="22"/>
          <w:szCs w:val="22"/>
        </w:rPr>
      </w:pPr>
      <w:r w:rsidRPr="00523E91">
        <w:rPr>
          <w:rFonts w:cstheme="minorHAnsi"/>
          <w:sz w:val="22"/>
          <w:szCs w:val="22"/>
        </w:rPr>
        <w:t>En flerkulturell doula er en støtteperson for kvinner som er i en ekstremt sårbar livssituasjon. Ordningen med flerkulturell doula har et integreringsperspektiv, samt at det er helsefremmende og forebyggende. En doula har samme språk, opprinnelsesland (region), kultur og tradisjon som kvinnen som skal føde, og har selv erfaring med å føde. Hun kan dele sin erfaring og styrke, gi trygghet til fødekvinnen, være til stede, dele praktiske kunnskaper og bidra til å gi kvinnene mestringsfølelse. Hun kan være en v</w:t>
      </w:r>
      <w:r w:rsidRPr="00523E91">
        <w:rPr>
          <w:rFonts w:cstheme="minorHAnsi"/>
          <w:sz w:val="22"/>
          <w:szCs w:val="22"/>
        </w:rPr>
        <w:t>eiviser inn i det norske helsevesenet. En flerkulturell doula er ikke en tolk, men en emosjonell og praktisk støtte. En flerkulturell doula kan forklare og fortolke det kulturelle, og kan fungere som en språkhjelp i hverdagssamtaler.</w:t>
      </w:r>
    </w:p>
    <w:p w:rsidR="0074711E" w:rsidRPr="00523E91" w:rsidP="007017FF" w14:paraId="70BAE0C7" w14:textId="77777777">
      <w:pPr>
        <w:spacing w:before="100" w:beforeAutospacing="1" w:after="100" w:afterAutospacing="1"/>
        <w:rPr>
          <w:rFonts w:cstheme="minorHAnsi"/>
          <w:sz w:val="22"/>
          <w:szCs w:val="22"/>
        </w:rPr>
      </w:pPr>
      <w:r w:rsidRPr="00523E91">
        <w:rPr>
          <w:rFonts w:cstheme="minorHAnsi"/>
          <w:sz w:val="22"/>
          <w:szCs w:val="22"/>
        </w:rPr>
        <w:t>I Bergen er det 22 flerkulturelle doulaer som har gjennomgått et 40-timers kurs med følgende tema:</w:t>
      </w:r>
    </w:p>
    <w:p w:rsidR="0074711E" w:rsidRPr="00523E91" w:rsidP="0074711E" w14:paraId="5EE9994F" w14:textId="5DFFB488">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Svangerskap, fødsel og barseltid.</w:t>
      </w:r>
    </w:p>
    <w:p w:rsidR="0074711E" w:rsidRPr="00523E91" w:rsidP="0074711E" w14:paraId="710DFD84" w14:textId="77777777">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Amming</w:t>
      </w:r>
    </w:p>
    <w:p w:rsidR="0074711E" w:rsidRPr="00523E91" w:rsidP="0074711E" w14:paraId="7B240957" w14:textId="700E575D">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 xml:space="preserve">Doulametodikk, avspenning, </w:t>
      </w:r>
      <w:r w:rsidRPr="00523E91" w:rsidR="00AA420B">
        <w:rPr>
          <w:rFonts w:cstheme="minorHAnsi"/>
          <w:sz w:val="22"/>
          <w:szCs w:val="22"/>
        </w:rPr>
        <w:t>pusteteknikker og</w:t>
      </w:r>
      <w:r w:rsidRPr="00523E91">
        <w:rPr>
          <w:rFonts w:cstheme="minorHAnsi"/>
          <w:sz w:val="22"/>
          <w:szCs w:val="22"/>
        </w:rPr>
        <w:t xml:space="preserve"> bevegelse</w:t>
      </w:r>
    </w:p>
    <w:p w:rsidR="0074711E" w:rsidRPr="00523E91" w:rsidP="0074711E" w14:paraId="4F6349EA" w14:textId="5777EEED">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Migrasjonsprosessen</w:t>
      </w:r>
    </w:p>
    <w:p w:rsidR="0074711E" w:rsidRPr="00523E91" w:rsidP="0074711E" w14:paraId="75583AF7" w14:textId="7581580F">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Ansvarsrollen, taushetsplikt, etikk, forskjell på tolk/flerkulturell doula</w:t>
      </w:r>
    </w:p>
    <w:p w:rsidR="0074711E" w:rsidRPr="00523E91" w:rsidP="0074711E" w14:paraId="7238F6EA" w14:textId="1CD784AD">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Familieplanlegging og god seksuell helse</w:t>
      </w:r>
    </w:p>
    <w:p w:rsidR="0074711E" w:rsidRPr="00523E91" w:rsidP="007017FF" w14:paraId="6A9EC564" w14:textId="711ECABC">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Livmorhalskreftscreening og HPV vaksine</w:t>
      </w:r>
    </w:p>
    <w:p w:rsidR="0074711E" w:rsidRPr="00523E91" w:rsidP="007017FF" w14:paraId="2E0658BA" w14:textId="05D6B350">
      <w:pPr>
        <w:pStyle w:val="ListParagraph"/>
        <w:numPr>
          <w:ilvl w:val="0"/>
          <w:numId w:val="34"/>
        </w:numPr>
        <w:spacing w:before="100" w:beforeAutospacing="1" w:after="100" w:afterAutospacing="1"/>
        <w:rPr>
          <w:rFonts w:cstheme="minorHAnsi"/>
          <w:sz w:val="22"/>
          <w:szCs w:val="22"/>
        </w:rPr>
      </w:pPr>
      <w:r w:rsidRPr="00523E91">
        <w:rPr>
          <w:rFonts w:cstheme="minorHAnsi"/>
          <w:sz w:val="22"/>
          <w:szCs w:val="22"/>
        </w:rPr>
        <w:t>Kvinnelig kjønnslemlestelse</w:t>
      </w:r>
    </w:p>
    <w:p w:rsidR="007017FF" w:rsidRPr="00523E91" w:rsidP="0074711E" w14:paraId="394CC91E" w14:textId="77777777">
      <w:pPr>
        <w:spacing w:before="100" w:beforeAutospacing="1" w:after="100" w:afterAutospacing="1"/>
        <w:rPr>
          <w:rFonts w:cstheme="minorHAnsi"/>
          <w:sz w:val="22"/>
          <w:szCs w:val="22"/>
        </w:rPr>
      </w:pPr>
      <w:r w:rsidRPr="00523E91">
        <w:rPr>
          <w:rFonts w:cstheme="minorHAnsi"/>
          <w:sz w:val="22"/>
          <w:szCs w:val="22"/>
        </w:rPr>
        <w:t>Tilgjengelige språk (gruppert etter region):</w:t>
      </w:r>
    </w:p>
    <w:tbl>
      <w:tblPr>
        <w:tblStyle w:val="TableGrid"/>
        <w:tblW w:w="0" w:type="auto"/>
        <w:tblLook w:val="04A0"/>
      </w:tblPr>
      <w:tblGrid>
        <w:gridCol w:w="3020"/>
        <w:gridCol w:w="3020"/>
        <w:gridCol w:w="3021"/>
      </w:tblGrid>
      <w:tr w14:paraId="257C4CF4" w14:textId="77777777" w:rsidTr="009F2769">
        <w:tblPrEx>
          <w:tblW w:w="0" w:type="auto"/>
          <w:tblLook w:val="04A0"/>
        </w:tblPrEx>
        <w:tc>
          <w:tcPr>
            <w:tcW w:w="3020" w:type="dxa"/>
          </w:tcPr>
          <w:p w:rsidR="009F2769" w:rsidRPr="00523E91" w:rsidP="0074711E" w14:paraId="2E0BE82E" w14:textId="3BD5099B">
            <w:pPr>
              <w:spacing w:before="100" w:beforeAutospacing="1" w:after="100" w:afterAutospacing="1"/>
              <w:rPr>
                <w:rFonts w:cstheme="minorHAnsi"/>
                <w:b/>
                <w:bCs/>
                <w:sz w:val="22"/>
                <w:szCs w:val="22"/>
              </w:rPr>
            </w:pPr>
            <w:r w:rsidRPr="00523E91">
              <w:rPr>
                <w:rFonts w:cstheme="minorHAnsi"/>
                <w:b/>
                <w:bCs/>
                <w:sz w:val="22"/>
                <w:szCs w:val="22"/>
              </w:rPr>
              <w:t>Afrika</w:t>
            </w:r>
          </w:p>
        </w:tc>
        <w:tc>
          <w:tcPr>
            <w:tcW w:w="3020" w:type="dxa"/>
          </w:tcPr>
          <w:p w:rsidR="009F2769" w:rsidRPr="00523E91" w:rsidP="0074711E" w14:paraId="19D6F9F7" w14:textId="753ED23C">
            <w:pPr>
              <w:spacing w:before="100" w:beforeAutospacing="1" w:after="100" w:afterAutospacing="1"/>
              <w:rPr>
                <w:rFonts w:cstheme="minorHAnsi"/>
                <w:b/>
                <w:bCs/>
                <w:sz w:val="22"/>
                <w:szCs w:val="22"/>
              </w:rPr>
            </w:pPr>
            <w:r w:rsidRPr="00523E91">
              <w:rPr>
                <w:rFonts w:cstheme="minorHAnsi"/>
                <w:b/>
                <w:bCs/>
                <w:sz w:val="22"/>
                <w:szCs w:val="22"/>
              </w:rPr>
              <w:t>Midtøsten</w:t>
            </w:r>
          </w:p>
        </w:tc>
        <w:tc>
          <w:tcPr>
            <w:tcW w:w="3021" w:type="dxa"/>
          </w:tcPr>
          <w:p w:rsidR="009F2769" w:rsidRPr="00523E91" w:rsidP="0074711E" w14:paraId="6740369F" w14:textId="63B0A58E">
            <w:pPr>
              <w:spacing w:before="100" w:beforeAutospacing="1" w:after="100" w:afterAutospacing="1"/>
              <w:rPr>
                <w:rFonts w:cstheme="minorHAnsi"/>
                <w:b/>
                <w:bCs/>
                <w:sz w:val="22"/>
                <w:szCs w:val="22"/>
              </w:rPr>
            </w:pPr>
            <w:r w:rsidRPr="00523E91">
              <w:rPr>
                <w:rFonts w:cstheme="minorHAnsi"/>
                <w:b/>
                <w:bCs/>
                <w:sz w:val="22"/>
                <w:szCs w:val="22"/>
              </w:rPr>
              <w:t>Asia</w:t>
            </w:r>
          </w:p>
        </w:tc>
      </w:tr>
      <w:tr w14:paraId="64C82210" w14:textId="77777777" w:rsidTr="009F2769">
        <w:tblPrEx>
          <w:tblW w:w="0" w:type="auto"/>
          <w:tblLook w:val="04A0"/>
        </w:tblPrEx>
        <w:tc>
          <w:tcPr>
            <w:tcW w:w="3020" w:type="dxa"/>
          </w:tcPr>
          <w:p w:rsidR="009F2769" w:rsidRPr="00523E91" w:rsidP="0074711E" w14:paraId="2CA0E24A" w14:textId="131BC632">
            <w:pPr>
              <w:spacing w:before="100" w:beforeAutospacing="1" w:after="100" w:afterAutospacing="1"/>
              <w:rPr>
                <w:rFonts w:cstheme="minorHAnsi"/>
                <w:sz w:val="22"/>
                <w:szCs w:val="22"/>
              </w:rPr>
            </w:pPr>
            <w:r w:rsidRPr="00523E91">
              <w:rPr>
                <w:rFonts w:cstheme="minorHAnsi"/>
                <w:sz w:val="22"/>
                <w:szCs w:val="22"/>
              </w:rPr>
              <w:t>Somalia</w:t>
            </w:r>
          </w:p>
        </w:tc>
        <w:tc>
          <w:tcPr>
            <w:tcW w:w="3020" w:type="dxa"/>
          </w:tcPr>
          <w:p w:rsidR="009F2769" w:rsidRPr="00523E91" w:rsidP="0074711E" w14:paraId="33160CD2" w14:textId="2EDD6210">
            <w:pPr>
              <w:spacing w:before="100" w:beforeAutospacing="1" w:after="100" w:afterAutospacing="1"/>
              <w:rPr>
                <w:rFonts w:cstheme="minorHAnsi"/>
                <w:sz w:val="22"/>
                <w:szCs w:val="22"/>
              </w:rPr>
            </w:pPr>
            <w:r w:rsidRPr="00523E91">
              <w:rPr>
                <w:rFonts w:cstheme="minorHAnsi"/>
                <w:sz w:val="22"/>
                <w:szCs w:val="22"/>
              </w:rPr>
              <w:t>Arabisk</w:t>
            </w:r>
          </w:p>
        </w:tc>
        <w:tc>
          <w:tcPr>
            <w:tcW w:w="3021" w:type="dxa"/>
          </w:tcPr>
          <w:p w:rsidR="009F2769" w:rsidRPr="00523E91" w:rsidP="0074711E" w14:paraId="6FF6A941" w14:textId="14B9869F">
            <w:pPr>
              <w:spacing w:before="100" w:beforeAutospacing="1" w:after="100" w:afterAutospacing="1"/>
              <w:rPr>
                <w:rFonts w:cstheme="minorHAnsi"/>
                <w:sz w:val="22"/>
                <w:szCs w:val="22"/>
              </w:rPr>
            </w:pPr>
            <w:r w:rsidRPr="00523E91">
              <w:rPr>
                <w:rFonts w:cstheme="minorHAnsi"/>
                <w:sz w:val="22"/>
                <w:szCs w:val="22"/>
              </w:rPr>
              <w:t>Ukrainsk</w:t>
            </w:r>
          </w:p>
        </w:tc>
      </w:tr>
      <w:tr w14:paraId="095EB8EB" w14:textId="77777777" w:rsidTr="009F2769">
        <w:tblPrEx>
          <w:tblW w:w="0" w:type="auto"/>
          <w:tblLook w:val="04A0"/>
        </w:tblPrEx>
        <w:tc>
          <w:tcPr>
            <w:tcW w:w="3020" w:type="dxa"/>
          </w:tcPr>
          <w:p w:rsidR="009F2769" w:rsidRPr="00523E91" w:rsidP="0074711E" w14:paraId="6CCFBEF7" w14:textId="2EE9FCF1">
            <w:pPr>
              <w:spacing w:before="100" w:beforeAutospacing="1" w:after="100" w:afterAutospacing="1"/>
              <w:rPr>
                <w:rFonts w:cstheme="minorHAnsi"/>
                <w:sz w:val="22"/>
                <w:szCs w:val="22"/>
              </w:rPr>
            </w:pPr>
            <w:r w:rsidRPr="00523E91">
              <w:rPr>
                <w:rFonts w:cstheme="minorHAnsi"/>
                <w:sz w:val="22"/>
                <w:szCs w:val="22"/>
              </w:rPr>
              <w:t>Tigrinja</w:t>
            </w:r>
          </w:p>
        </w:tc>
        <w:tc>
          <w:tcPr>
            <w:tcW w:w="3020" w:type="dxa"/>
          </w:tcPr>
          <w:p w:rsidR="009F2769" w:rsidRPr="00523E91" w:rsidP="0074711E" w14:paraId="78DDECEF" w14:textId="11878375">
            <w:pPr>
              <w:spacing w:before="100" w:beforeAutospacing="1" w:after="100" w:afterAutospacing="1"/>
              <w:rPr>
                <w:rFonts w:cstheme="minorHAnsi"/>
                <w:sz w:val="22"/>
                <w:szCs w:val="22"/>
              </w:rPr>
            </w:pPr>
            <w:r w:rsidRPr="00523E91">
              <w:rPr>
                <w:rFonts w:cstheme="minorHAnsi"/>
                <w:sz w:val="22"/>
                <w:szCs w:val="22"/>
              </w:rPr>
              <w:t>Dari</w:t>
            </w:r>
          </w:p>
        </w:tc>
        <w:tc>
          <w:tcPr>
            <w:tcW w:w="3021" w:type="dxa"/>
          </w:tcPr>
          <w:p w:rsidR="009F2769" w:rsidRPr="00523E91" w:rsidP="0074711E" w14:paraId="74D7798B" w14:textId="03D4CDAE">
            <w:pPr>
              <w:spacing w:before="100" w:beforeAutospacing="1" w:after="100" w:afterAutospacing="1"/>
              <w:rPr>
                <w:rFonts w:cstheme="minorHAnsi"/>
                <w:sz w:val="22"/>
                <w:szCs w:val="22"/>
              </w:rPr>
            </w:pPr>
            <w:r w:rsidRPr="00523E91">
              <w:rPr>
                <w:rFonts w:cstheme="minorHAnsi"/>
                <w:sz w:val="22"/>
                <w:szCs w:val="22"/>
              </w:rPr>
              <w:t>Russisk</w:t>
            </w:r>
          </w:p>
        </w:tc>
      </w:tr>
      <w:tr w14:paraId="784DDC61" w14:textId="77777777" w:rsidTr="009F2769">
        <w:tblPrEx>
          <w:tblW w:w="0" w:type="auto"/>
          <w:tblLook w:val="04A0"/>
        </w:tblPrEx>
        <w:tc>
          <w:tcPr>
            <w:tcW w:w="3020" w:type="dxa"/>
          </w:tcPr>
          <w:p w:rsidR="009F2769" w:rsidRPr="00523E91" w:rsidP="0074711E" w14:paraId="11E8C6BF" w14:textId="7F4DE194">
            <w:pPr>
              <w:spacing w:before="100" w:beforeAutospacing="1" w:after="100" w:afterAutospacing="1"/>
              <w:rPr>
                <w:rFonts w:cstheme="minorHAnsi"/>
                <w:sz w:val="22"/>
                <w:szCs w:val="22"/>
              </w:rPr>
            </w:pPr>
            <w:r w:rsidRPr="00523E91">
              <w:rPr>
                <w:rFonts w:cstheme="minorHAnsi"/>
                <w:sz w:val="22"/>
                <w:szCs w:val="22"/>
              </w:rPr>
              <w:t>Amharisk</w:t>
            </w:r>
          </w:p>
        </w:tc>
        <w:tc>
          <w:tcPr>
            <w:tcW w:w="3020" w:type="dxa"/>
          </w:tcPr>
          <w:p w:rsidR="009F2769" w:rsidRPr="00523E91" w:rsidP="0074711E" w14:paraId="2A1D49C8" w14:textId="58383416">
            <w:pPr>
              <w:spacing w:before="100" w:beforeAutospacing="1" w:after="100" w:afterAutospacing="1"/>
              <w:rPr>
                <w:rFonts w:cstheme="minorHAnsi"/>
                <w:sz w:val="22"/>
                <w:szCs w:val="22"/>
              </w:rPr>
            </w:pPr>
            <w:r w:rsidRPr="00523E91">
              <w:rPr>
                <w:rFonts w:cstheme="minorHAnsi"/>
                <w:sz w:val="22"/>
                <w:szCs w:val="22"/>
              </w:rPr>
              <w:t>Kurdisk (sorani/ kurmânjî)</w:t>
            </w:r>
          </w:p>
        </w:tc>
        <w:tc>
          <w:tcPr>
            <w:tcW w:w="3021" w:type="dxa"/>
          </w:tcPr>
          <w:p w:rsidR="009F2769" w:rsidRPr="00523E91" w:rsidP="0074711E" w14:paraId="40A44091" w14:textId="22789D0E">
            <w:pPr>
              <w:spacing w:before="100" w:beforeAutospacing="1" w:after="100" w:afterAutospacing="1"/>
              <w:rPr>
                <w:rFonts w:cstheme="minorHAnsi"/>
                <w:sz w:val="22"/>
                <w:szCs w:val="22"/>
              </w:rPr>
            </w:pPr>
            <w:r w:rsidRPr="00523E91">
              <w:rPr>
                <w:rFonts w:cstheme="minorHAnsi"/>
                <w:sz w:val="22"/>
                <w:szCs w:val="22"/>
              </w:rPr>
              <w:t>Spansk</w:t>
            </w:r>
          </w:p>
        </w:tc>
      </w:tr>
      <w:tr w14:paraId="011EAA1A" w14:textId="77777777" w:rsidTr="009F2769">
        <w:tblPrEx>
          <w:tblW w:w="0" w:type="auto"/>
          <w:tblLook w:val="04A0"/>
        </w:tblPrEx>
        <w:tc>
          <w:tcPr>
            <w:tcW w:w="3020" w:type="dxa"/>
          </w:tcPr>
          <w:p w:rsidR="009F2769" w:rsidRPr="00523E91" w:rsidP="0074711E" w14:paraId="5E0C700B" w14:textId="5AEBA3A2">
            <w:pPr>
              <w:spacing w:before="100" w:beforeAutospacing="1" w:after="100" w:afterAutospacing="1"/>
              <w:rPr>
                <w:rFonts w:cstheme="minorHAnsi"/>
                <w:sz w:val="22"/>
                <w:szCs w:val="22"/>
              </w:rPr>
            </w:pPr>
            <w:r w:rsidRPr="00523E91">
              <w:rPr>
                <w:rFonts w:cstheme="minorHAnsi"/>
                <w:sz w:val="22"/>
                <w:szCs w:val="22"/>
              </w:rPr>
              <w:t>Oromo</w:t>
            </w:r>
          </w:p>
        </w:tc>
        <w:tc>
          <w:tcPr>
            <w:tcW w:w="3020" w:type="dxa"/>
          </w:tcPr>
          <w:p w:rsidR="009F2769" w:rsidRPr="00523E91" w:rsidP="0074711E" w14:paraId="1E334B1D" w14:textId="77777777">
            <w:pPr>
              <w:spacing w:before="100" w:beforeAutospacing="1" w:after="100" w:afterAutospacing="1"/>
              <w:rPr>
                <w:rFonts w:cstheme="minorHAnsi"/>
                <w:sz w:val="22"/>
                <w:szCs w:val="22"/>
              </w:rPr>
            </w:pPr>
          </w:p>
        </w:tc>
        <w:tc>
          <w:tcPr>
            <w:tcW w:w="3021" w:type="dxa"/>
          </w:tcPr>
          <w:p w:rsidR="009F2769" w:rsidRPr="00523E91" w:rsidP="0074711E" w14:paraId="30D54757" w14:textId="77777777">
            <w:pPr>
              <w:spacing w:before="100" w:beforeAutospacing="1" w:after="100" w:afterAutospacing="1"/>
              <w:rPr>
                <w:rFonts w:cstheme="minorHAnsi"/>
                <w:sz w:val="22"/>
                <w:szCs w:val="22"/>
              </w:rPr>
            </w:pPr>
          </w:p>
        </w:tc>
      </w:tr>
      <w:tr w14:paraId="1B19087B" w14:textId="77777777" w:rsidTr="009F2769">
        <w:tblPrEx>
          <w:tblW w:w="0" w:type="auto"/>
          <w:tblLook w:val="04A0"/>
        </w:tblPrEx>
        <w:tc>
          <w:tcPr>
            <w:tcW w:w="3020" w:type="dxa"/>
          </w:tcPr>
          <w:p w:rsidR="009F2769" w:rsidRPr="00523E91" w:rsidP="0074711E" w14:paraId="10706497" w14:textId="567557F3">
            <w:pPr>
              <w:spacing w:before="100" w:beforeAutospacing="1" w:after="100" w:afterAutospacing="1"/>
              <w:rPr>
                <w:rFonts w:cstheme="minorHAnsi"/>
                <w:sz w:val="22"/>
                <w:szCs w:val="22"/>
              </w:rPr>
            </w:pPr>
            <w:r w:rsidRPr="00523E91">
              <w:rPr>
                <w:rFonts w:cstheme="minorHAnsi"/>
                <w:sz w:val="22"/>
                <w:szCs w:val="22"/>
              </w:rPr>
              <w:t>Kinyarwanda</w:t>
            </w:r>
          </w:p>
        </w:tc>
        <w:tc>
          <w:tcPr>
            <w:tcW w:w="3020" w:type="dxa"/>
          </w:tcPr>
          <w:p w:rsidR="009F2769" w:rsidRPr="00523E91" w:rsidP="0074711E" w14:paraId="42CFB0B9" w14:textId="77777777">
            <w:pPr>
              <w:spacing w:before="100" w:beforeAutospacing="1" w:after="100" w:afterAutospacing="1"/>
              <w:rPr>
                <w:rFonts w:cstheme="minorHAnsi"/>
                <w:sz w:val="22"/>
                <w:szCs w:val="22"/>
              </w:rPr>
            </w:pPr>
          </w:p>
        </w:tc>
        <w:tc>
          <w:tcPr>
            <w:tcW w:w="3021" w:type="dxa"/>
          </w:tcPr>
          <w:p w:rsidR="009F2769" w:rsidRPr="00523E91" w:rsidP="0074711E" w14:paraId="34BB9392" w14:textId="77777777">
            <w:pPr>
              <w:spacing w:before="100" w:beforeAutospacing="1" w:after="100" w:afterAutospacing="1"/>
              <w:rPr>
                <w:rFonts w:cstheme="minorHAnsi"/>
                <w:sz w:val="22"/>
                <w:szCs w:val="22"/>
              </w:rPr>
            </w:pPr>
          </w:p>
        </w:tc>
      </w:tr>
      <w:tr w14:paraId="136BB3D8" w14:textId="77777777" w:rsidTr="009F2769">
        <w:tblPrEx>
          <w:tblW w:w="0" w:type="auto"/>
          <w:tblLook w:val="04A0"/>
        </w:tblPrEx>
        <w:tc>
          <w:tcPr>
            <w:tcW w:w="3020" w:type="dxa"/>
          </w:tcPr>
          <w:p w:rsidR="002F2A26" w:rsidRPr="00523E91" w:rsidP="0074711E" w14:paraId="09CC72A3" w14:textId="2519D41F">
            <w:pPr>
              <w:spacing w:before="100" w:beforeAutospacing="1" w:after="100" w:afterAutospacing="1"/>
              <w:rPr>
                <w:rFonts w:cstheme="minorHAnsi"/>
                <w:sz w:val="22"/>
                <w:szCs w:val="22"/>
              </w:rPr>
            </w:pPr>
            <w:r w:rsidRPr="00523E91">
              <w:rPr>
                <w:rFonts w:cstheme="minorHAnsi"/>
                <w:sz w:val="22"/>
                <w:szCs w:val="22"/>
              </w:rPr>
              <w:t>Swahili</w:t>
            </w:r>
          </w:p>
        </w:tc>
        <w:tc>
          <w:tcPr>
            <w:tcW w:w="3020" w:type="dxa"/>
          </w:tcPr>
          <w:p w:rsidR="002F2A26" w:rsidRPr="00523E91" w:rsidP="0074711E" w14:paraId="03567C4F" w14:textId="77777777">
            <w:pPr>
              <w:spacing w:before="100" w:beforeAutospacing="1" w:after="100" w:afterAutospacing="1"/>
              <w:rPr>
                <w:rFonts w:cstheme="minorHAnsi"/>
                <w:sz w:val="22"/>
                <w:szCs w:val="22"/>
              </w:rPr>
            </w:pPr>
          </w:p>
        </w:tc>
        <w:tc>
          <w:tcPr>
            <w:tcW w:w="3021" w:type="dxa"/>
          </w:tcPr>
          <w:p w:rsidR="002F2A26" w:rsidRPr="00523E91" w:rsidP="0074711E" w14:paraId="27EB92CE" w14:textId="77777777">
            <w:pPr>
              <w:spacing w:before="100" w:beforeAutospacing="1" w:after="100" w:afterAutospacing="1"/>
              <w:rPr>
                <w:rFonts w:cstheme="minorHAnsi"/>
                <w:sz w:val="22"/>
                <w:szCs w:val="22"/>
              </w:rPr>
            </w:pPr>
          </w:p>
        </w:tc>
      </w:tr>
    </w:tbl>
    <w:p w:rsidR="007C596D" w:rsidRPr="00523E91" w:rsidP="005B7BCD" w14:paraId="528A4B9A" w14:textId="77777777">
      <w:pPr>
        <w:pStyle w:val="Heading2"/>
      </w:pPr>
    </w:p>
    <w:p w:rsidR="00F91091" w:rsidP="0074711E" w14:paraId="04157F96" w14:textId="77777777">
      <w:pPr>
        <w:rPr>
          <w:rFonts w:cstheme="minorHAnsi"/>
          <w:b/>
          <w:bCs/>
        </w:rPr>
      </w:pPr>
    </w:p>
    <w:p w:rsidR="006903D4" w:rsidP="0074711E" w14:paraId="6D4B5233" w14:textId="129F4B39">
      <w:pPr>
        <w:rPr>
          <w:rFonts w:cstheme="minorHAnsi"/>
          <w:b/>
          <w:bCs/>
        </w:rPr>
      </w:pPr>
      <w:r>
        <w:rPr>
          <w:rFonts w:cstheme="minorHAnsi"/>
          <w:b/>
          <w:bCs/>
        </w:rPr>
        <w:t>I svangerskapet</w:t>
      </w:r>
    </w:p>
    <w:p w:rsidR="006903D4" w:rsidP="0074711E" w14:paraId="1B82AF8C" w14:textId="40B94605">
      <w:pPr>
        <w:rPr>
          <w:rFonts w:cstheme="minorHAnsi"/>
        </w:rPr>
      </w:pPr>
      <w:r>
        <w:rPr>
          <w:rFonts w:cstheme="minorHAnsi"/>
        </w:rPr>
        <w:t xml:space="preserve">Gravide som fyller kriteriene for å motta tilbud om flerkulturell doula rekrutteres av ulike instanser, herunder kommunale, offentlige og private instanser. Alle står fritt til å informere aktuelle gravide om tilbudet. Dersom den gravide er interessert kontaktes Jordmorkoordinator ved Kvinneklinikken i Bergen, som igjen formidler kontakt med flerkulturell doula. </w:t>
      </w:r>
    </w:p>
    <w:p w:rsidR="006903D4" w:rsidP="0074711E" w14:paraId="46B3780F" w14:textId="77777777">
      <w:pPr>
        <w:rPr>
          <w:rFonts w:cstheme="minorHAnsi"/>
        </w:rPr>
      </w:pPr>
    </w:p>
    <w:p w:rsidR="006903D4" w:rsidRPr="006903D4" w:rsidP="0074711E" w14:paraId="3749DB60" w14:textId="43E6598B">
      <w:pPr>
        <w:rPr>
          <w:rFonts w:cstheme="minorHAnsi"/>
          <w:sz w:val="22"/>
          <w:szCs w:val="18"/>
        </w:rPr>
      </w:pPr>
      <w:r w:rsidRPr="006903D4">
        <w:rPr>
          <w:rFonts w:cstheme="minorHAnsi"/>
          <w:sz w:val="22"/>
          <w:szCs w:val="18"/>
        </w:rPr>
        <w:t xml:space="preserve">Den aktuelle flerkulturelle doula og den gravide kvinnen inngår en avtale. Flerkulturell doula møter henne 1-2 ganger før fødsel, er med under fødsel, og møter henne 1-2 ganger etter fødsel. Flerkulturell doula får betalt per oppdrag som beregnes opp mot 20 timer, for kvinner er tilbudet gratis. Den enkelte flerkulturell doula har underskrevet taushetsavtale med kvinneklinikken, Helse Bergen, fylt ut egenerklæringsskjema i forhold til </w:t>
      </w:r>
      <w:r w:rsidRPr="006903D4" w:rsidR="0096161A">
        <w:rPr>
          <w:rFonts w:cstheme="minorHAnsi"/>
          <w:sz w:val="22"/>
          <w:szCs w:val="18"/>
        </w:rPr>
        <w:t>tuberkulose</w:t>
      </w:r>
      <w:r w:rsidRPr="006903D4">
        <w:rPr>
          <w:rFonts w:cstheme="minorHAnsi"/>
          <w:sz w:val="22"/>
          <w:szCs w:val="18"/>
        </w:rPr>
        <w:t xml:space="preserve"> og MRSA, og levert politiattest. </w:t>
      </w:r>
    </w:p>
    <w:p w:rsidR="00523E91" w:rsidRPr="005B7BCD" w:rsidP="005B7BCD" w14:paraId="04DB2C57" w14:textId="77777777">
      <w:pPr>
        <w:pStyle w:val="Heading2"/>
      </w:pPr>
      <w:bookmarkStart w:id="5" w:name="_Toc220927140"/>
    </w:p>
    <w:bookmarkEnd w:id="5"/>
    <w:p w:rsidR="0074711E" w:rsidRPr="005B7BCD" w:rsidP="005B7BCD" w14:paraId="7BAA2CDC" w14:textId="38E4F7E3">
      <w:pPr>
        <w:pStyle w:val="Heading2"/>
      </w:pPr>
    </w:p>
    <w:p w:rsidR="002F2A26" w:rsidP="002F2A26" w14:paraId="7B579AEF" w14:textId="599CC974">
      <w:pPr>
        <w:rPr>
          <w:b/>
          <w:bCs/>
          <w:szCs w:val="24"/>
        </w:rPr>
      </w:pPr>
      <w:r w:rsidRPr="00C24F4F">
        <w:rPr>
          <w:b/>
          <w:bCs/>
          <w:szCs w:val="24"/>
        </w:rPr>
        <w:t>Under fødsel</w:t>
      </w:r>
    </w:p>
    <w:p w:rsidR="00DC3065" w:rsidRPr="00465C31" w:rsidP="002F2A26" w14:paraId="73B6D4ED" w14:textId="7025C2FE">
      <w:pPr>
        <w:rPr>
          <w:sz w:val="22"/>
          <w:szCs w:val="22"/>
        </w:rPr>
      </w:pPr>
      <w:r w:rsidRPr="00465C31">
        <w:rPr>
          <w:sz w:val="22"/>
          <w:szCs w:val="22"/>
        </w:rPr>
        <w:t>Den gravide kvinnen kontakter selv den flerkulturelle doulaen</w:t>
      </w:r>
      <w:r w:rsidRPr="00465C31">
        <w:rPr>
          <w:sz w:val="22"/>
          <w:szCs w:val="22"/>
        </w:rPr>
        <w:t xml:space="preserve"> når hun tror fødselen er i gang. De avtaler hvem som skal kontakte fødeavdelingen. Den flerkulturelle doula møter kvinnen på fødeavdelingen og er der til barnet er født. Dersom kvinnen ikke er i aktiv fødsel kan den flerkulturelle doula dra hjem og komme tilbake når aktiv fødsel er i gang eller når kvinnen har behov for henne. Den flerkulturelle doulaen skal følge arbeidstidsreglementet og bør ikke være på jobb lenger en 13 timer. I tilfeller hvor fødselen tar lang tid vil en annen flerkulturell doula over</w:t>
      </w:r>
      <w:r w:rsidRPr="00465C31">
        <w:rPr>
          <w:sz w:val="22"/>
          <w:szCs w:val="22"/>
        </w:rPr>
        <w:t xml:space="preserve">ta. Man prøver å ha en flerkulturell doula som kan være reserve dersom det blir behov. Det er den enkelte flerkulturell doula som kontakter reserve. Den flerkulturelle doula bør ta noen pauser dersom fødselen tar lang tid. </w:t>
      </w:r>
    </w:p>
    <w:p w:rsidR="0074711E" w:rsidP="005B7BCD" w14:paraId="7037FAE2" w14:textId="77777777">
      <w:pPr>
        <w:pStyle w:val="Heading2"/>
      </w:pPr>
    </w:p>
    <w:p w:rsidR="00465C31" w:rsidRPr="007A7C36" w:rsidP="00465C31" w14:paraId="3C6CC1C2" w14:textId="1A832257">
      <w:pPr>
        <w:rPr>
          <w:sz w:val="22"/>
          <w:szCs w:val="18"/>
        </w:rPr>
      </w:pPr>
      <w:r w:rsidRPr="007A7C36">
        <w:rPr>
          <w:sz w:val="22"/>
          <w:szCs w:val="18"/>
        </w:rPr>
        <w:t xml:space="preserve">Ansvarlig jordmor og flerkulturell doula skal samarbeide for at kvinnen skal oppleve trygghet i fødsel. Flerkulturell doula skal være en støtte- og </w:t>
      </w:r>
      <w:r w:rsidRPr="007A7C36" w:rsidR="0096161A">
        <w:rPr>
          <w:sz w:val="22"/>
          <w:szCs w:val="18"/>
        </w:rPr>
        <w:t>omsorgsperson</w:t>
      </w:r>
      <w:r w:rsidRPr="007A7C36">
        <w:rPr>
          <w:sz w:val="22"/>
          <w:szCs w:val="18"/>
        </w:rPr>
        <w:t xml:space="preserve"> for kvinnen. Ved behov for viktig informasjon skal tolk benyttes. En flerkulturell doula er ikke en tolk, men en emosjonell og praktisk støtte. Flerkulturell doula kan forklare og fortolke </w:t>
      </w:r>
      <w:r w:rsidRPr="007A7C36" w:rsidR="007A7C36">
        <w:rPr>
          <w:sz w:val="22"/>
          <w:szCs w:val="18"/>
        </w:rPr>
        <w:t xml:space="preserve">det kulturelle, og kan fungere som en språkhjelp i hverdagssamtaler. Den flerkulturell doula har med egen mat, men skal få tilbud om drikke. Hun har ikke uniform, men skal ha navneskilt. </w:t>
      </w:r>
    </w:p>
    <w:p w:rsidR="0074711E" w:rsidRPr="00C6600F" w:rsidP="005B7BCD" w14:paraId="48EFBC34" w14:textId="77777777">
      <w:pPr>
        <w:pStyle w:val="Heading2"/>
      </w:pPr>
    </w:p>
    <w:p w:rsidR="00C6600F" w:rsidP="0074711E" w14:paraId="74BA2F1A" w14:textId="5889A9F9">
      <w:pPr>
        <w:rPr>
          <w:rFonts w:cstheme="minorHAnsi"/>
          <w:b/>
          <w:bCs/>
          <w:szCs w:val="24"/>
        </w:rPr>
      </w:pPr>
      <w:r>
        <w:rPr>
          <w:rFonts w:cstheme="minorHAnsi"/>
          <w:b/>
          <w:bCs/>
          <w:szCs w:val="24"/>
        </w:rPr>
        <w:t>Etter fødsel</w:t>
      </w:r>
    </w:p>
    <w:p w:rsidR="007A7C36" w:rsidP="0074711E" w14:paraId="167F6F74" w14:textId="69420D23">
      <w:pPr>
        <w:rPr>
          <w:rFonts w:cstheme="minorHAnsi"/>
          <w:sz w:val="22"/>
          <w:szCs w:val="22"/>
        </w:rPr>
      </w:pPr>
      <w:r w:rsidRPr="007A7C36">
        <w:rPr>
          <w:rFonts w:cstheme="minorHAnsi"/>
          <w:sz w:val="22"/>
          <w:szCs w:val="22"/>
        </w:rPr>
        <w:t>Flerkulturell doula</w:t>
      </w:r>
      <w:r w:rsidRPr="007A7C36">
        <w:rPr>
          <w:rFonts w:cstheme="minorHAnsi"/>
          <w:sz w:val="22"/>
          <w:szCs w:val="22"/>
        </w:rPr>
        <w:t xml:space="preserve"> har kontakt med kvinnen etter fødsel og drar på hjemmebesøk ved behov. Veiledning i amming, det nyfødte barnet, informasjon om helsestasjon og fastlege er aktuelle tema. Denne kontakten erstatter ikke det offentlige tilbudet fra primær-</w:t>
      </w:r>
      <w:r>
        <w:rPr>
          <w:rFonts w:cstheme="minorHAnsi"/>
          <w:sz w:val="22"/>
          <w:szCs w:val="22"/>
        </w:rPr>
        <w:t xml:space="preserve"> </w:t>
      </w:r>
      <w:r w:rsidRPr="007A7C36">
        <w:rPr>
          <w:rFonts w:cstheme="minorHAnsi"/>
          <w:sz w:val="22"/>
          <w:szCs w:val="22"/>
        </w:rPr>
        <w:t>eller spesialisthelsetjenesten</w:t>
      </w:r>
    </w:p>
    <w:p w:rsidR="007A7C36" w:rsidRPr="007A7C36" w:rsidP="0074711E" w14:paraId="4F996C32" w14:textId="77777777">
      <w:pPr>
        <w:rPr>
          <w:rFonts w:cstheme="minorHAnsi"/>
          <w:sz w:val="22"/>
          <w:szCs w:val="22"/>
        </w:rPr>
      </w:pPr>
    </w:p>
    <w:p w:rsidR="00510BDF" w:rsidRPr="00C6600F" w:rsidP="00066A58" w14:paraId="3AE7B959" w14:textId="77777777">
      <w:pPr>
        <w:spacing w:line="259" w:lineRule="auto"/>
        <w:rPr>
          <w:rFonts w:cstheme="minorHAnsi"/>
          <w:sz w:val="20"/>
        </w:rPr>
      </w:pPr>
    </w:p>
    <w:p w:rsidR="00C6600F" w:rsidRPr="00C6600F" w:rsidP="001C50D5" w14:paraId="0EB75A36" w14:textId="18B5AAC8">
      <w:pPr>
        <w:pStyle w:val="Heading1"/>
      </w:pPr>
      <w:bookmarkStart w:id="6" w:name="_Toc220927148"/>
      <w:r w:rsidRPr="00C6600F">
        <w:t>Kontaktinformasjon</w:t>
      </w:r>
    </w:p>
    <w:p w:rsidR="00C6600F" w:rsidP="00C6600F" w14:paraId="29EE63A5" w14:textId="37D40085">
      <w:pPr>
        <w:ind w:left="432"/>
      </w:pPr>
      <w:r>
        <w:t>Flerkulturell koordinator i Bergen</w:t>
      </w:r>
    </w:p>
    <w:p w:rsidR="00C6600F" w:rsidP="00C6600F" w14:paraId="6E93E773" w14:textId="326F5610">
      <w:pPr>
        <w:rPr>
          <w:rFonts w:cstheme="minorHAnsi"/>
          <w:sz w:val="22"/>
          <w:szCs w:val="22"/>
        </w:rPr>
      </w:pPr>
      <w:r>
        <w:rPr>
          <w:rFonts w:cstheme="minorHAnsi"/>
          <w:sz w:val="22"/>
          <w:szCs w:val="22"/>
        </w:rPr>
        <w:t xml:space="preserve">        </w:t>
      </w:r>
      <w:r w:rsidRPr="00523E91">
        <w:rPr>
          <w:rFonts w:cstheme="minorHAnsi"/>
          <w:sz w:val="22"/>
          <w:szCs w:val="22"/>
        </w:rPr>
        <w:t xml:space="preserve"> Ingeborg Anne Hjertholm</w:t>
      </w:r>
      <w:r>
        <w:rPr>
          <w:rFonts w:cstheme="minorHAnsi"/>
          <w:sz w:val="22"/>
          <w:szCs w:val="22"/>
        </w:rPr>
        <w:t>, Svangerskap og barselpoliklinikk</w:t>
      </w:r>
    </w:p>
    <w:p w:rsidR="00C6600F" w:rsidRPr="00523E91" w:rsidP="00C6600F" w14:paraId="25B66EB9" w14:textId="03245022">
      <w:pPr>
        <w:rPr>
          <w:rFonts w:cstheme="minorHAnsi"/>
          <w:sz w:val="22"/>
          <w:szCs w:val="22"/>
        </w:rPr>
      </w:pPr>
      <w:r>
        <w:rPr>
          <w:rFonts w:cstheme="minorHAnsi"/>
          <w:sz w:val="22"/>
          <w:szCs w:val="22"/>
        </w:rPr>
        <w:t xml:space="preserve">         Internnummer: 509407, mob: 41 701 701</w:t>
      </w:r>
    </w:p>
    <w:p w:rsidR="00C6600F" w:rsidRPr="00523E91" w:rsidP="00C6600F" w14:paraId="3B230A48" w14:textId="23B902D7">
      <w:pPr>
        <w:rPr>
          <w:rFonts w:cstheme="minorHAnsi"/>
          <w:sz w:val="22"/>
          <w:szCs w:val="22"/>
        </w:rPr>
      </w:pPr>
      <w:r>
        <w:rPr>
          <w:rFonts w:cstheme="minorHAnsi"/>
          <w:sz w:val="22"/>
          <w:szCs w:val="22"/>
        </w:rPr>
        <w:t xml:space="preserve">         </w:t>
      </w:r>
      <w:r w:rsidRPr="00523E91">
        <w:rPr>
          <w:rFonts w:cstheme="minorHAnsi"/>
          <w:sz w:val="22"/>
          <w:szCs w:val="22"/>
        </w:rPr>
        <w:t xml:space="preserve">Mail: </w:t>
      </w:r>
      <w:r w:rsidRPr="00523E91">
        <w:rPr>
          <w:rFonts w:cstheme="minorHAnsi"/>
          <w:sz w:val="22"/>
          <w:szCs w:val="22"/>
        </w:rPr>
        <w:t>ingeborg.anne.hjertholm@helse-bergen.no</w:t>
      </w:r>
    </w:p>
    <w:p w:rsidR="00C6600F" w:rsidP="00C6600F" w14:paraId="4219B079" w14:textId="77777777">
      <w:pPr>
        <w:ind w:left="432"/>
      </w:pPr>
    </w:p>
    <w:p w:rsidR="00C6600F" w:rsidRPr="00C6600F" w:rsidP="00C6600F" w14:paraId="2A877614" w14:textId="77777777">
      <w:pPr>
        <w:ind w:left="432"/>
      </w:pPr>
    </w:p>
    <w:p w:rsidR="00510BDF" w:rsidRPr="00C6600F" w:rsidP="001C50D5" w14:paraId="3AE7B95A" w14:textId="5124E022">
      <w:pPr>
        <w:pStyle w:val="Heading1"/>
        <w:rPr>
          <w:sz w:val="22"/>
          <w:szCs w:val="16"/>
        </w:rPr>
      </w:pPr>
      <w:r w:rsidRPr="00C6600F">
        <w:t>Referanser</w:t>
      </w:r>
      <w:bookmarkEnd w:id="6"/>
      <w:r w:rsidRPr="00C6600F">
        <w:rPr>
          <w:sz w:val="22"/>
          <w:szCs w:val="16"/>
        </w:rPr>
        <w:t xml:space="preserve"> </w:t>
      </w:r>
    </w:p>
    <w:p w:rsidR="00F57391" w:rsidRPr="00523E91" w:rsidP="00C6600F" w14:paraId="7CDC8D1E" w14:textId="33C1791E">
      <w:pPr>
        <w:rPr>
          <w:rFonts w:cstheme="minorHAnsi"/>
          <w:sz w:val="22"/>
          <w:szCs w:val="22"/>
        </w:rPr>
      </w:pPr>
      <w:r w:rsidRPr="00523E91">
        <w:rPr>
          <w:rFonts w:cstheme="minorHAnsi"/>
          <w:sz w:val="22"/>
          <w:szCs w:val="22"/>
        </w:rPr>
        <w:tab/>
      </w:r>
    </w:p>
    <w:p w:rsidR="00DF7BA8" w:rsidRPr="00523E91" w:rsidP="00066A58" w14:paraId="3AE7B95B" w14:textId="77777777">
      <w:pPr>
        <w:spacing w:line="259" w:lineRule="auto"/>
        <w:rPr>
          <w:rFonts w:cstheme="minorHAnsi"/>
          <w:sz w:val="22"/>
          <w:szCs w:val="22"/>
        </w:rPr>
      </w:pPr>
    </w:p>
    <w:p w:rsidR="00510BDF" w:rsidRPr="00523E91" w:rsidP="00066A58" w14:paraId="3AE7B95C" w14:textId="77777777">
      <w:pPr>
        <w:spacing w:line="259" w:lineRule="auto"/>
        <w:rPr>
          <w:rFonts w:cstheme="minorHAnsi"/>
          <w:sz w:val="22"/>
          <w:szCs w:val="22"/>
        </w:rPr>
      </w:pPr>
      <w:r w:rsidRPr="00523E91">
        <w:rPr>
          <w:rFonts w:cstheme="minorHAnsi"/>
          <w:sz w:val="22"/>
          <w:szCs w:val="22"/>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E34E28">
            <w:pPr>
              <w:numPr>
                <w:ilvl w:val="0"/>
                <w:numId w:val="0"/>
              </w:numPr>
              <w:rPr>
                <w:b w:val="0"/>
                <w:color w:val="0000FF"/>
                <w:u w:val="single"/>
              </w:rPr>
            </w:pPr>
            <w:bookmarkStart w:id="7" w:name="EK_Referanse"/>
            <w:r>
              <w:rPr>
                <w:b w:val="0"/>
                <w:color w:val="0000FF"/>
                <w:u w:val="single"/>
              </w:rPr>
              <w:t xml:space="preserve"> </w:t>
            </w:r>
          </w:p>
        </w:tc>
        <w:tc>
          <w:tcPr>
            <w:tcBorders>
              <w:top w:val="nil"/>
              <w:left w:val="nil"/>
              <w:bottom w:val="nil"/>
              <w:right w:val="nil"/>
            </w:tcBorders>
          </w:tcPr>
          <w:p w:rsidP="00E34E28">
            <w:pPr>
              <w:numPr>
                <w:ilvl w:val="0"/>
                <w:numId w:val="0"/>
              </w:numPr>
              <w:rPr>
                <w:b w:val="0"/>
                <w:color w:val="0000FF"/>
                <w:u w:val="single"/>
              </w:rPr>
            </w:pPr>
            <w:r>
              <w:rPr>
                <w:b w:val="0"/>
                <w:color w:val="0000FF"/>
                <w:u w:val="single"/>
              </w:rPr>
              <w:t xml:space="preserve"> </w:t>
            </w:r>
          </w:p>
        </w:tc>
      </w:tr>
    </w:tbl>
    <w:p w:rsidR="00E34E28" w:rsidP="00E34E28" w14:paraId="3AE7B960" w14:textId="77777777">
      <w:pPr>
        <w:rPr>
          <w:rFonts w:ascii="Calibri" w:hAnsi="Calibri"/>
          <w:sz w:val="22"/>
          <w:szCs w:val="22"/>
          <w:lang w:eastAsia="en-US"/>
        </w:rPr>
      </w:pPr>
      <w:bookmarkEnd w:id="7"/>
      <w:hyperlink r:id="rId5" w:anchor="rpShowDynamicModalDocument-30875" w:history="1">
        <w:r>
          <w:rPr>
            <w:rStyle w:val="Hyperlink"/>
          </w:rPr>
          <w:t>Bruk av tolke- og oversettelsestjenester i Helse-Bergen</w:t>
        </w:r>
      </w:hyperlink>
    </w:p>
    <w:p w:rsidR="00510BDF" w:rsidRPr="00E34E28" w:rsidP="00066A58" w14:paraId="3AE7B961" w14:textId="77777777">
      <w:pPr>
        <w:spacing w:line="259" w:lineRule="auto"/>
        <w:rPr>
          <w:rFonts w:cstheme="minorHAnsi"/>
        </w:rPr>
      </w:pPr>
    </w:p>
    <w:p w:rsidR="00510BDF" w:rsidP="00066A58" w14:paraId="3AE7B962" w14:textId="77777777">
      <w:pPr>
        <w:spacing w:line="259" w:lineRule="auto"/>
        <w:rPr>
          <w:rFonts w:cstheme="minorHAnsi"/>
        </w:rPr>
      </w:pPr>
      <w:r>
        <w:rPr>
          <w:rFonts w:cstheme="minorHAnsi"/>
        </w:rPr>
        <w:t xml:space="preserve">Eksterne referanser </w:t>
      </w:r>
    </w:p>
    <w:p w:rsidR="003140DF" w:rsidP="00066A58" w14:paraId="3AE7B963" w14:textId="77777777">
      <w:pPr>
        <w:spacing w:line="259" w:lineRule="auto"/>
        <w:rPr>
          <w:rFonts w:cstheme="minorHAnsi"/>
        </w:rPr>
      </w:pPr>
    </w:p>
    <w:p w:rsidR="007D4B07" w:rsidP="007D4B07" w14:paraId="3AE7B964" w14:textId="77777777">
      <w:r w:rsidRPr="007D4B07">
        <w:rPr>
          <w:rFonts w:cstheme="minorHAnsi"/>
        </w:rPr>
        <w:t xml:space="preserve">Informasjonsbrosjyre </w:t>
      </w:r>
      <w:hyperlink r:id="rId6" w:history="1">
        <w:r>
          <w:rPr>
            <w:rStyle w:val="Hyperlink"/>
          </w:rPr>
          <w:t>Flerkulturell doula - veileder.pdf (sanitetskvinnene.no)</w:t>
        </w:r>
      </w:hyperlink>
      <w:r w:rsidR="00184CBD">
        <w:t xml:space="preserve">  </w:t>
      </w:r>
    </w:p>
    <w:p w:rsidR="00AA420B" w:rsidP="007D4B07" w14:paraId="6DA82104" w14:textId="4A3A152D">
      <w:pPr>
        <w:rPr>
          <w:rFonts w:ascii="Calibri" w:hAnsi="Calibri"/>
          <w:sz w:val="22"/>
        </w:rPr>
      </w:pPr>
    </w:p>
    <w:p w:rsidR="00236EB0" w:rsidP="00066A58" w14:paraId="3AE7B966" w14:textId="0F8A6697">
      <w:pPr>
        <w:spacing w:line="259" w:lineRule="auto"/>
        <w:rPr>
          <w:rFonts w:cstheme="minorHAnsi"/>
        </w:rPr>
      </w:pPr>
    </w:p>
    <w:p w:rsidR="005C0F7E" w:rsidRPr="007D4B07" w:rsidP="00066A58" w14:paraId="510A85B2" w14:textId="77777777">
      <w:pPr>
        <w:spacing w:line="259" w:lineRule="auto"/>
        <w:rPr>
          <w:rFonts w:cstheme="minorHAnsi"/>
        </w:rPr>
      </w:pPr>
    </w:p>
    <w:p w:rsidR="003140DF" w:rsidRPr="003140DF" w:rsidP="003140DF" w14:paraId="3AE7B967" w14:textId="77777777">
      <w:pPr>
        <w:spacing w:line="259" w:lineRule="auto"/>
        <w:rPr>
          <w:rFonts w:cstheme="minorHAnsi"/>
          <w:lang w:val="nn-NO"/>
        </w:rPr>
      </w:pPr>
      <w:r w:rsidRPr="003140DF">
        <w:rPr>
          <w:rFonts w:cstheme="minorHAnsi"/>
          <w:lang w:val="nn-NO"/>
        </w:rPr>
        <w:t xml:space="preserve">Informasjon om Flerkulturell doula på flere språk : </w:t>
      </w:r>
    </w:p>
    <w:p w:rsidR="006E39CB" w:rsidP="003140DF" w14:paraId="58E978E6" w14:textId="77777777">
      <w:pPr>
        <w:autoSpaceDE w:val="0"/>
        <w:autoSpaceDN w:val="0"/>
        <w:adjustRightInd w:val="0"/>
        <w:rPr>
          <w:rFonts w:ascii="Arial" w:hAnsi="Arial" w:cs="Arial"/>
          <w:color w:val="432F76"/>
          <w:sz w:val="20"/>
          <w:lang w:val="nn-NO"/>
        </w:rPr>
      </w:pPr>
    </w:p>
    <w:p w:rsidR="003140DF" w:rsidRPr="00184CBD" w:rsidP="003140DF" w14:paraId="3AE7B968" w14:textId="258776E8">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Arabisk: Er du ny i Norge og gravid</w:t>
      </w:r>
    </w:p>
    <w:p w:rsidR="003140DF" w:rsidRPr="00184CBD" w:rsidP="003140DF" w14:paraId="3AE7B969"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Dari: Er du ny i Norge og gravid</w:t>
      </w:r>
    </w:p>
    <w:p w:rsidR="003140DF" w:rsidRPr="00184CBD" w:rsidP="003140DF" w14:paraId="3AE7B96A"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Informasjonsbrosjyre</w:t>
      </w:r>
    </w:p>
    <w:p w:rsidR="003140DF" w:rsidRPr="00184CBD" w:rsidP="003140DF" w14:paraId="3AE7B96B"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Norsk: Er du ny i Norge og gravid</w:t>
      </w:r>
    </w:p>
    <w:p w:rsidR="003140DF" w:rsidRPr="00184CBD" w:rsidP="003140DF" w14:paraId="3AE7B96C"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Somali: Er du ny i Norge og gravid</w:t>
      </w:r>
    </w:p>
    <w:p w:rsidR="003140DF" w:rsidRPr="00184CBD" w:rsidP="003140DF" w14:paraId="3AE7B96D"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Swahili: Er du ny i Norge og gravid</w:t>
      </w:r>
    </w:p>
    <w:p w:rsidR="003140DF" w:rsidRPr="00184CBD" w:rsidP="003140DF" w14:paraId="3AE7B96E" w14:textId="77777777">
      <w:pPr>
        <w:autoSpaceDE w:val="0"/>
        <w:autoSpaceDN w:val="0"/>
        <w:adjustRightInd w:val="0"/>
        <w:rPr>
          <w:rFonts w:ascii="Arial" w:hAnsi="Arial" w:cs="Arial"/>
          <w:color w:val="432F76"/>
          <w:sz w:val="20"/>
          <w:lang w:val="nn-NO"/>
        </w:rPr>
      </w:pPr>
      <w:r w:rsidRPr="00184CBD">
        <w:rPr>
          <w:rFonts w:ascii="Arial" w:hAnsi="Arial" w:cs="Arial"/>
          <w:color w:val="432F76"/>
          <w:sz w:val="20"/>
          <w:lang w:val="nn-NO"/>
        </w:rPr>
        <w:t>Tigrinja: Er du ny i Norge og gravid</w:t>
      </w:r>
    </w:p>
    <w:p w:rsidR="00935DE6" w:rsidRPr="008463CB" w:rsidP="008463CB" w14:paraId="3AE7B973" w14:textId="6924FFA9">
      <w:pPr>
        <w:autoSpaceDE w:val="0"/>
        <w:autoSpaceDN w:val="0"/>
        <w:adjustRightInd w:val="0"/>
        <w:rPr>
          <w:rFonts w:ascii="Arial" w:eastAsia="FontAwesomeRegular" w:hAnsi="Arial" w:cs="Arial"/>
          <w:color w:val="636363"/>
          <w:sz w:val="28"/>
          <w:szCs w:val="28"/>
          <w:lang w:val="nn-NO"/>
        </w:rPr>
      </w:pPr>
      <w:r w:rsidRPr="00184CBD">
        <w:rPr>
          <w:rFonts w:ascii="Arial" w:eastAsia="FontAwesomeRegular" w:hAnsi="Arial" w:cs="Arial"/>
          <w:color w:val="636363"/>
          <w:sz w:val="28"/>
          <w:szCs w:val="28"/>
          <w:lang w:val="nn-NO"/>
        </w:rPr>
        <w:t xml:space="preserve"> </w:t>
      </w:r>
    </w:p>
    <w:p w:rsidR="009D023B" w:rsidRPr="005F0E8F" w:rsidP="001C50D5" w14:paraId="3AE7B974" w14:textId="77777777">
      <w:pPr>
        <w:pStyle w:val="Heading1"/>
      </w:pPr>
      <w:bookmarkStart w:id="8" w:name="_Toc220927149"/>
      <w:r w:rsidRPr="005F0E8F">
        <w:t>Endringer siden forrige versjon</w:t>
      </w:r>
      <w:bookmarkEnd w:id="8"/>
    </w:p>
    <w:p w:rsidR="00C27D4E" w:rsidP="00066A58" w14:paraId="6ACFFAE9" w14:textId="77777777">
      <w:pPr>
        <w:spacing w:line="259" w:lineRule="auto"/>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Forlenget gyldighet til 19.02.2028</w:t>
      </w:r>
      <w:r>
        <w:rPr>
          <w:rFonts w:cstheme="minorHAnsi"/>
          <w:color w:val="000080"/>
        </w:rPr>
        <w:fldChar w:fldCharType="end"/>
      </w:r>
    </w:p>
    <w:p w:rsidR="009D023B" w:rsidRPr="00E754D7" w:rsidP="00066A58" w14:paraId="3AE7B976" w14:textId="77777777">
      <w:pPr>
        <w:spacing w:line="259" w:lineRule="auto"/>
        <w:rPr>
          <w:rFonts w:cstheme="minorHAnsi"/>
          <w:color w:val="000080"/>
        </w:rPr>
      </w:pPr>
    </w:p>
    <w:sectPr w:rsidSect="00D03EE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Awesome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3AE7B97F"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3AE7B97D" w14:textId="77777777">
          <w:pPr>
            <w:pStyle w:val="Footer"/>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p>
      </w:tc>
      <w:tc>
        <w:tcPr>
          <w:tcW w:w="4074" w:type="dxa"/>
          <w:tcBorders>
            <w:left w:val="single" w:sz="4" w:space="0" w:color="auto"/>
          </w:tcBorders>
        </w:tcPr>
        <w:p w:rsidR="00485214" w14:paraId="3AE7B97E"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12.3.4.3.8-03</w:t>
          </w:r>
          <w:r>
            <w:rPr>
              <w:color w:val="000080"/>
              <w:sz w:val="16"/>
            </w:rPr>
            <w:fldChar w:fldCharType="end"/>
          </w:r>
        </w:p>
      </w:tc>
    </w:tr>
  </w:tbl>
  <w:p w:rsidR="00485214" w14:paraId="3AE7B980"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3AE7B985"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3AE7B981" w14:textId="77777777">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D68961</w:t>
          </w:r>
          <w:r>
            <w:rPr>
              <w:color w:val="000080"/>
              <w:sz w:val="16"/>
            </w:rPr>
            <w:fldChar w:fldCharType="end"/>
          </w:r>
        </w:p>
      </w:tc>
      <w:tc>
        <w:tcPr>
          <w:tcW w:w="2268" w:type="dxa"/>
          <w:tcBorders>
            <w:right w:val="single" w:sz="4" w:space="0" w:color="auto"/>
          </w:tcBorders>
        </w:tcPr>
        <w:p w:rsidR="009B041D" w:rsidRPr="009B041D" w:rsidP="007E4125" w14:paraId="3AE7B982"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12.3.4.3.8-03</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3AE7B983"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3AE7B984" w14:textId="190BAEC8">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4</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RPr="009E0D59" w:rsidP="00B24A00" w14:paraId="3AE7B986" w14:textId="30384CAE">
    <w:pPr>
      <w:pStyle w:val="Footer"/>
      <w:rPr>
        <w:color w:val="FFFFFF"/>
        <w:sz w:val="16"/>
      </w:rPr>
    </w:pPr>
    <w:r>
      <w:rPr>
        <w:noProof/>
        <w:color w:val="FFFFFF"/>
        <w:sz w:val="1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90fa4226ad39ff776c8a8345" descr="{&quot;HashCode&quot;:-98446195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0945"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F5548" w:rsidRPr="009F5548" w:rsidP="009F5548" w14:paraId="4443B518" w14:textId="77777777">
                          <w:pPr>
                            <w:rPr>
                              <w:rFonts w:ascii="Calibri" w:hAnsi="Calibri" w:cs="Calibri"/>
                              <w:color w:val="000000"/>
                              <w:sz w:val="20"/>
                            </w:rPr>
                          </w:pPr>
                          <w:r w:rsidRPr="009F5548">
                            <w:rPr>
                              <w:rFonts w:ascii="Calibri" w:hAnsi="Calibri" w:cs="Calibri"/>
                              <w:color w:val="000000"/>
                              <w:sz w:val="20"/>
                            </w:rPr>
                            <w:t>Følsomhet Intern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0fa4226ad39ff776c8a8345" o:spid="_x0000_s2049" type="#_x0000_t202" alt="{&quot;HashCode&quot;:-984461956,&quot;Height&quot;:842.0,&quot;Width&quot;:595.0,&quot;Placement&quot;:&quot;Footer&quot;,&quot;Index&quot;:&quot;Primary&quot;,&quot;Section&quot;:1,&quot;Top&quot;:0.0,&quot;Left&quot;:0.0}" style="width:595.35pt;height:21.5pt;margin-top:805.4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9F5548" w:rsidRPr="009F5548" w:rsidP="009F5548" w14:paraId="3F13DB59" w14:textId="77777777">
                    <w:pPr>
                      <w:rPr>
                        <w:rFonts w:ascii="Calibri" w:hAnsi="Calibri" w:cs="Calibri"/>
                        <w:color w:val="000000"/>
                        <w:sz w:val="20"/>
                      </w:rPr>
                    </w:pPr>
                    <w:r w:rsidRPr="009F5548">
                      <w:rPr>
                        <w:rFonts w:ascii="Calibri" w:hAnsi="Calibri" w:cs="Calibri"/>
                        <w:color w:val="000000"/>
                        <w:sz w:val="20"/>
                      </w:rPr>
                      <w:t>Følsomhet Intern (gul)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3AE7B99A"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3AE7B997"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12.3.4.3.8-03</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3AE7B998"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3AE7B999" w14:textId="69E93DB1">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P="00B24A00" w14:paraId="3AE7B99B" w14:textId="45EA92A7">
    <w:pPr>
      <w:pStyle w:val="Footer"/>
      <w:rPr>
        <w:color w:val="FFFFFF"/>
        <w:sz w:val="16"/>
      </w:rPr>
    </w:pPr>
    <w:r>
      <w:rPr>
        <w:noProof/>
        <w:color w:val="FFFFFF"/>
        <w:sz w:val="16"/>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9c3347efaf0d7350d11466e4" descr="{&quot;HashCode&quot;:-98446195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0945"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9F5548" w:rsidRPr="009F5548" w:rsidP="009F5548" w14:paraId="51A34262" w14:textId="77777777">
                          <w:pPr>
                            <w:rPr>
                              <w:rFonts w:ascii="Calibri" w:hAnsi="Calibri" w:cs="Calibri"/>
                              <w:color w:val="000000"/>
                              <w:sz w:val="20"/>
                            </w:rPr>
                          </w:pPr>
                          <w:r w:rsidRPr="009F5548">
                            <w:rPr>
                              <w:rFonts w:ascii="Calibri" w:hAnsi="Calibri" w:cs="Calibri"/>
                              <w:color w:val="000000"/>
                              <w:sz w:val="20"/>
                            </w:rPr>
                            <w:t>Følsomhet Intern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c3347efaf0d7350d11466e4" o:spid="_x0000_s2050" type="#_x0000_t202" alt="{&quot;HashCode&quot;:-984461956,&quot;Height&quot;:842.0,&quot;Width&quot;:595.0,&quot;Placement&quot;:&quot;Footer&quot;,&quot;Index&quot;:&quot;FirstPage&quot;,&quot;Section&quot;:1,&quot;Top&quot;:0.0,&quot;Left&quot;:0.0}" style="width:595.35pt;height:21.5pt;margin-top:805.45pt;margin-left:0;mso-position-horizontal-relative:page;mso-position-vertical-relative:page;mso-wrap-distance-bottom:0;mso-wrap-distance-left:9pt;mso-wrap-distance-right:9pt;mso-wrap-distance-top:0;mso-wrap-style:square;position:absolute;visibility:visible;v-text-anchor:bottom;z-index:251661312" o:allowincell="f" filled="f" stroked="f" strokeweight="0.5pt">
              <v:textbox inset="20pt,0,,0">
                <w:txbxContent>
                  <w:p w:rsidR="009F5548" w:rsidRPr="009F5548" w:rsidP="009F5548" w14:paraId="5FB32B13" w14:textId="77777777">
                    <w:pPr>
                      <w:rPr>
                        <w:rFonts w:ascii="Calibri" w:hAnsi="Calibri" w:cs="Calibri"/>
                        <w:color w:val="000000"/>
                        <w:sz w:val="20"/>
                      </w:rPr>
                    </w:pPr>
                    <w:r w:rsidRPr="009F5548">
                      <w:rPr>
                        <w:rFonts w:ascii="Calibri" w:hAnsi="Calibri" w:cs="Calibri"/>
                        <w:color w:val="000000"/>
                        <w:sz w:val="20"/>
                      </w:rPr>
                      <w:t xml:space="preserve">Følsomhet Intern </w:t>
                    </w:r>
                    <w:r w:rsidRPr="009F5548">
                      <w:rPr>
                        <w:rFonts w:ascii="Calibri" w:hAnsi="Calibri" w:cs="Calibri"/>
                        <w:color w:val="000000"/>
                        <w:sz w:val="20"/>
                      </w:rPr>
                      <w:t>(gul)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3AE7B977"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3AE7B97B"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3AE7B978"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Henvisningsrutine og bruk av flerkulturell doula ved Kvinneklinikken i Bergen</w:t>
          </w:r>
          <w:r>
            <w:rPr>
              <w:sz w:val="28"/>
            </w:rPr>
            <w:fldChar w:fldCharType="end"/>
          </w:r>
        </w:p>
      </w:tc>
      <w:tc>
        <w:tcPr>
          <w:tcW w:w="992" w:type="dxa"/>
          <w:tcBorders>
            <w:bottom w:val="single" w:sz="4" w:space="0" w:color="auto"/>
            <w:right w:val="single" w:sz="4" w:space="0" w:color="auto"/>
          </w:tcBorders>
        </w:tcPr>
        <w:p w:rsidR="00485214" w14:paraId="3AE7B979" w14:textId="77777777">
          <w:pPr>
            <w:pStyle w:val="Header"/>
            <w:jc w:val="left"/>
            <w:rPr>
              <w:sz w:val="12"/>
            </w:rPr>
          </w:pPr>
        </w:p>
        <w:p w:rsidR="00485214" w14:paraId="3AE7B97A"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6.04</w:t>
          </w:r>
          <w:r>
            <w:rPr>
              <w:sz w:val="16"/>
            </w:rPr>
            <w:fldChar w:fldCharType="end"/>
          </w:r>
        </w:p>
      </w:tc>
    </w:tr>
  </w:tbl>
  <w:p w:rsidR="00485214" w14:paraId="3AE7B9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3AE7B989"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3AE7B987"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3AE7B988"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Henvisningsrutine og bruk av flerkulturell doula ved Kvinneklinikken i Bergen</w:t>
          </w:r>
          <w:r>
            <w:rPr>
              <w:sz w:val="28"/>
            </w:rPr>
            <w:fldChar w:fldCharType="end"/>
          </w:r>
        </w:p>
      </w:tc>
    </w:tr>
    <w:tr w14:paraId="3AE7B98C"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3AE7B98A"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Pasientbehandling/Pasientrettigheter</w:t>
          </w:r>
          <w:r>
            <w:rPr>
              <w:sz w:val="16"/>
            </w:rPr>
            <w:fldChar w:fldCharType="end"/>
          </w:r>
        </w:p>
      </w:tc>
      <w:tc>
        <w:tcPr>
          <w:tcW w:w="2879" w:type="dxa"/>
          <w:vAlign w:val="bottom"/>
        </w:tcPr>
        <w:p w:rsidR="00FD5284" w:rsidRPr="005F0E8F" w:rsidP="00540375" w14:paraId="3AE7B98B"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19.02.2026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19.02.2028</w:t>
          </w:r>
          <w:r>
            <w:rPr>
              <w:color w:val="000080"/>
              <w:sz w:val="16"/>
            </w:rPr>
            <w:fldChar w:fldCharType="end"/>
          </w:r>
        </w:p>
      </w:tc>
    </w:tr>
    <w:tr w14:paraId="3AE7B98F"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3AE7B98D"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HF/Kvinneklinikken/Fødeavdelingen</w:t>
          </w:r>
          <w:r>
            <w:rPr>
              <w:sz w:val="16"/>
            </w:rPr>
            <w:fldChar w:fldCharType="end"/>
          </w:r>
        </w:p>
      </w:tc>
      <w:tc>
        <w:tcPr>
          <w:tcW w:w="2879" w:type="dxa"/>
          <w:vAlign w:val="bottom"/>
        </w:tcPr>
        <w:p w:rsidR="005F0E8F" w14:paraId="3AE7B98E"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6.04</w:t>
          </w:r>
          <w:r>
            <w:rPr>
              <w:sz w:val="16"/>
            </w:rPr>
            <w:fldChar w:fldCharType="end"/>
          </w:r>
        </w:p>
      </w:tc>
    </w:tr>
    <w:tr w14:paraId="3AE7B992"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3AE7B990"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Vadset, Martha Svarstad</w:t>
          </w:r>
          <w:r>
            <w:rPr>
              <w:color w:val="000080"/>
              <w:sz w:val="16"/>
            </w:rPr>
            <w:fldChar w:fldCharType="end"/>
          </w:r>
          <w:r>
            <w:rPr>
              <w:color w:val="000080"/>
              <w:sz w:val="16"/>
            </w:rPr>
            <w:t xml:space="preserve"> </w:t>
          </w:r>
        </w:p>
      </w:tc>
      <w:tc>
        <w:tcPr>
          <w:tcW w:w="2879" w:type="dxa"/>
        </w:tcPr>
        <w:p w:rsidR="00FD5284" w:rsidP="00FD5284" w14:paraId="3AE7B991"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Avtale</w:t>
          </w:r>
          <w:r>
            <w:rPr>
              <w:color w:val="000080"/>
              <w:sz w:val="16"/>
            </w:rPr>
            <w:fldChar w:fldCharType="end"/>
          </w:r>
        </w:p>
      </w:tc>
    </w:tr>
    <w:tr w14:paraId="3AE7B995"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3AE7B993"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Ingeborg Anne Hjertholm</w:t>
          </w:r>
          <w:r>
            <w:rPr>
              <w:color w:val="000080"/>
              <w:sz w:val="16"/>
            </w:rPr>
            <w:fldChar w:fldCharType="end"/>
          </w:r>
          <w:r>
            <w:rPr>
              <w:color w:val="000080"/>
              <w:sz w:val="16"/>
            </w:rPr>
            <w:t xml:space="preserve"> </w:t>
          </w:r>
        </w:p>
      </w:tc>
      <w:tc>
        <w:tcPr>
          <w:tcW w:w="2879" w:type="dxa"/>
        </w:tcPr>
        <w:p w:rsidR="00FD5284" w14:paraId="3AE7B994"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D68961</w:t>
          </w:r>
          <w:r>
            <w:rPr>
              <w:color w:val="000080"/>
              <w:sz w:val="16"/>
            </w:rPr>
            <w:fldChar w:fldCharType="end"/>
          </w:r>
        </w:p>
      </w:tc>
    </w:tr>
  </w:tbl>
  <w:p w:rsidR="00485214" w14:paraId="3AE7B996"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457263D"/>
    <w:multiLevelType w:val="multilevel"/>
    <w:tmpl w:val="467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C24A5D"/>
    <w:multiLevelType w:val="multilevel"/>
    <w:tmpl w:val="3B7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DA0461D"/>
    <w:multiLevelType w:val="multilevel"/>
    <w:tmpl w:val="0688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5614AA"/>
    <w:multiLevelType w:val="hybridMultilevel"/>
    <w:tmpl w:val="11F43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276A90"/>
    <w:multiLevelType w:val="multilevel"/>
    <w:tmpl w:val="999EABB6"/>
    <w:lvl w:ilvl="0">
      <w:start w:val="1"/>
      <w:numFmt w:val="decimal"/>
      <w:pStyle w:val="Heading1"/>
      <w:lvlText w:val="%1"/>
      <w:lvlJc w:val="left"/>
      <w:pPr>
        <w:ind w:left="432" w:hanging="432"/>
      </w:pPr>
      <w:rPr>
        <w:b/>
        <w:bCs w:val="0"/>
        <w:sz w:val="24"/>
        <w:szCs w:val="18"/>
      </w:rPr>
    </w:lvl>
    <w:lvl w:ilvl="1">
      <w:start w:val="1"/>
      <w:numFmt w:val="decimal"/>
      <w:lvlText w:val="%1.%2"/>
      <w:lvlJc w:val="left"/>
      <w:pPr>
        <w:ind w:left="576" w:hanging="576"/>
      </w:pPr>
      <w:rPr>
        <w:sz w:val="22"/>
        <w:szCs w:val="1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F5920D3"/>
    <w:multiLevelType w:val="multilevel"/>
    <w:tmpl w:val="028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F538A"/>
    <w:multiLevelType w:val="multilevel"/>
    <w:tmpl w:val="2B5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565B83"/>
    <w:multiLevelType w:val="hybridMultilevel"/>
    <w:tmpl w:val="EAE03B26"/>
    <w:lvl w:ilvl="0">
      <w:start w:val="0"/>
      <w:numFmt w:val="bullet"/>
      <w:lvlText w:val="•"/>
      <w:lvlJc w:val="left"/>
      <w:pPr>
        <w:ind w:left="4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5A4CB3"/>
    <w:multiLevelType w:val="multilevel"/>
    <w:tmpl w:val="7FD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AE3F4F"/>
    <w:multiLevelType w:val="hybridMultilevel"/>
    <w:tmpl w:val="F9BC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7374A3"/>
    <w:multiLevelType w:val="hybridMultilevel"/>
    <w:tmpl w:val="C91E0D4E"/>
    <w:lvl w:ilvl="0">
      <w:start w:val="1"/>
      <w:numFmt w:val="bullet"/>
      <w:lvlText w:val=""/>
      <w:lvlJc w:val="left"/>
      <w:pPr>
        <w:ind w:left="1151" w:hanging="360"/>
      </w:pPr>
      <w:rPr>
        <w:rFonts w:ascii="Symbol" w:hAnsi="Symbol" w:hint="default"/>
      </w:rPr>
    </w:lvl>
    <w:lvl w:ilvl="1" w:tentative="1">
      <w:start w:val="1"/>
      <w:numFmt w:val="bullet"/>
      <w:lvlText w:val="o"/>
      <w:lvlJc w:val="left"/>
      <w:pPr>
        <w:ind w:left="1871" w:hanging="360"/>
      </w:pPr>
      <w:rPr>
        <w:rFonts w:ascii="Courier New" w:hAnsi="Courier New" w:cs="Courier New" w:hint="default"/>
      </w:rPr>
    </w:lvl>
    <w:lvl w:ilvl="2" w:tentative="1">
      <w:start w:val="1"/>
      <w:numFmt w:val="bullet"/>
      <w:lvlText w:val=""/>
      <w:lvlJc w:val="left"/>
      <w:pPr>
        <w:ind w:left="2591" w:hanging="360"/>
      </w:pPr>
      <w:rPr>
        <w:rFonts w:ascii="Wingdings" w:hAnsi="Wingdings" w:hint="default"/>
      </w:rPr>
    </w:lvl>
    <w:lvl w:ilvl="3" w:tentative="1">
      <w:start w:val="1"/>
      <w:numFmt w:val="bullet"/>
      <w:lvlText w:val=""/>
      <w:lvlJc w:val="left"/>
      <w:pPr>
        <w:ind w:left="3311" w:hanging="360"/>
      </w:pPr>
      <w:rPr>
        <w:rFonts w:ascii="Symbol" w:hAnsi="Symbol" w:hint="default"/>
      </w:rPr>
    </w:lvl>
    <w:lvl w:ilvl="4" w:tentative="1">
      <w:start w:val="1"/>
      <w:numFmt w:val="bullet"/>
      <w:lvlText w:val="o"/>
      <w:lvlJc w:val="left"/>
      <w:pPr>
        <w:ind w:left="4031" w:hanging="360"/>
      </w:pPr>
      <w:rPr>
        <w:rFonts w:ascii="Courier New" w:hAnsi="Courier New" w:cs="Courier New" w:hint="default"/>
      </w:rPr>
    </w:lvl>
    <w:lvl w:ilvl="5" w:tentative="1">
      <w:start w:val="1"/>
      <w:numFmt w:val="bullet"/>
      <w:lvlText w:val=""/>
      <w:lvlJc w:val="left"/>
      <w:pPr>
        <w:ind w:left="4751" w:hanging="360"/>
      </w:pPr>
      <w:rPr>
        <w:rFonts w:ascii="Wingdings" w:hAnsi="Wingdings" w:hint="default"/>
      </w:rPr>
    </w:lvl>
    <w:lvl w:ilvl="6" w:tentative="1">
      <w:start w:val="1"/>
      <w:numFmt w:val="bullet"/>
      <w:lvlText w:val=""/>
      <w:lvlJc w:val="left"/>
      <w:pPr>
        <w:ind w:left="5471" w:hanging="360"/>
      </w:pPr>
      <w:rPr>
        <w:rFonts w:ascii="Symbol" w:hAnsi="Symbol" w:hint="default"/>
      </w:rPr>
    </w:lvl>
    <w:lvl w:ilvl="7" w:tentative="1">
      <w:start w:val="1"/>
      <w:numFmt w:val="bullet"/>
      <w:lvlText w:val="o"/>
      <w:lvlJc w:val="left"/>
      <w:pPr>
        <w:ind w:left="6191" w:hanging="360"/>
      </w:pPr>
      <w:rPr>
        <w:rFonts w:ascii="Courier New" w:hAnsi="Courier New" w:cs="Courier New" w:hint="default"/>
      </w:rPr>
    </w:lvl>
    <w:lvl w:ilvl="8" w:tentative="1">
      <w:start w:val="1"/>
      <w:numFmt w:val="bullet"/>
      <w:lvlText w:val=""/>
      <w:lvlJc w:val="left"/>
      <w:pPr>
        <w:ind w:left="6911" w:hanging="360"/>
      </w:pPr>
      <w:rPr>
        <w:rFonts w:ascii="Wingdings" w:hAnsi="Wingdings" w:hint="default"/>
      </w:rPr>
    </w:lvl>
  </w:abstractNum>
  <w:abstractNum w:abstractNumId="23">
    <w:nsid w:val="49BB5577"/>
    <w:multiLevelType w:val="multilevel"/>
    <w:tmpl w:val="E6A0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477CA"/>
    <w:multiLevelType w:val="multilevel"/>
    <w:tmpl w:val="840A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8D3532"/>
    <w:multiLevelType w:val="hybridMultilevel"/>
    <w:tmpl w:val="D2EAD20A"/>
    <w:lvl w:ilvl="0">
      <w:start w:val="0"/>
      <w:numFmt w:val="bullet"/>
      <w:lvlText w:val="•"/>
      <w:lvlJc w:val="left"/>
      <w:pPr>
        <w:ind w:left="720" w:hanging="360"/>
      </w:pPr>
      <w:rPr>
        <w:rFonts w:ascii="Calibri" w:eastAsia="Times New Roman" w:hAnsi="Calibri" w:cs="Calibri"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8">
    <w:nsid w:val="610F4DF0"/>
    <w:multiLevelType w:val="multilevel"/>
    <w:tmpl w:val="776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90182B"/>
    <w:multiLevelType w:val="multilevel"/>
    <w:tmpl w:val="997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BC3BC4"/>
    <w:multiLevelType w:val="multilevel"/>
    <w:tmpl w:val="0BA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647807"/>
    <w:multiLevelType w:val="hybridMultilevel"/>
    <w:tmpl w:val="0834027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492CF2"/>
    <w:multiLevelType w:val="multilevel"/>
    <w:tmpl w:val="181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8554C0"/>
    <w:multiLevelType w:val="hybridMultilevel"/>
    <w:tmpl w:val="76A29D96"/>
    <w:lvl w:ilvl="0">
      <w:start w:val="0"/>
      <w:numFmt w:val="bullet"/>
      <w:lvlText w:val="•"/>
      <w:lvlJc w:val="left"/>
      <w:pPr>
        <w:ind w:left="420" w:hanging="360"/>
      </w:pPr>
      <w:rPr>
        <w:rFonts w:ascii="Calibri" w:eastAsia="Times New Roman" w:hAnsi="Calibri" w:cs="Calibri"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6">
    <w:nsid w:val="72975B62"/>
    <w:multiLevelType w:val="hybridMultilevel"/>
    <w:tmpl w:val="970E839E"/>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num w:numId="1" w16cid:durableId="1216771018">
    <w:abstractNumId w:val="12"/>
  </w:num>
  <w:num w:numId="2" w16cid:durableId="760225435">
    <w:abstractNumId w:val="8"/>
  </w:num>
  <w:num w:numId="3" w16cid:durableId="1937128918">
    <w:abstractNumId w:val="3"/>
  </w:num>
  <w:num w:numId="4" w16cid:durableId="34426614">
    <w:abstractNumId w:val="2"/>
  </w:num>
  <w:num w:numId="5" w16cid:durableId="1994219336">
    <w:abstractNumId w:val="1"/>
  </w:num>
  <w:num w:numId="6" w16cid:durableId="1908153160">
    <w:abstractNumId w:val="0"/>
  </w:num>
  <w:num w:numId="7" w16cid:durableId="1098790808">
    <w:abstractNumId w:val="9"/>
  </w:num>
  <w:num w:numId="8" w16cid:durableId="1370649194">
    <w:abstractNumId w:val="7"/>
  </w:num>
  <w:num w:numId="9" w16cid:durableId="791288464">
    <w:abstractNumId w:val="6"/>
  </w:num>
  <w:num w:numId="10" w16cid:durableId="891890526">
    <w:abstractNumId w:val="5"/>
  </w:num>
  <w:num w:numId="11" w16cid:durableId="123936823">
    <w:abstractNumId w:val="4"/>
  </w:num>
  <w:num w:numId="12" w16cid:durableId="1459377385">
    <w:abstractNumId w:val="13"/>
  </w:num>
  <w:num w:numId="13" w16cid:durableId="1461873360">
    <w:abstractNumId w:val="27"/>
  </w:num>
  <w:num w:numId="14" w16cid:durableId="919371253">
    <w:abstractNumId w:val="32"/>
  </w:num>
  <w:num w:numId="15" w16cid:durableId="1457139195">
    <w:abstractNumId w:val="33"/>
  </w:num>
  <w:num w:numId="16" w16cid:durableId="247615816">
    <w:abstractNumId w:val="16"/>
  </w:num>
  <w:num w:numId="17" w16cid:durableId="64690357">
    <w:abstractNumId w:val="16"/>
    <w:lvlOverride w:ilvl="0">
      <w:lvl w:ilvl="0">
        <w:start w:val="1"/>
        <w:numFmt w:val="decimal"/>
        <w:pStyle w:val="Heading1"/>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590241401">
    <w:abstractNumId w:val="25"/>
  </w:num>
  <w:num w:numId="19" w16cid:durableId="809444820">
    <w:abstractNumId w:val="22"/>
  </w:num>
  <w:num w:numId="20" w16cid:durableId="1186095082">
    <w:abstractNumId w:val="36"/>
  </w:num>
  <w:num w:numId="21" w16cid:durableId="1585842773">
    <w:abstractNumId w:val="24"/>
  </w:num>
  <w:num w:numId="22" w16cid:durableId="1795715150">
    <w:abstractNumId w:val="11"/>
  </w:num>
  <w:num w:numId="23" w16cid:durableId="1955670865">
    <w:abstractNumId w:val="18"/>
  </w:num>
  <w:num w:numId="24" w16cid:durableId="538054193">
    <w:abstractNumId w:val="10"/>
  </w:num>
  <w:num w:numId="25" w16cid:durableId="838614565">
    <w:abstractNumId w:val="14"/>
  </w:num>
  <w:num w:numId="26" w16cid:durableId="1229879035">
    <w:abstractNumId w:val="30"/>
  </w:num>
  <w:num w:numId="27" w16cid:durableId="830369434">
    <w:abstractNumId w:val="20"/>
  </w:num>
  <w:num w:numId="28" w16cid:durableId="688290953">
    <w:abstractNumId w:val="29"/>
  </w:num>
  <w:num w:numId="29" w16cid:durableId="1139297075">
    <w:abstractNumId w:val="28"/>
  </w:num>
  <w:num w:numId="30" w16cid:durableId="1497841343">
    <w:abstractNumId w:val="17"/>
  </w:num>
  <w:num w:numId="31" w16cid:durableId="515270474">
    <w:abstractNumId w:val="34"/>
  </w:num>
  <w:num w:numId="32" w16cid:durableId="243688226">
    <w:abstractNumId w:val="23"/>
  </w:num>
  <w:num w:numId="33" w16cid:durableId="1899705301">
    <w:abstractNumId w:val="15"/>
  </w:num>
  <w:num w:numId="34" w16cid:durableId="749617841">
    <w:abstractNumId w:val="21"/>
  </w:num>
  <w:num w:numId="35" w16cid:durableId="1575431998">
    <w:abstractNumId w:val="35"/>
  </w:num>
  <w:num w:numId="36" w16cid:durableId="317422808">
    <w:abstractNumId w:val="19"/>
  </w:num>
  <w:num w:numId="37" w16cid:durableId="1153838381">
    <w:abstractNumId w:val="26"/>
  </w:num>
  <w:num w:numId="38" w16cid:durableId="10675371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11C1"/>
    <w:rsid w:val="00042992"/>
    <w:rsid w:val="00050E94"/>
    <w:rsid w:val="0005214E"/>
    <w:rsid w:val="00056D52"/>
    <w:rsid w:val="00066A58"/>
    <w:rsid w:val="00067C31"/>
    <w:rsid w:val="00076677"/>
    <w:rsid w:val="00076EE2"/>
    <w:rsid w:val="000813C4"/>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20D24"/>
    <w:rsid w:val="00140619"/>
    <w:rsid w:val="00144BC1"/>
    <w:rsid w:val="00150F73"/>
    <w:rsid w:val="00151E16"/>
    <w:rsid w:val="00155765"/>
    <w:rsid w:val="00157C37"/>
    <w:rsid w:val="00161FD5"/>
    <w:rsid w:val="00170E8D"/>
    <w:rsid w:val="00176BA5"/>
    <w:rsid w:val="00184CBD"/>
    <w:rsid w:val="00187793"/>
    <w:rsid w:val="0019138B"/>
    <w:rsid w:val="0019290E"/>
    <w:rsid w:val="00193CB7"/>
    <w:rsid w:val="001A4CED"/>
    <w:rsid w:val="001B1D43"/>
    <w:rsid w:val="001B37A6"/>
    <w:rsid w:val="001C094A"/>
    <w:rsid w:val="001C50D5"/>
    <w:rsid w:val="001E1DBA"/>
    <w:rsid w:val="001F43D4"/>
    <w:rsid w:val="001F7E88"/>
    <w:rsid w:val="0020110C"/>
    <w:rsid w:val="00203F1E"/>
    <w:rsid w:val="00227AF8"/>
    <w:rsid w:val="00231DC5"/>
    <w:rsid w:val="00236EB0"/>
    <w:rsid w:val="00241F65"/>
    <w:rsid w:val="00246C9E"/>
    <w:rsid w:val="002744C3"/>
    <w:rsid w:val="00281482"/>
    <w:rsid w:val="00281B8D"/>
    <w:rsid w:val="00284EBB"/>
    <w:rsid w:val="00291CD7"/>
    <w:rsid w:val="002A4A07"/>
    <w:rsid w:val="002A791D"/>
    <w:rsid w:val="002B1F3C"/>
    <w:rsid w:val="002D0738"/>
    <w:rsid w:val="002F2A26"/>
    <w:rsid w:val="002F5A32"/>
    <w:rsid w:val="00304B15"/>
    <w:rsid w:val="00311019"/>
    <w:rsid w:val="00312D39"/>
    <w:rsid w:val="003140DF"/>
    <w:rsid w:val="003403C0"/>
    <w:rsid w:val="00356C28"/>
    <w:rsid w:val="00360258"/>
    <w:rsid w:val="00362B96"/>
    <w:rsid w:val="00381C00"/>
    <w:rsid w:val="00387597"/>
    <w:rsid w:val="00390056"/>
    <w:rsid w:val="00391312"/>
    <w:rsid w:val="00393223"/>
    <w:rsid w:val="003A669E"/>
    <w:rsid w:val="003A6B8A"/>
    <w:rsid w:val="003C2E96"/>
    <w:rsid w:val="003C5594"/>
    <w:rsid w:val="003D3C2E"/>
    <w:rsid w:val="003E1B52"/>
    <w:rsid w:val="003E25C1"/>
    <w:rsid w:val="003E4741"/>
    <w:rsid w:val="003F4A3C"/>
    <w:rsid w:val="00407B78"/>
    <w:rsid w:val="00411E8A"/>
    <w:rsid w:val="004233A5"/>
    <w:rsid w:val="004252FB"/>
    <w:rsid w:val="00437DED"/>
    <w:rsid w:val="00455820"/>
    <w:rsid w:val="004568C8"/>
    <w:rsid w:val="0045733B"/>
    <w:rsid w:val="004611B5"/>
    <w:rsid w:val="004640AA"/>
    <w:rsid w:val="00465C31"/>
    <w:rsid w:val="0047022F"/>
    <w:rsid w:val="004719A0"/>
    <w:rsid w:val="00482156"/>
    <w:rsid w:val="00482CE0"/>
    <w:rsid w:val="0048427D"/>
    <w:rsid w:val="00485214"/>
    <w:rsid w:val="004B1EF5"/>
    <w:rsid w:val="004B40D7"/>
    <w:rsid w:val="004C563C"/>
    <w:rsid w:val="004D0DCE"/>
    <w:rsid w:val="004D15E6"/>
    <w:rsid w:val="004D702B"/>
    <w:rsid w:val="004E0461"/>
    <w:rsid w:val="004E763F"/>
    <w:rsid w:val="004F30A0"/>
    <w:rsid w:val="004F7BB7"/>
    <w:rsid w:val="0050053D"/>
    <w:rsid w:val="00507D96"/>
    <w:rsid w:val="005103B6"/>
    <w:rsid w:val="00510BDF"/>
    <w:rsid w:val="00513031"/>
    <w:rsid w:val="00520D11"/>
    <w:rsid w:val="00523E91"/>
    <w:rsid w:val="00524CF7"/>
    <w:rsid w:val="00532237"/>
    <w:rsid w:val="0053273E"/>
    <w:rsid w:val="005368F7"/>
    <w:rsid w:val="005370F4"/>
    <w:rsid w:val="00540375"/>
    <w:rsid w:val="0054179A"/>
    <w:rsid w:val="0054461F"/>
    <w:rsid w:val="00547EEF"/>
    <w:rsid w:val="005562F2"/>
    <w:rsid w:val="00556838"/>
    <w:rsid w:val="00557C81"/>
    <w:rsid w:val="00563A9D"/>
    <w:rsid w:val="00577FEE"/>
    <w:rsid w:val="005810F3"/>
    <w:rsid w:val="0058166E"/>
    <w:rsid w:val="00582E48"/>
    <w:rsid w:val="0058663E"/>
    <w:rsid w:val="00590E1D"/>
    <w:rsid w:val="005A5E90"/>
    <w:rsid w:val="005B084B"/>
    <w:rsid w:val="005B0B7E"/>
    <w:rsid w:val="005B308D"/>
    <w:rsid w:val="005B4C45"/>
    <w:rsid w:val="005B7BCD"/>
    <w:rsid w:val="005C0E75"/>
    <w:rsid w:val="005C0F7E"/>
    <w:rsid w:val="005F0E8F"/>
    <w:rsid w:val="00606A4F"/>
    <w:rsid w:val="00611A93"/>
    <w:rsid w:val="00611B44"/>
    <w:rsid w:val="00617242"/>
    <w:rsid w:val="006479E1"/>
    <w:rsid w:val="00650773"/>
    <w:rsid w:val="00652242"/>
    <w:rsid w:val="0067105D"/>
    <w:rsid w:val="006720B2"/>
    <w:rsid w:val="006903D4"/>
    <w:rsid w:val="00693B1B"/>
    <w:rsid w:val="00697362"/>
    <w:rsid w:val="006A588B"/>
    <w:rsid w:val="006B1529"/>
    <w:rsid w:val="006B2158"/>
    <w:rsid w:val="006C17D9"/>
    <w:rsid w:val="006C735A"/>
    <w:rsid w:val="006D2D97"/>
    <w:rsid w:val="006D3A08"/>
    <w:rsid w:val="006D57BF"/>
    <w:rsid w:val="006E06DD"/>
    <w:rsid w:val="006E2A16"/>
    <w:rsid w:val="006E39CB"/>
    <w:rsid w:val="006E4AAC"/>
    <w:rsid w:val="006E5645"/>
    <w:rsid w:val="006F6255"/>
    <w:rsid w:val="007017FF"/>
    <w:rsid w:val="00707B83"/>
    <w:rsid w:val="00713D7C"/>
    <w:rsid w:val="00727E6C"/>
    <w:rsid w:val="007367F2"/>
    <w:rsid w:val="0074711E"/>
    <w:rsid w:val="0078621E"/>
    <w:rsid w:val="00793756"/>
    <w:rsid w:val="007A7C36"/>
    <w:rsid w:val="007C3E55"/>
    <w:rsid w:val="007C596D"/>
    <w:rsid w:val="007D4B07"/>
    <w:rsid w:val="007E4125"/>
    <w:rsid w:val="007F11FD"/>
    <w:rsid w:val="0080313B"/>
    <w:rsid w:val="00806640"/>
    <w:rsid w:val="008078AB"/>
    <w:rsid w:val="00820775"/>
    <w:rsid w:val="00820933"/>
    <w:rsid w:val="00820B61"/>
    <w:rsid w:val="00825DDC"/>
    <w:rsid w:val="008361CD"/>
    <w:rsid w:val="008419E2"/>
    <w:rsid w:val="00843ADC"/>
    <w:rsid w:val="00845551"/>
    <w:rsid w:val="008461D2"/>
    <w:rsid w:val="008463CB"/>
    <w:rsid w:val="00850B9C"/>
    <w:rsid w:val="008530BA"/>
    <w:rsid w:val="00853B1D"/>
    <w:rsid w:val="00855382"/>
    <w:rsid w:val="008564CD"/>
    <w:rsid w:val="00862FF8"/>
    <w:rsid w:val="00864BB9"/>
    <w:rsid w:val="008745A2"/>
    <w:rsid w:val="0088008E"/>
    <w:rsid w:val="00885802"/>
    <w:rsid w:val="00885D6C"/>
    <w:rsid w:val="008A204C"/>
    <w:rsid w:val="008B1719"/>
    <w:rsid w:val="008B41C0"/>
    <w:rsid w:val="008B5CBE"/>
    <w:rsid w:val="008B7340"/>
    <w:rsid w:val="008C3A13"/>
    <w:rsid w:val="008C41EB"/>
    <w:rsid w:val="008C797A"/>
    <w:rsid w:val="008D33F1"/>
    <w:rsid w:val="008E4C99"/>
    <w:rsid w:val="008E56A7"/>
    <w:rsid w:val="008F30D5"/>
    <w:rsid w:val="008F60C9"/>
    <w:rsid w:val="00900768"/>
    <w:rsid w:val="00903623"/>
    <w:rsid w:val="009039EB"/>
    <w:rsid w:val="00905B0B"/>
    <w:rsid w:val="00907122"/>
    <w:rsid w:val="00907ABE"/>
    <w:rsid w:val="0091692D"/>
    <w:rsid w:val="00935DE6"/>
    <w:rsid w:val="00940FC5"/>
    <w:rsid w:val="009456D0"/>
    <w:rsid w:val="00945B2B"/>
    <w:rsid w:val="009506D3"/>
    <w:rsid w:val="009605F0"/>
    <w:rsid w:val="0096161A"/>
    <w:rsid w:val="00963180"/>
    <w:rsid w:val="00964121"/>
    <w:rsid w:val="00970B24"/>
    <w:rsid w:val="009A2EB0"/>
    <w:rsid w:val="009B041D"/>
    <w:rsid w:val="009B19A9"/>
    <w:rsid w:val="009C6E05"/>
    <w:rsid w:val="009D023B"/>
    <w:rsid w:val="009D072D"/>
    <w:rsid w:val="009D4154"/>
    <w:rsid w:val="009E0D59"/>
    <w:rsid w:val="009E1AE8"/>
    <w:rsid w:val="009E5D1B"/>
    <w:rsid w:val="009F2769"/>
    <w:rsid w:val="009F5548"/>
    <w:rsid w:val="009F7668"/>
    <w:rsid w:val="00A17D23"/>
    <w:rsid w:val="00A271A9"/>
    <w:rsid w:val="00A3019C"/>
    <w:rsid w:val="00A43AE5"/>
    <w:rsid w:val="00A53E37"/>
    <w:rsid w:val="00A55D47"/>
    <w:rsid w:val="00A577D4"/>
    <w:rsid w:val="00A75A8B"/>
    <w:rsid w:val="00A9508B"/>
    <w:rsid w:val="00AA420B"/>
    <w:rsid w:val="00AB08E0"/>
    <w:rsid w:val="00AC0D84"/>
    <w:rsid w:val="00AC35FB"/>
    <w:rsid w:val="00AD1672"/>
    <w:rsid w:val="00AD1E4B"/>
    <w:rsid w:val="00AD296B"/>
    <w:rsid w:val="00AD3BC6"/>
    <w:rsid w:val="00AD6B34"/>
    <w:rsid w:val="00AE6893"/>
    <w:rsid w:val="00AF5DDC"/>
    <w:rsid w:val="00AF6094"/>
    <w:rsid w:val="00B02D46"/>
    <w:rsid w:val="00B175E3"/>
    <w:rsid w:val="00B218AB"/>
    <w:rsid w:val="00B21CB1"/>
    <w:rsid w:val="00B236DD"/>
    <w:rsid w:val="00B24A00"/>
    <w:rsid w:val="00B46418"/>
    <w:rsid w:val="00B55A8A"/>
    <w:rsid w:val="00B803E3"/>
    <w:rsid w:val="00B900D2"/>
    <w:rsid w:val="00BC3FD8"/>
    <w:rsid w:val="00BC5853"/>
    <w:rsid w:val="00BD6D72"/>
    <w:rsid w:val="00BE48E2"/>
    <w:rsid w:val="00BF6B78"/>
    <w:rsid w:val="00C071DF"/>
    <w:rsid w:val="00C24BA6"/>
    <w:rsid w:val="00C24F4F"/>
    <w:rsid w:val="00C27D4E"/>
    <w:rsid w:val="00C40A3A"/>
    <w:rsid w:val="00C4283A"/>
    <w:rsid w:val="00C450FE"/>
    <w:rsid w:val="00C455CD"/>
    <w:rsid w:val="00C47D6B"/>
    <w:rsid w:val="00C5222B"/>
    <w:rsid w:val="00C6600F"/>
    <w:rsid w:val="00C72834"/>
    <w:rsid w:val="00C81FA3"/>
    <w:rsid w:val="00C836EE"/>
    <w:rsid w:val="00C84942"/>
    <w:rsid w:val="00C962F9"/>
    <w:rsid w:val="00C97AFA"/>
    <w:rsid w:val="00CA0ECF"/>
    <w:rsid w:val="00CB3EB0"/>
    <w:rsid w:val="00CB523D"/>
    <w:rsid w:val="00CC1C4A"/>
    <w:rsid w:val="00CD6C43"/>
    <w:rsid w:val="00CE5024"/>
    <w:rsid w:val="00CF2E4A"/>
    <w:rsid w:val="00D013CC"/>
    <w:rsid w:val="00D03EED"/>
    <w:rsid w:val="00D13046"/>
    <w:rsid w:val="00D26789"/>
    <w:rsid w:val="00D320CC"/>
    <w:rsid w:val="00D36983"/>
    <w:rsid w:val="00D36A2D"/>
    <w:rsid w:val="00D40BD4"/>
    <w:rsid w:val="00D40E94"/>
    <w:rsid w:val="00D4374F"/>
    <w:rsid w:val="00D53A2C"/>
    <w:rsid w:val="00D7283E"/>
    <w:rsid w:val="00D8507D"/>
    <w:rsid w:val="00D948F4"/>
    <w:rsid w:val="00D95FB8"/>
    <w:rsid w:val="00DA0D76"/>
    <w:rsid w:val="00DA7458"/>
    <w:rsid w:val="00DB372D"/>
    <w:rsid w:val="00DC3065"/>
    <w:rsid w:val="00DD1C72"/>
    <w:rsid w:val="00DD2FE1"/>
    <w:rsid w:val="00DD708B"/>
    <w:rsid w:val="00DD7CFF"/>
    <w:rsid w:val="00DE2C1F"/>
    <w:rsid w:val="00DF7BA8"/>
    <w:rsid w:val="00E023CD"/>
    <w:rsid w:val="00E033C9"/>
    <w:rsid w:val="00E04941"/>
    <w:rsid w:val="00E051C7"/>
    <w:rsid w:val="00E268CB"/>
    <w:rsid w:val="00E30F00"/>
    <w:rsid w:val="00E3168F"/>
    <w:rsid w:val="00E33977"/>
    <w:rsid w:val="00E34E28"/>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A5F92"/>
    <w:rsid w:val="00EB193A"/>
    <w:rsid w:val="00EB3357"/>
    <w:rsid w:val="00EB3728"/>
    <w:rsid w:val="00EB79E9"/>
    <w:rsid w:val="00EC1A89"/>
    <w:rsid w:val="00ED248C"/>
    <w:rsid w:val="00EE0410"/>
    <w:rsid w:val="00EE3B2D"/>
    <w:rsid w:val="00EF0321"/>
    <w:rsid w:val="00EF5BB3"/>
    <w:rsid w:val="00F166F5"/>
    <w:rsid w:val="00F16CEA"/>
    <w:rsid w:val="00F24469"/>
    <w:rsid w:val="00F43A32"/>
    <w:rsid w:val="00F46524"/>
    <w:rsid w:val="00F57391"/>
    <w:rsid w:val="00F65085"/>
    <w:rsid w:val="00F65182"/>
    <w:rsid w:val="00F712A2"/>
    <w:rsid w:val="00F8392F"/>
    <w:rsid w:val="00F91091"/>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Langeland, Bente Kristine"/>
    <w:docVar w:name="ek_dbfields" w:val="EK_Avdeling¤2#4¤2# ¤3#EK_Avsnitt¤2#4¤2# ¤3#EK_Bedriftsnavn¤2#1¤2#Helse Bergen¤3#EK_GjelderFra¤2#0¤2#30.08.2021¤3#EK_KlGjelderFra¤2#0¤2#¤3#EK_Opprettet¤2#0¤2#25.05.2021¤3#EK_Utgitt¤2#0¤2#30.08.2021¤3#EK_IBrukDato¤2#0¤2#21.12.2021¤3#EK_DokumentID¤2#0¤2#D68961¤3#EK_DokTittel¤2#0¤2#Flerkulturell Doula under fødsel¤3#EK_DokType¤2#0¤2#Avtale¤3#EK_DocLvlShort¤2#0¤2# ¤3#EK_DocLevel¤2#0¤2# ¤3#EK_EksRef¤2#2¤2# 0_x0009_¤3#EK_Erstatter¤2#0¤2#1.00¤3#EK_ErstatterD¤2#0¤2#30.08.2021¤3#EK_Signatur¤2#0¤2#Gjernes, Aaste Benedicte¤3#EK_Verifisert¤2#0¤2# ¤3#EK_Hørt¤2#0¤2# ¤3#EK_AuditReview¤2#2¤2# ¤3#EK_AuditApprove¤2#2¤2# ¤3#EK_Gradering¤2#0¤2#Åpen¤3#EK_Gradnr¤2#4¤2#0¤3#EK_Kapittel¤2#4¤2# ¤3#EK_Referanse¤2#2¤2# 0_x0009_¤3#EK_RefNr¤2#0¤2#02.12.3.4.3.2-10¤3#EK_Revisjon¤2#0¤2#1.01¤3#EK_Ansvarlig¤2#0¤2#Langeland, Bente Kristine¤3#EK_SkrevetAv¤2#0¤2#Anita Prante¤3#EK_UText1¤2#0¤2#Anita Prante¤3#EK_UText2¤2#0¤2# ¤3#EK_UText3¤2#0¤2# ¤3#EK_UText4¤2#0¤2# ¤3#EK_Status¤2#0¤2#I bruk¤3#EK_Stikkord¤2#0¤2#doula fremmedspråklig flerkulturell¤3#EK_SuperStikkord¤2#0¤2#¤3#EK_Rapport¤2#3¤2#¤3#EK_EKPrintMerke¤2#0¤2#Uoffisiell utskrift er kun gyldig på utskriftsdato¤3#EK_Watermark¤2#0¤2#¤3#EK_Utgave¤2#0¤2#1.01¤3#EK_Merknad¤2#7¤2#Gjort endringer i dokument ansvarlig og ek-ansvarlig¤3#EK_VerLogg¤2#2¤2#Ver. 1.01 - 21.12.2021|Gjort endringer i dokument ansvarlig og ek-ansvarlig¤1#Ver. 1.00 - 30.08.2021|¤3#EK_RF1¤2#4¤2# ¤3#EK_RF2¤2#4¤2# ¤3#EK_RF3¤2#4¤2# ¤3#EK_RF4¤2#4¤2# ¤3#EK_RF5¤2#4¤2# ¤3#EK_RF6¤2#4¤2# ¤3#EK_RF7¤2#4¤2# ¤3#EK_RF8¤2#4¤2# ¤3#EK_RF9¤2#4¤2# ¤3#EK_Mappe1¤2#4¤2# ¤3#EK_Mappe2¤2#4¤2# ¤3#EK_Mappe3¤2#4¤2# ¤3#EK_Mappe4¤2#4¤2# ¤3#EK_Mappe5¤2#4¤2# ¤3#EK_Mappe6¤2#4¤2# ¤3#EK_Mappe7¤2#4¤2# ¤3#EK_Mappe8¤2#4¤2# ¤3#EK_Mappe9¤2#4¤2# ¤3#EK_DL¤2#0¤2#10¤3#EK_GjelderTil¤2#0¤2#30.08.2022¤3#EK_Vedlegg¤2#2¤2# 0_x0009_¤3#EK_AvdelingOver¤2#4¤2# ¤3#EK_HRefNr¤2#0¤2# ¤3#EK_HbNavn¤2#0¤2# ¤3#EK_DokRefnr¤2#4¤2#0003021203040302¤3#EK_Dokendrdato¤2#4¤2#13.12.2021 15:14:43¤3#EK_HbType¤2#4¤2# ¤3#EK_Offisiell¤2#4¤2# ¤3#EK_VedleggRef¤2#4¤2#02.12.3.4.3.2-10¤3#EK_Strukt00¤2#5¤2#¤5#¤5#HVRHF¤5#1¤5#-1¤4#¤5#02¤5#Helse Bergen HF¤5#1¤5#0¤4#.¤5#12¤5#Kvinneklinikken¤5#1¤5#0¤4#.¤5#3¤5#Pasientbehandling¤5#0¤5#0¤4#.¤5#4¤5#Fødeavdelingen¤5#1¤5#0¤4#.¤5#3¤5#Pasientbehandling¤5#0¤5#0¤4#.¤5#2¤5#Fødsel¤5#0¤5#0¤4# - ¤3#EK_Strukt01¤2#5¤2#¤5#¤5#Kategorier HB (ikke dokumenter på dette nivået trykk dere videre ned +)¤5#0¤5#0¤4#¤5#¤5#Pasientbehandling (ikke dokumenter på dette nivået trykk dere videre ned +)¤5#0¤5#0¤4#¤5#¤5#Pasientrettigheter¤5#3¤5#0¤4# - ¤3#EK_Pub¤2#6¤2#;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VRHF¤5#1¤5#-1¤4#¤5#02¤5#Helse Bergen HF¤5#1¤5#0¤4#.¤5#12¤5#Kvinneklinikken¤5#1¤5#0¤4#.¤5#3¤5#Pasientbehandling¤5#0¤5#0¤4#.¤5#4¤5#Fødeavdelingen¤5#1¤5#0¤4#.¤5#3¤5#Pasientbehandling¤5#0¤5#0¤4#.¤5#2¤5#Fødsel¤5#0¤5#0¤4# - ¤3#"/>
    <w:docVar w:name="ek_dl" w:val="10"/>
    <w:docVar w:name="ek_doclevel" w:val=" "/>
    <w:docVar w:name="ek_doclvlshort" w:val=" "/>
    <w:docVar w:name="ek_dok.ansvarlig" w:val="[Dok.ansvarlig]"/>
    <w:docVar w:name="ek_doktittel" w:val="Flerkulturell Doula under fødsel"/>
    <w:docVar w:name="ek_doktype" w:val="Avtale"/>
    <w:docVar w:name="ek_dokumentid" w:val="D68961"/>
    <w:docVar w:name="ek_eksref" w:val="[EK_EksRef]"/>
    <w:docVar w:name="ek_erstatter" w:val="1.00"/>
    <w:docVar w:name="ek_erstatterd" w:val="30.08.2021"/>
    <w:docVar w:name="ek_format" w:val="-10"/>
    <w:docVar w:name="ek_gjelderfra" w:val=" "/>
    <w:docVar w:name="ek_gjeldertil" w:val="[]"/>
    <w:docVar w:name="ek_gradering" w:val="Åpen"/>
    <w:docVar w:name="ek_hbnavn" w:val=" "/>
    <w:docVar w:name="ek_hrefnr" w:val=" "/>
    <w:docVar w:name="ek_hørt" w:val=" "/>
    <w:docVar w:name="ek_ibrukdato" w:val="21.12.2021"/>
    <w:docVar w:name="ek_klgjelderfra" w:val="[]"/>
    <w:docVar w:name="ek_merknad" w:val="Forlenget gyldighet til 19.02.2028"/>
    <w:docVar w:name="ek_opprettet" w:val="25.05.2021"/>
    <w:docVar w:name="ek_protection" w:val="0"/>
    <w:docVar w:name="ek_rapport" w:val="[]"/>
    <w:docVar w:name="ek_referanse" w:val="[EK_Referanse]"/>
    <w:docVar w:name="ek_refnr" w:val="02.12.3.3.3.2-27"/>
    <w:docVar w:name="ek_revisjon" w:val="1.01"/>
    <w:docVar w:name="ek_s00mt1" w:val="HVRHF - Helse Bergen HF - Kvinneklinikken - Fødeavdelingen"/>
    <w:docVar w:name="ek_s01mt3" w:val="Pasientrettigheter"/>
    <w:docVar w:name="ek_signatur" w:val="[]"/>
    <w:docVar w:name="ek_skrevetav" w:val="Anita Prante"/>
    <w:docVar w:name="ek_status" w:val="I bruk"/>
    <w:docVar w:name="ek_stikkord" w:val="doula fremmedspråklig flerkulturell"/>
    <w:docVar w:name="ek_superstikkord" w:val="[]"/>
    <w:docVar w:name="ek_type" w:val="DOK"/>
    <w:docVar w:name="ek_utext1" w:val="Anita Prante"/>
    <w:docVar w:name="ek_utext2" w:val=" "/>
    <w:docVar w:name="ek_utext3" w:val=" "/>
    <w:docVar w:name="ek_utext4" w:val=" "/>
    <w:docVar w:name="ek_utgave" w:val="1.01"/>
    <w:docVar w:name="ek_utgitt" w:val="30.08.2021"/>
    <w:docVar w:name="ek_verifisert" w:val=" "/>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AE7B909"/>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link w:val="Overskrift1Teikn"/>
    <w:autoRedefine/>
    <w:qFormat/>
    <w:rsid w:val="001C50D5"/>
    <w:pPr>
      <w:numPr>
        <w:numId w:val="16"/>
      </w:numPr>
      <w:outlineLvl w:val="0"/>
    </w:pPr>
    <w:rPr>
      <w:b/>
      <w:szCs w:val="18"/>
    </w:rPr>
  </w:style>
  <w:style w:type="paragraph" w:styleId="Heading2">
    <w:name w:val="heading 2"/>
    <w:basedOn w:val="Normal"/>
    <w:next w:val="Normal"/>
    <w:autoRedefine/>
    <w:qFormat/>
    <w:rsid w:val="005B7BCD"/>
    <w:pPr>
      <w:outlineLvl w:val="1"/>
    </w:pPr>
    <w:rPr>
      <w:rFonts w:cstheme="minorHAnsi"/>
      <w:bCs/>
      <w:sz w:val="22"/>
      <w:szCs w:val="22"/>
    </w:rPr>
  </w:style>
  <w:style w:type="paragraph" w:styleId="Heading3">
    <w:name w:val="heading 3"/>
    <w:basedOn w:val="Normal"/>
    <w:next w:val="Normal"/>
    <w:autoRedefine/>
    <w:qFormat/>
    <w:rsid w:val="00066A58"/>
    <w:pPr>
      <w:numPr>
        <w:ilvl w:val="2"/>
        <w:numId w:val="16"/>
      </w:numPr>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ik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ik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ik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ik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F65182"/>
    <w:pPr>
      <w:tabs>
        <w:tab w:val="left" w:pos="480"/>
        <w:tab w:val="right" w:leader="dot" w:pos="9061"/>
      </w:tabs>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ikn">
    <w:name w:val="Overskrift 5 Teik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ikn">
    <w:name w:val="Overskrift 7 Teik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ikn">
    <w:name w:val="Overskrift 8 Teik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ikn">
    <w:name w:val="Overskrift 9 Teik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customStyle="1" w:styleId="Overskrift1Teikn">
    <w:name w:val="Overskrift 1 Teikn"/>
    <w:basedOn w:val="DefaultParagraphFont"/>
    <w:link w:val="Heading1"/>
    <w:rsid w:val="001C50D5"/>
    <w:rPr>
      <w:rFonts w:asciiTheme="minorHAnsi" w:hAnsiTheme="minorHAnsi"/>
      <w:b/>
      <w:sz w:val="24"/>
      <w:szCs w:val="18"/>
    </w:rPr>
  </w:style>
  <w:style w:type="table" w:styleId="TableGrid">
    <w:name w:val="Table Grid"/>
    <w:basedOn w:val="TableNormal"/>
    <w:rsid w:val="009F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4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dbok.helse-bergen.no/eknet/portal_search.aspx?rpmain=1&amp;searchtop_sid=4&amp;searchtop_mid=4288&amp;q=tolk+og+tolketjenester&amp;search_class=-98" TargetMode="External" /><Relationship Id="rId6" Type="http://schemas.openxmlformats.org/officeDocument/2006/relationships/hyperlink" Target="https://sanitetskvinnene.no/sites/default/files/2021-01/Flerkulturell%20doula%20-%20veileder.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F97A-F225-499D-9846-8BB32C98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1001</Words>
  <Characters>6513</Characters>
  <Application>Microsoft Office Word</Application>
  <DocSecurity>0</DocSecurity>
  <Lines>54</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Henvisningsrutine og bruk av flerkulturell doula ved Kvinneklinikken i Bergen</vt:lpstr>
      <vt:lpstr>HBHF-mal - stående</vt:lpstr>
    </vt:vector>
  </TitlesOfParts>
  <Company>Datakvalitet</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Henvisningsrutine og bruk av flerkulturell doula ved Kvinneklinikken i Bergen</dc:title>
  <dc:subject>0003021203040302|02.12.3.4.3.2-10|</dc:subject>
  <dc:creator>Handbok</dc:creator>
  <cp:lastModifiedBy>Hjertholm, Ingeborg Anne</cp:lastModifiedBy>
  <cp:revision>20</cp:revision>
  <cp:lastPrinted>2006-09-07T08:52:00Z</cp:lastPrinted>
  <dcterms:created xsi:type="dcterms:W3CDTF">2021-12-21T13:09:00Z</dcterms:created>
  <dcterms:modified xsi:type="dcterms:W3CDTF">2026-02-19T09:14:00Z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Henvisningsrutine og bruk av flerkulturell doula ved Kvinneklinikken i Bergen</vt:lpwstr>
  </property>
  <property fmtid="{D5CDD505-2E9C-101B-9397-08002B2CF9AE}" pid="4" name="EK_DokType">
    <vt:lpwstr>Avtale</vt:lpwstr>
  </property>
  <property fmtid="{D5CDD505-2E9C-101B-9397-08002B2CF9AE}" pid="5" name="EK_DokumentID">
    <vt:lpwstr>D68961</vt:lpwstr>
  </property>
  <property fmtid="{D5CDD505-2E9C-101B-9397-08002B2CF9AE}" pid="6" name="EK_EKPrintMerke">
    <vt:lpwstr>Uoffisiell utskrift er kun gyldig på utskriftsdato</vt:lpwstr>
  </property>
  <property fmtid="{D5CDD505-2E9C-101B-9397-08002B2CF9AE}" pid="7" name="EK_GjelderFra">
    <vt:lpwstr>19.02.2026</vt:lpwstr>
  </property>
  <property fmtid="{D5CDD505-2E9C-101B-9397-08002B2CF9AE}" pid="8" name="EK_GjelderTil">
    <vt:lpwstr>19.02.2028</vt:lpwstr>
  </property>
  <property fmtid="{D5CDD505-2E9C-101B-9397-08002B2CF9AE}" pid="9" name="EK_Merknad">
    <vt:lpwstr>Gjort endringer i dokument ansvarlig og ek-ansvarlig</vt:lpwstr>
  </property>
  <property fmtid="{D5CDD505-2E9C-101B-9397-08002B2CF9AE}" pid="10" name="EK_RefNr">
    <vt:lpwstr>12.3.4.3.8-03</vt:lpwstr>
  </property>
  <property fmtid="{D5CDD505-2E9C-101B-9397-08002B2CF9AE}" pid="11" name="EK_S00MT1">
    <vt:lpwstr>Helse Bergen HF/Kvinneklinikken/Fødeavdelingen</vt:lpwstr>
  </property>
  <property fmtid="{D5CDD505-2E9C-101B-9397-08002B2CF9AE}" pid="12" name="EK_S01MT3">
    <vt:lpwstr>Pasientbehandling/Pasientrettigheter</vt:lpwstr>
  </property>
  <property fmtid="{D5CDD505-2E9C-101B-9397-08002B2CF9AE}" pid="13" name="EK_Signatur">
    <vt:lpwstr>Vadset, Martha Svarstad</vt:lpwstr>
  </property>
  <property fmtid="{D5CDD505-2E9C-101B-9397-08002B2CF9AE}" pid="14" name="EK_UText1">
    <vt:lpwstr>Ingeborg Anne Hjertholm</vt:lpwstr>
  </property>
  <property fmtid="{D5CDD505-2E9C-101B-9397-08002B2CF9AE}" pid="15" name="EK_Utgave">
    <vt:lpwstr>6.04</vt:lpwstr>
  </property>
  <property fmtid="{D5CDD505-2E9C-101B-9397-08002B2CF9AE}" pid="16" name="EK_Watermark">
    <vt:lpwstr/>
  </property>
  <property fmtid="{D5CDD505-2E9C-101B-9397-08002B2CF9AE}" pid="17" name="MSIP_Label_0c3ffc1c-ef00-4620-9c2f-7d9c1597774b_ActionId">
    <vt:lpwstr>d6086b8d-727f-4305-b808-b541c9930268</vt:lpwstr>
  </property>
  <property fmtid="{D5CDD505-2E9C-101B-9397-08002B2CF9AE}" pid="18" name="MSIP_Label_0c3ffc1c-ef00-4620-9c2f-7d9c1597774b_ContentBits">
    <vt:lpwstr>2</vt:lpwstr>
  </property>
  <property fmtid="{D5CDD505-2E9C-101B-9397-08002B2CF9AE}" pid="19" name="MSIP_Label_0c3ffc1c-ef00-4620-9c2f-7d9c1597774b_Enabled">
    <vt:lpwstr>true</vt:lpwstr>
  </property>
  <property fmtid="{D5CDD505-2E9C-101B-9397-08002B2CF9AE}" pid="20" name="MSIP_Label_0c3ffc1c-ef00-4620-9c2f-7d9c1597774b_Method">
    <vt:lpwstr>Standard</vt:lpwstr>
  </property>
  <property fmtid="{D5CDD505-2E9C-101B-9397-08002B2CF9AE}" pid="21" name="MSIP_Label_0c3ffc1c-ef00-4620-9c2f-7d9c1597774b_Name">
    <vt:lpwstr>Intern</vt:lpwstr>
  </property>
  <property fmtid="{D5CDD505-2E9C-101B-9397-08002B2CF9AE}" pid="22" name="MSIP_Label_0c3ffc1c-ef00-4620-9c2f-7d9c1597774b_SetDate">
    <vt:lpwstr>2023-10-16T09:01:56Z</vt:lpwstr>
  </property>
  <property fmtid="{D5CDD505-2E9C-101B-9397-08002B2CF9AE}" pid="23" name="MSIP_Label_0c3ffc1c-ef00-4620-9c2f-7d9c1597774b_SiteId">
    <vt:lpwstr>bdcbe535-f3cf-49f5-8a6a-fb6d98dc7837</vt:lpwstr>
  </property>
</Properties>
</file>