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C1067F" w:rsidRPr="00C51798" w:rsidP="00C1067F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Nevropsykologens arbeidsoppgaver, Fase 3, Ervervet hjerneskade</w:t>
      </w:r>
    </w:p>
    <w:p w:rsidR="00C1067F" w:rsidRPr="00354873" w:rsidP="00C1067F">
      <w:pPr>
        <w:rPr>
          <w:rFonts w:ascii="Cambria" w:hAnsi="Cambria" w:cs="Calibri"/>
          <w:b/>
          <w:szCs w:val="24"/>
        </w:rPr>
      </w:pPr>
      <w:bookmarkStart w:id="0" w:name="tempHer"/>
      <w:bookmarkStart w:id="1" w:name="_GoBack"/>
      <w:bookmarkEnd w:id="0"/>
      <w:bookmarkEnd w:id="1"/>
      <w:r w:rsidRPr="00354873">
        <w:rPr>
          <w:rFonts w:ascii="Cambria" w:hAnsi="Cambria"/>
          <w:szCs w:val="24"/>
        </w:rPr>
        <w:t xml:space="preserve">Delta på tverrfaglig teammøte (1 gang i uken </w:t>
      </w:r>
      <w:r>
        <w:rPr>
          <w:rFonts w:ascii="Cambria" w:hAnsi="Cambria"/>
          <w:szCs w:val="24"/>
        </w:rPr>
        <w:t xml:space="preserve">fast tidspunkt) </w:t>
      </w:r>
      <w:r w:rsidRPr="00354873">
        <w:rPr>
          <w:rFonts w:ascii="Cambria" w:hAnsi="Cambria"/>
          <w:szCs w:val="24"/>
        </w:rPr>
        <w:t>- koordineres av kontaktlege</w:t>
      </w:r>
      <w:r>
        <w:rPr>
          <w:rFonts w:ascii="Cambria" w:hAnsi="Cambria"/>
          <w:szCs w:val="24"/>
        </w:rPr>
        <w:t>/koordinator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>
        <w:rPr>
          <w:rFonts w:ascii="Cambria" w:hAnsi="Cambria" w:cs="Calibri"/>
          <w:szCs w:val="24"/>
        </w:rPr>
        <w:t>Fremdeles v</w:t>
      </w:r>
      <w:r w:rsidRPr="002D064E">
        <w:rPr>
          <w:rFonts w:ascii="Cambria" w:hAnsi="Cambria" w:cs="Calibri"/>
          <w:szCs w:val="24"/>
        </w:rPr>
        <w:t>urdere skjermingsbehov</w:t>
      </w:r>
      <w:r>
        <w:rPr>
          <w:rFonts w:ascii="Cambria" w:hAnsi="Cambria" w:cs="Calibri"/>
          <w:szCs w:val="24"/>
        </w:rPr>
        <w:t xml:space="preserve"> og aktivitetsnivå/hvile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Kartlegging av premorbid funksjonsnivå, anamnese (hvis ikke allerede gjort i fase 1-2)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Kontakt med lokal skole, bhg, PPT (hvis ikke allerede gjort i fase 1-2)</w:t>
      </w:r>
    </w:p>
    <w:p w:rsidR="00C1067F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Kartlegging av kognitiv funksjon, inkludert orientering, hukommelse, obs. sensorisk overfølsomhet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>
        <w:rPr>
          <w:rFonts w:ascii="Cambria" w:hAnsi="Cambria" w:cs="Calibri"/>
          <w:szCs w:val="24"/>
        </w:rPr>
        <w:t>N</w:t>
      </w:r>
      <w:r w:rsidRPr="002D064E">
        <w:rPr>
          <w:rFonts w:ascii="Cambria" w:hAnsi="Cambria" w:cs="Calibri"/>
          <w:szCs w:val="24"/>
        </w:rPr>
        <w:t>evropsykologisk testing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Kartlegging av ressursar, funksjonar som er intakte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Kartleggin</w:t>
      </w:r>
      <w:r>
        <w:rPr>
          <w:rFonts w:ascii="Cambria" w:hAnsi="Cambria" w:cs="Calibri"/>
          <w:szCs w:val="24"/>
        </w:rPr>
        <w:t xml:space="preserve">g av psykososial funksjon, inkl. sosialt </w:t>
      </w:r>
      <w:r w:rsidRPr="002D064E">
        <w:rPr>
          <w:rFonts w:ascii="Cambria" w:hAnsi="Cambria" w:cs="Calibri"/>
          <w:szCs w:val="24"/>
        </w:rPr>
        <w:t xml:space="preserve">nettverk 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Psykoedukasjon ifht. hjerneskade, inkludert emosjonelle endringer etter hjerneskade (også relevant i fase 1 og 2)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Kognitiv trening: verktøy og kompetansebygging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Møte med lokale instanser</w:t>
      </w:r>
    </w:p>
    <w:p w:rsidR="00C1067F" w:rsidRPr="002D064E" w:rsidP="00C1067F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 w:cs="Calibri"/>
          <w:szCs w:val="24"/>
        </w:rPr>
      </w:pPr>
      <w:r w:rsidRPr="002D064E">
        <w:rPr>
          <w:rFonts w:ascii="Cambria" w:hAnsi="Cambria" w:cs="Calibri"/>
          <w:szCs w:val="24"/>
        </w:rPr>
        <w:t>Anbefale tiltak/tilrettelegging lokalt</w:t>
      </w:r>
    </w:p>
    <w:p w:rsidR="00C1067F" w:rsidRPr="002D064E" w:rsidP="00C1067F">
      <w:pPr>
        <w:pStyle w:val="ListParagraph"/>
        <w:rPr>
          <w:rFonts w:ascii="Cambria" w:hAnsi="Cambria" w:cs="Calibri"/>
          <w:szCs w:val="24"/>
        </w:rPr>
      </w:pPr>
    </w:p>
    <w:p w:rsidR="00C1067F" w:rsidRPr="002D064E" w:rsidP="00C1067F">
      <w:pPr>
        <w:rPr>
          <w:rFonts w:ascii="Cambria" w:hAnsi="Cambria" w:cstheme="minorHAnsi"/>
          <w:szCs w:val="24"/>
          <w:u w:val="single"/>
        </w:rPr>
      </w:pPr>
      <w:bookmarkStart w:id="2" w:name="OLE_LINK1"/>
      <w:bookmarkStart w:id="3" w:name="OLE_LINK2"/>
      <w:bookmarkStart w:id="4" w:name="OLE_LINK3"/>
      <w:r w:rsidRPr="002D064E">
        <w:rPr>
          <w:rFonts w:ascii="Cambria" w:hAnsi="Cambria" w:cstheme="minorHAnsi"/>
          <w:szCs w:val="24"/>
          <w:u w:val="single"/>
        </w:rPr>
        <w:t>Kartleggingsverktøy</w:t>
      </w:r>
    </w:p>
    <w:p w:rsidR="00C1067F" w:rsidRPr="002D064E" w:rsidP="00C1067F">
      <w:pPr>
        <w:rPr>
          <w:rFonts w:ascii="Cambria" w:hAnsi="Cambria" w:cstheme="minorHAnsi"/>
          <w:szCs w:val="24"/>
          <w:lang w:val="en-US"/>
        </w:rPr>
      </w:pPr>
      <w:r>
        <w:rPr>
          <w:rFonts w:ascii="Cambria" w:hAnsi="Cambria" w:cstheme="minorHAnsi"/>
          <w:szCs w:val="24"/>
          <w:lang w:val="en-US"/>
        </w:rPr>
        <w:t>Bevissthe</w:t>
      </w:r>
      <w:r w:rsidRPr="002D064E">
        <w:rPr>
          <w:rFonts w:ascii="Cambria" w:hAnsi="Cambria" w:cstheme="minorHAnsi"/>
          <w:szCs w:val="24"/>
          <w:lang w:val="en-US"/>
        </w:rPr>
        <w:t>tsnivå: Glasgow Coma Scale/Coma Recovery Scale</w:t>
      </w:r>
      <w:r>
        <w:rPr>
          <w:rFonts w:ascii="Cambria" w:hAnsi="Cambria" w:cstheme="minorHAnsi"/>
          <w:szCs w:val="24"/>
          <w:lang w:val="en-US"/>
        </w:rPr>
        <w:t xml:space="preserve">, </w:t>
      </w:r>
      <w:r w:rsidRPr="002D064E">
        <w:rPr>
          <w:rFonts w:ascii="Cambria" w:hAnsi="Cambria" w:cstheme="minorHAnsi"/>
          <w:szCs w:val="24"/>
          <w:lang w:val="en-US"/>
        </w:rPr>
        <w:t xml:space="preserve">GOAT, CAP, </w:t>
      </w:r>
    </w:p>
    <w:p w:rsidR="00C1067F" w:rsidRPr="00795FB9" w:rsidP="00C1067F">
      <w:pPr>
        <w:rPr>
          <w:rFonts w:ascii="Cambria" w:hAnsi="Cambria" w:cstheme="minorHAnsi"/>
          <w:szCs w:val="24"/>
        </w:rPr>
      </w:pPr>
      <w:r w:rsidRPr="00795FB9">
        <w:rPr>
          <w:rFonts w:ascii="Cambria" w:hAnsi="Cambria" w:cstheme="minorHAnsi"/>
          <w:szCs w:val="24"/>
        </w:rPr>
        <w:t xml:space="preserve">Orientering: </w:t>
      </w:r>
    </w:p>
    <w:p w:rsidR="00C1067F" w:rsidRPr="00795FB9" w:rsidP="00C1067F">
      <w:pPr>
        <w:rPr>
          <w:rFonts w:ascii="Cambria" w:hAnsi="Cambria" w:cstheme="minorHAnsi"/>
          <w:szCs w:val="24"/>
        </w:rPr>
      </w:pPr>
      <w:r w:rsidRPr="00795FB9">
        <w:rPr>
          <w:rFonts w:ascii="Cambria" w:hAnsi="Cambria" w:cstheme="minorHAnsi"/>
          <w:szCs w:val="24"/>
        </w:rPr>
        <w:t>Vurdering av skjermingsbehov:</w:t>
      </w:r>
    </w:p>
    <w:bookmarkEnd w:id="2"/>
    <w:bookmarkEnd w:id="3"/>
    <w:bookmarkEnd w:id="4"/>
    <w:p w:rsidR="00C1067F" w:rsidRPr="00795FB9" w:rsidP="00C1067F">
      <w:pPr>
        <w:rPr>
          <w:rFonts w:ascii="Cambria" w:hAnsi="Cambria" w:cstheme="minorHAnsi"/>
          <w:szCs w:val="24"/>
        </w:rPr>
      </w:pPr>
      <w:r w:rsidRPr="00795FB9">
        <w:rPr>
          <w:rFonts w:ascii="Cambria" w:hAnsi="Cambria" w:cstheme="minorHAnsi"/>
          <w:szCs w:val="24"/>
        </w:rPr>
        <w:t>Anamnese</w:t>
      </w:r>
    </w:p>
    <w:p w:rsidR="00C1067F" w:rsidRPr="00795FB9" w:rsidP="00C1067F">
      <w:pPr>
        <w:rPr>
          <w:rFonts w:ascii="Cambria" w:hAnsi="Cambria" w:cstheme="minorHAnsi"/>
          <w:szCs w:val="24"/>
        </w:rPr>
      </w:pPr>
      <w:r w:rsidRPr="00795FB9">
        <w:rPr>
          <w:rFonts w:ascii="Cambria" w:hAnsi="Cambria" w:cstheme="minorHAnsi"/>
          <w:szCs w:val="24"/>
        </w:rPr>
        <w:t>Kartlegging av kognitive funksjoner: WPPSI-IV, WISC-V, WAIS</w:t>
      </w:r>
    </w:p>
    <w:p w:rsidR="00C1067F" w:rsidRPr="00795FB9" w:rsidP="00C1067F">
      <w:pPr>
        <w:rPr>
          <w:rFonts w:ascii="Cambria" w:hAnsi="Cambria" w:cstheme="minorHAnsi"/>
          <w:szCs w:val="24"/>
        </w:rPr>
      </w:pPr>
      <w:r w:rsidRPr="00795FB9">
        <w:rPr>
          <w:rFonts w:ascii="Cambria" w:hAnsi="Cambria" w:cstheme="minorHAnsi"/>
          <w:szCs w:val="24"/>
        </w:rPr>
        <w:t xml:space="preserve">Nevropsykologisk undersøkelse: </w:t>
      </w:r>
      <w:r w:rsidRPr="00795FB9">
        <w:rPr>
          <w:rFonts w:ascii="Cambria" w:hAnsi="Cambria" w:cstheme="minorHAnsi"/>
          <w:szCs w:val="24"/>
          <w:shd w:val="clear" w:color="auto" w:fill="FFFFFF"/>
        </w:rPr>
        <w:t>D-REF, D-KEFS, NEPSY, CAVLT-II, WMS, CPT, Halstead-Reitan testbatteri</w:t>
      </w:r>
    </w:p>
    <w:p w:rsidR="00C1067F" w:rsidRPr="00431D6F" w:rsidP="00C1067F">
      <w:pPr>
        <w:rPr>
          <w:rFonts w:ascii="Cambria" w:hAnsi="Cambria" w:cstheme="minorHAnsi"/>
          <w:szCs w:val="24"/>
          <w:shd w:val="clear" w:color="auto" w:fill="FFFFFF"/>
        </w:rPr>
      </w:pPr>
      <w:r w:rsidRPr="00431D6F">
        <w:rPr>
          <w:rFonts w:ascii="Cambria" w:hAnsi="Cambria" w:cstheme="minorHAnsi"/>
          <w:szCs w:val="24"/>
          <w:shd w:val="clear" w:color="auto" w:fill="FFFFFF"/>
        </w:rPr>
        <w:t>Eksekutive funksjoner: BRIEF2</w:t>
      </w:r>
    </w:p>
    <w:p w:rsidR="00C1067F" w:rsidRPr="00431D6F" w:rsidP="00C1067F">
      <w:pPr>
        <w:rPr>
          <w:rFonts w:ascii="Cambria" w:hAnsi="Cambria" w:cstheme="minorHAnsi"/>
          <w:szCs w:val="24"/>
          <w:shd w:val="clear" w:color="auto" w:fill="FFFFFF"/>
        </w:rPr>
      </w:pPr>
      <w:r w:rsidRPr="00431D6F">
        <w:rPr>
          <w:rFonts w:ascii="Cambria" w:hAnsi="Cambria" w:cstheme="minorHAnsi"/>
          <w:szCs w:val="24"/>
          <w:shd w:val="clear" w:color="auto" w:fill="FFFFFF"/>
        </w:rPr>
        <w:t>Livskvalitet: PedsQL</w:t>
      </w:r>
    </w:p>
    <w:p w:rsidR="00C1067F" w:rsidRPr="00431D6F" w:rsidP="00C1067F">
      <w:pPr>
        <w:rPr>
          <w:rFonts w:ascii="Cambria" w:hAnsi="Cambria" w:cstheme="minorHAnsi"/>
          <w:szCs w:val="24"/>
          <w:shd w:val="clear" w:color="auto" w:fill="FFFFFF"/>
        </w:rPr>
      </w:pPr>
      <w:r w:rsidRPr="00431D6F">
        <w:rPr>
          <w:rFonts w:ascii="Cambria" w:hAnsi="Cambria" w:cstheme="minorHAnsi"/>
          <w:szCs w:val="24"/>
          <w:shd w:val="clear" w:color="auto" w:fill="FFFFFF"/>
        </w:rPr>
        <w:t xml:space="preserve">Sosial fungering: Anamnese, SDQ, 5-15, </w:t>
      </w:r>
    </w:p>
    <w:p w:rsidR="00C1067F" w:rsidP="00C1067F">
      <w:pPr>
        <w:rPr>
          <w:rFonts w:cstheme="minorHAnsi"/>
          <w:szCs w:val="24"/>
        </w:rPr>
      </w:pPr>
    </w:p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8E0A6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8E0A6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8E0A6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8E0A6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3 Nevropsykolog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3 Nevropsykolog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8764F4"/>
    <w:multiLevelType w:val="hybridMultilevel"/>
    <w:tmpl w:val="92487A6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eastAsiaTheme="minorHAns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5"/>
  </w:num>
  <w:num w:numId="14">
    <w:abstractNumId w:val="16"/>
  </w:num>
  <w:num w:numId="15">
    <w:abstractNumId w:val="17"/>
  </w:num>
  <w:num w:numId="16">
    <w:abstractNumId w:val="13"/>
  </w:num>
  <w:num w:numId="17">
    <w:abstractNumId w:val="13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3045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64E"/>
    <w:rsid w:val="002D0738"/>
    <w:rsid w:val="002F5A32"/>
    <w:rsid w:val="00304B15"/>
    <w:rsid w:val="00311019"/>
    <w:rsid w:val="00312D39"/>
    <w:rsid w:val="003403C0"/>
    <w:rsid w:val="00354873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1D6F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95FB9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0A6D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48E2"/>
    <w:rsid w:val="00BF6B78"/>
    <w:rsid w:val="00C071DF"/>
    <w:rsid w:val="00C1067F"/>
    <w:rsid w:val="00C24BA6"/>
    <w:rsid w:val="00C40A3A"/>
    <w:rsid w:val="00C4283A"/>
    <w:rsid w:val="00C450FE"/>
    <w:rsid w:val="00C47D6B"/>
    <w:rsid w:val="00C51798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B6B78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24¤3#EK_DokTittel¤2#0¤2#Ervervet hjerneskade - Fase 3 Nevropsykolog Barne- og ungdomsklinikken¤3#EK_DokType¤2#0¤2#Retningslinje¤3#EK_EksRef¤2#2¤2# 0_x0009_¤3#EK_Erstatter¤2#0¤2#1.00¤3#EK_ErstatterD¤2#0¤2#08.10.2020¤3#EK_Signatur¤2#0¤2#Jacobsen, Vigdis¤3#EK_Verifisert¤2#0¤2# ¤3#EK_Hørt¤2#0¤2# ¤3#EK_AuditReview¤2#2¤2# ¤3#EK_AuditApprove¤2#2¤2# ¤3#EK_Gradering¤2#0¤2#Åpen¤3#EK_Gradnr¤2#4¤2#0¤3#EK_Kapittel¤2#4¤2# ¤3#EK_Referanse¤2#2¤2# 0_x0009_¤3#EK_RefNr¤2#0¤2#02.5.2.2.2-13¤3#EK_Revisjon¤2#0¤2#1.01¤3#EK_Ansvarlig¤2#0¤2#Aarli, Aanen¤3#EK_SkrevetAv¤2#0¤2#Bjørg Eli Eide og Siril Stormark Straume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3¤3#EK_GjelderTil¤2#0¤2#08.10.2021¤3#EK_Vedlegg¤2#2¤2# 0_x0009_¤3#EK_AvdelingOver¤2#4¤2# ¤3#EK_HRefNr¤2#0¤2# ¤3#EK_HbNavn¤2#0¤2# ¤3#EK_DokRefnr¤2#4¤2#00030205020202¤3#EK_Dokendrdato¤2#4¤2#08.10.2020 08:32:07¤3#EK_HbType¤2#4¤2# ¤3#EK_Offisiell¤2#4¤2# ¤3#EK_VedleggRef¤2#4¤2#02.5.2.2.2-13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3"/>
    <w:docVar w:name="ek_dok.ansvarlig" w:val="[Dok.ansvarlig]"/>
    <w:docVar w:name="ek_doktittel" w:val="Ervervet hjerneskade - Fase 3 Nevropsykolog Barne- og ungdomsklinikken"/>
    <w:docVar w:name="ek_doktype" w:val="Retningslinje"/>
    <w:docVar w:name="ek_dokumentid" w:val="D65824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13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Jacobsen, Vigdis"/>
    <w:docVar w:name="ek_skrevetav" w:val="Bjørg Eli Eide og Siril Stormark Straume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6C1CB-0DCA-484D-A294-C4F58F236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155</Words>
  <Characters>1101</Characters>
  <Application>Microsoft Office Word</Application>
  <DocSecurity>0</DocSecurity>
  <Lines>30</Lines>
  <Paragraphs>23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3 Nevropsykolog Barne- og ungdomsklinikken</dc:title>
  <dc:subject>00030205020202|02.5.2.2.2-13|</dc:subject>
  <dc:creator>Handbok</dc:creator>
  <cp:lastModifiedBy>Langeland, Anne-Jorunn</cp:lastModifiedBy>
  <cp:revision>2</cp:revision>
  <cp:lastPrinted>2006-09-07T08:52:00Z</cp:lastPrinted>
  <dcterms:created xsi:type="dcterms:W3CDTF">2020-10-08T07:05:00Z</dcterms:created>
  <dcterms:modified xsi:type="dcterms:W3CDTF">2020-10-08T07:05:00Z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3 Nevropsykolog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D65824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15.09.2026</vt:lpwstr>
  </property>
  <property fmtid="{D5CDD505-2E9C-101B-9397-08002B2CF9AE}" pid="8" name="EK_GjelderTil">
    <vt:lpwstr>15.09.2027</vt:lpwstr>
  </property>
  <property fmtid="{D5CDD505-2E9C-101B-9397-08002B2CF9AE}" pid="9" name="EK_RefNr">
    <vt:lpwstr>5.3.4-11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Berge, Pernille Schaathun</vt:lpwstr>
  </property>
  <property fmtid="{D5CDD505-2E9C-101B-9397-08002B2CF9AE}" pid="13" name="EK_UText1">
    <vt:lpwstr>Berge, Pernille Schaathun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