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B3117" w:rsidP="00FB3117">
      <w:bookmarkStart w:id="0" w:name="tempHer"/>
      <w:bookmarkStart w:id="1" w:name="_GoBack"/>
      <w:bookmarkEnd w:id="0"/>
      <w:bookmarkEnd w:id="1"/>
      <w:r>
        <w:t>Samleside fra regjeringen.no fra 2012:</w:t>
      </w:r>
    </w:p>
    <w:p w:rsidR="00FB3117" w:rsidRPr="00FB3117" w:rsidP="00FB3117">
      <w:hyperlink r:id="rId4" w:history="1">
        <w:r w:rsidRPr="00FB3117">
          <w:rPr>
            <w:rStyle w:val="Hyperlink"/>
            <w:u w:val="none"/>
          </w:rPr>
          <w:t>Rutiner for legemiddelhåndtering i barnehage, skole og skolefritidsordning</w:t>
        </w:r>
      </w:hyperlink>
    </w:p>
    <w:p w:rsidR="00FB3117" w:rsidP="00FB3117"/>
    <w:p w:rsidR="00FB3117" w:rsidP="00FB3117">
      <w:r>
        <w:t xml:space="preserve">Inneholder </w:t>
      </w:r>
      <w:r w:rsidR="00430145">
        <w:t>retningslinjer, diverse skjema og lenke til rundskriv I-5/2008.</w:t>
      </w:r>
    </w:p>
    <w:p w:rsidR="00430145" w:rsidP="00FB3117">
      <w:r>
        <w:t>Bør innarbeides.</w:t>
      </w:r>
    </w:p>
    <w:p w:rsidR="00FB3117" w:rsidP="00FB3117"/>
    <w:p w:rsidR="00FB3117" w:rsidP="00FB3117"/>
    <w:p w:rsidR="00FB3117" w:rsidRPr="00FB3117" w:rsidP="00FB3117">
      <w:pPr>
        <w:keepNext/>
        <w:outlineLvl w:val="0"/>
        <w:rPr>
          <w:rFonts w:ascii="Calibri" w:hAnsi="Calibri"/>
          <w:bCs/>
          <w:sz w:val="32"/>
          <w:szCs w:val="32"/>
          <w:u w:val="single"/>
        </w:rPr>
      </w:pPr>
      <w:r w:rsidRPr="00FB3117">
        <w:rPr>
          <w:rFonts w:ascii="Calibri" w:hAnsi="Calibri"/>
          <w:bCs/>
          <w:sz w:val="32"/>
          <w:szCs w:val="32"/>
          <w:u w:val="single"/>
        </w:rPr>
        <w:t>Legemiddel til barn i barnehagene</w:t>
      </w:r>
    </w:p>
    <w:p w:rsidR="00FB3117" w:rsidRPr="00FB3117" w:rsidP="00FB3117">
      <w:pPr>
        <w:rPr>
          <w:rFonts w:ascii="Calibri" w:hAnsi="Calibri"/>
        </w:rPr>
      </w:pPr>
    </w:p>
    <w:p w:rsidR="00FB3117" w:rsidRPr="00FB3117" w:rsidP="00FB3117">
      <w:pPr>
        <w:rPr>
          <w:rFonts w:ascii="Calibri" w:hAnsi="Calibri"/>
          <w:u w:val="single"/>
        </w:rPr>
      </w:pPr>
      <w:r w:rsidRPr="00FB3117">
        <w:rPr>
          <w:rFonts w:ascii="Calibri" w:hAnsi="Calibri"/>
          <w:u w:val="single"/>
        </w:rPr>
        <w:t>Hensikt:</w:t>
      </w:r>
    </w:p>
    <w:p w:rsidR="00FB3117" w:rsidRPr="00FB3117" w:rsidP="00FB3117">
      <w:p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Sikre en forsvarlig praksis når det gjelder behandling med legemiddel av barn i barnehager, og sikre en tydelig ansvarsfordeling mellom foresatte</w:t>
      </w:r>
      <w:r w:rsidRPr="00FB3117">
        <w:rPr>
          <w:rFonts w:ascii="Calibri" w:hAnsi="Calibri"/>
          <w:bCs/>
        </w:rPr>
        <w:t>, barnehage og helsevesen.</w:t>
      </w:r>
    </w:p>
    <w:p w:rsidR="00FB3117" w:rsidRPr="00FB3117" w:rsidP="00FB3117">
      <w:pPr>
        <w:rPr>
          <w:rFonts w:ascii="Calibri" w:hAnsi="Calibri"/>
          <w:bCs/>
        </w:rPr>
      </w:pPr>
    </w:p>
    <w:p w:rsidR="00FB3117" w:rsidRPr="00FB3117" w:rsidP="00FB3117">
      <w:p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Ordningen tilfredsstiller kravene satt av Helse- og omsorgsdepartementet og Kunnskapsdepartementet i rundskriv I-5/2008 om håndtering av legemidler i barnehage.</w:t>
      </w:r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  <w:b/>
        </w:rPr>
      </w:pPr>
      <w:r w:rsidRPr="00FB3117">
        <w:rPr>
          <w:rFonts w:ascii="Calibri" w:hAnsi="Calibri"/>
          <w:u w:val="single"/>
        </w:rPr>
        <w:t>Ansvar</w:t>
      </w:r>
      <w:r w:rsidRPr="00FB3117">
        <w:rPr>
          <w:rFonts w:ascii="Calibri" w:hAnsi="Calibri"/>
          <w:b/>
        </w:rPr>
        <w:t>:</w:t>
      </w:r>
    </w:p>
    <w:p w:rsidR="00FB3117" w:rsidRPr="00FB3117" w:rsidP="00FB3117">
      <w:pPr>
        <w:numPr>
          <w:ilvl w:val="0"/>
          <w:numId w:val="27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  <w:u w:val="single"/>
        </w:rPr>
        <w:t>Foresatte</w:t>
      </w:r>
      <w:r w:rsidRPr="00FB3117">
        <w:rPr>
          <w:rFonts w:ascii="Calibri" w:hAnsi="Calibri"/>
          <w:bCs/>
        </w:rPr>
        <w:t xml:space="preserve"> har ansvar for medisinering av sine barn både i </w:t>
      </w:r>
      <w:r w:rsidRPr="00FB3117">
        <w:rPr>
          <w:rFonts w:ascii="Calibri" w:hAnsi="Calibri"/>
          <w:bCs/>
        </w:rPr>
        <w:t xml:space="preserve">og utenfor tiden barnet oppholder seg i barnehage. </w:t>
      </w:r>
    </w:p>
    <w:p w:rsidR="00FB3117" w:rsidRPr="00FB3117" w:rsidP="00FB3117">
      <w:pPr>
        <w:numPr>
          <w:ilvl w:val="0"/>
          <w:numId w:val="27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  <w:u w:val="single"/>
        </w:rPr>
        <w:t>Personalet i barnehagen</w:t>
      </w:r>
      <w:r w:rsidRPr="00FB3117">
        <w:rPr>
          <w:rFonts w:ascii="Calibri" w:hAnsi="Calibri"/>
          <w:bCs/>
        </w:rPr>
        <w:t xml:space="preserve"> kan påta seg medisinering mens barnet oppholder seg i barnehagen. Det er påkrevet med en </w:t>
      </w:r>
      <w:r w:rsidRPr="00FB3117">
        <w:rPr>
          <w:rFonts w:ascii="Calibri" w:hAnsi="Calibri"/>
          <w:bCs/>
          <w:i/>
          <w:u w:val="single"/>
        </w:rPr>
        <w:t>skriftlig avtale</w:t>
      </w:r>
      <w:r w:rsidRPr="00FB3117">
        <w:rPr>
          <w:rFonts w:ascii="Calibri" w:hAnsi="Calibri"/>
          <w:bCs/>
        </w:rPr>
        <w:t xml:space="preserve"> med foreldrene. </w:t>
      </w:r>
    </w:p>
    <w:p w:rsidR="00FB3117" w:rsidRPr="00FB3117" w:rsidP="00FB3117">
      <w:pPr>
        <w:numPr>
          <w:ilvl w:val="0"/>
          <w:numId w:val="27"/>
        </w:numPr>
        <w:rPr>
          <w:rFonts w:ascii="Calibri" w:hAnsi="Calibri"/>
        </w:rPr>
      </w:pPr>
      <w:r w:rsidRPr="00FB3117">
        <w:rPr>
          <w:rFonts w:ascii="Calibri" w:hAnsi="Calibri"/>
          <w:bCs/>
          <w:u w:val="single"/>
        </w:rPr>
        <w:t>Helsetjenesten</w:t>
      </w:r>
      <w:r w:rsidRPr="00FB3117">
        <w:rPr>
          <w:rFonts w:ascii="Calibri" w:hAnsi="Calibri"/>
        </w:rPr>
        <w:t xml:space="preserve"> (fortrinnsvis fastlege) har ansvar for råd</w:t>
      </w:r>
      <w:r w:rsidRPr="00FB3117">
        <w:rPr>
          <w:rFonts w:ascii="Calibri" w:hAnsi="Calibri"/>
        </w:rPr>
        <w:t xml:space="preserve">giving og tilrettelegging av behandlingen. </w:t>
      </w:r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  <w:u w:val="single"/>
        </w:rPr>
      </w:pPr>
      <w:r w:rsidRPr="00FB3117">
        <w:rPr>
          <w:rFonts w:ascii="Calibri" w:hAnsi="Calibri"/>
          <w:u w:val="single"/>
        </w:rPr>
        <w:t>Definisjoner:</w:t>
      </w:r>
    </w:p>
    <w:p w:rsidR="00FB3117" w:rsidRPr="00FB3117" w:rsidP="00FB3117">
      <w:pPr>
        <w:numPr>
          <w:ilvl w:val="0"/>
          <w:numId w:val="28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Denne prosedyre omhandler nødvendig utdeling av legemiddel til barn i den tiden de er i barnehagen.</w:t>
      </w:r>
    </w:p>
    <w:p w:rsidR="00FB3117" w:rsidRPr="00FB3117" w:rsidP="00FB3117">
      <w:pPr>
        <w:numPr>
          <w:ilvl w:val="0"/>
          <w:numId w:val="28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 xml:space="preserve">Medisinering: Ethvert inntak av legemiddel forskrevet av lege eller reseptfritt medikament fra apotek. </w:t>
      </w:r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  <w:u w:val="single"/>
        </w:rPr>
      </w:pPr>
      <w:r w:rsidRPr="00FB3117">
        <w:rPr>
          <w:rFonts w:ascii="Calibri" w:hAnsi="Calibri"/>
          <w:u w:val="single"/>
        </w:rPr>
        <w:t>Fremgangsmåte: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Bruk av legemiddel i barnehage-tiden skal så langt som mulig unngås.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 xml:space="preserve">Når det er nødvendig at personalet skal utlevere legemiddel når barnet er i barnehagen, skal det inngås en skriftlig avtale om dette. 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Foresatte skal levere barnehagen tydelig skriftlig medisinoversikt som viser de legemidler som barnet bruker. De skal ogs</w:t>
      </w:r>
      <w:r w:rsidRPr="00FB3117">
        <w:rPr>
          <w:rFonts w:ascii="Calibri" w:hAnsi="Calibri"/>
          <w:bCs/>
        </w:rPr>
        <w:t>å gi personalet informasjon og veiledning i hvorledes legemidlene brukes.</w:t>
      </w:r>
      <w:r w:rsidRPr="00FB3117">
        <w:rPr>
          <w:rFonts w:ascii="Calibri" w:hAnsi="Calibri"/>
          <w:bCs/>
          <w:color w:val="FF0000"/>
        </w:rPr>
        <w:t xml:space="preserve"> </w:t>
      </w:r>
      <w:r w:rsidRPr="00FB3117">
        <w:rPr>
          <w:rFonts w:ascii="Calibri" w:hAnsi="Calibri"/>
          <w:bCs/>
        </w:rPr>
        <w:t>Legemiddeloversikten skal vise barnets navn, og inneholde de legemiddel barnet bruker (navn på legemiddel, tidspunkt legemiddelet skal gis og dose som skal gis ved hvert enkelt tidsp</w:t>
      </w:r>
      <w:r w:rsidRPr="00FB3117">
        <w:rPr>
          <w:rFonts w:ascii="Calibri" w:hAnsi="Calibri"/>
          <w:bCs/>
        </w:rPr>
        <w:t>unkt).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Foresatte er ansvarlige for at informasjonen til enhver tid er oppdatert og korrekt i henhold til legens foreskrivning. Foresatte må gi ny skriftlig informasjon umiddelbart når det gjøres endring i legemiddelbruken.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Foresatte er ansvarlige for at de</w:t>
      </w:r>
      <w:r w:rsidRPr="00FB3117">
        <w:rPr>
          <w:rFonts w:ascii="Calibri" w:hAnsi="Calibri"/>
          <w:bCs/>
        </w:rPr>
        <w:t>t inngås ny avtale ved avtalens utløp eller ved endringer.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Faste legemiddel leveres barnehagen i en ferdigfylt doseringseske (dosett) for en uke av gangen. Dosetten merkes med opplysningene nevnt under punkt 3.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Behovsmedisiner skal leveres i originalpaknin</w:t>
      </w:r>
      <w:r w:rsidRPr="00FB3117">
        <w:rPr>
          <w:rFonts w:ascii="Calibri" w:hAnsi="Calibri"/>
          <w:bCs/>
        </w:rPr>
        <w:t xml:space="preserve">g merket med navn og bruksmåte. 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Legemiddel skal oppbevares på en betryggende måte slik at uvedkommende ikke får tilgang til dem. Barnehagens leder er ansvarlig for at legemiddel oppbevares forsvarlig, evnt må legemiddel oppbevares innelåst.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Barnehagen avk</w:t>
      </w:r>
      <w:r w:rsidRPr="00FB3117">
        <w:rPr>
          <w:rFonts w:ascii="Calibri" w:hAnsi="Calibri"/>
          <w:bCs/>
        </w:rPr>
        <w:t xml:space="preserve">larer hvem som skal utlevere legemiddel til daglig og ved fravær hos fast utleverer. 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 xml:space="preserve">Det må kvitteres på eget skjema «Utlevering av legemidler» når legemiddelet er gitt.  (Ved bruk av dosett er tom dosett tilstrekkelig dokumentasjon på dette.) </w:t>
      </w: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  <w:u w:val="single"/>
        </w:rPr>
        <w:t>Akuttmedis</w:t>
      </w:r>
      <w:r w:rsidRPr="00FB3117">
        <w:rPr>
          <w:rFonts w:ascii="Calibri" w:hAnsi="Calibri"/>
          <w:bCs/>
          <w:u w:val="single"/>
        </w:rPr>
        <w:t>inering</w:t>
      </w:r>
      <w:r w:rsidRPr="00FB3117">
        <w:rPr>
          <w:rFonts w:ascii="Calibri" w:hAnsi="Calibri"/>
          <w:bCs/>
        </w:rPr>
        <w:t xml:space="preserve">. Ved visse tilstander som epilepsi, astma, allergiske anfall, diabetes, kan det kreves akutt medisinering i barnehagen. Det må da foreligge en </w:t>
      </w:r>
      <w:r w:rsidRPr="00FB3117">
        <w:rPr>
          <w:rFonts w:ascii="Calibri" w:hAnsi="Calibri"/>
          <w:bCs/>
          <w:i/>
          <w:iCs/>
        </w:rPr>
        <w:t>skriftlig instruks for akuttmedisinering</w:t>
      </w:r>
      <w:r w:rsidRPr="00FB3117">
        <w:rPr>
          <w:rFonts w:ascii="Calibri" w:hAnsi="Calibri"/>
          <w:bCs/>
        </w:rPr>
        <w:t xml:space="preserve"> som bør være signert av behandlende lege. </w:t>
      </w:r>
    </w:p>
    <w:p w:rsidR="00FB3117" w:rsidRPr="00FB3117" w:rsidP="00FB3117">
      <w:pPr>
        <w:ind w:left="720"/>
        <w:rPr>
          <w:rFonts w:ascii="Calibri" w:hAnsi="Calibri"/>
          <w:bCs/>
          <w:u w:val="single"/>
        </w:rPr>
      </w:pPr>
    </w:p>
    <w:p w:rsidR="00FB3117" w:rsidRPr="00FB3117" w:rsidP="00FB3117">
      <w:pPr>
        <w:ind w:left="720"/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Foresatte gis inform</w:t>
      </w:r>
      <w:r w:rsidRPr="00FB3117">
        <w:rPr>
          <w:rFonts w:ascii="Calibri" w:hAnsi="Calibri"/>
          <w:bCs/>
        </w:rPr>
        <w:t xml:space="preserve">asjon om behandling som er gitt. </w:t>
      </w:r>
    </w:p>
    <w:p w:rsidR="00FB3117" w:rsidRPr="00FB3117" w:rsidP="00FB3117">
      <w:pPr>
        <w:ind w:left="720"/>
        <w:rPr>
          <w:rFonts w:ascii="Calibri" w:hAnsi="Calibri"/>
          <w:bCs/>
        </w:rPr>
      </w:pP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  <w:u w:val="single"/>
        </w:rPr>
        <w:t xml:space="preserve">Ved feil </w:t>
      </w:r>
      <w:r w:rsidRPr="00FB3117">
        <w:rPr>
          <w:rFonts w:ascii="Calibri" w:hAnsi="Calibri"/>
        </w:rPr>
        <w:t xml:space="preserve">eller mistanke om feil skal foresatte alltid kontaktes, og evt også lege eller nødtjenestene (113) etter alvorlighetsgrad. </w:t>
      </w:r>
    </w:p>
    <w:p w:rsidR="00FB3117" w:rsidRPr="00FB3117" w:rsidP="00FB3117">
      <w:pPr>
        <w:ind w:left="720"/>
        <w:rPr>
          <w:rFonts w:ascii="Calibri" w:hAnsi="Calibri"/>
          <w:bCs/>
        </w:rPr>
      </w:pPr>
    </w:p>
    <w:p w:rsidR="00FB3117" w:rsidRPr="00FB3117" w:rsidP="00FB3117">
      <w:pPr>
        <w:numPr>
          <w:ilvl w:val="0"/>
          <w:numId w:val="29"/>
        </w:numPr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>Det samme gjelder ved endringer i barnets helsetilstand.</w:t>
      </w:r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</w:rPr>
      </w:pPr>
      <w:r w:rsidRPr="00FB3117">
        <w:rPr>
          <w:rFonts w:ascii="Calibri" w:hAnsi="Calibri"/>
        </w:rPr>
        <w:t>Referanse:</w:t>
      </w:r>
    </w:p>
    <w:p w:rsidR="00FB3117" w:rsidRPr="00FB3117" w:rsidP="00FB3117">
      <w:pPr>
        <w:rPr>
          <w:rFonts w:ascii="Calibri" w:hAnsi="Calibri"/>
          <w:b/>
        </w:rPr>
      </w:pPr>
      <w:hyperlink r:id="rId5" w:tgtFrame="_blank" w:history="1">
        <w:r w:rsidRPr="00FB3117" w:rsidR="00574C16">
          <w:rPr>
            <w:color w:val="333388"/>
            <w:sz w:val="18"/>
            <w:szCs w:val="18"/>
            <w:u w:val="single"/>
          </w:rPr>
          <w:t>Rundskriv I-5/2008 - Håndtering av legemidler i barnehage, skole og skolefritidsordning</w:t>
        </w:r>
        <w:r w:rsidRPr="00FB3117" w:rsidR="00574C16">
          <w:rPr>
            <w:color w:val="333388"/>
            <w:sz w:val="18"/>
            <w:szCs w:val="18"/>
            <w:u w:val="single"/>
          </w:rPr>
          <w:br/>
        </w:r>
      </w:hyperlink>
    </w:p>
    <w:p w:rsidR="00FB3117" w:rsidRPr="00FB3117" w:rsidP="00FB3117">
      <w:pPr>
        <w:rPr>
          <w:rFonts w:ascii="Calibri" w:hAnsi="Calibri"/>
          <w:b/>
        </w:rPr>
      </w:pPr>
    </w:p>
    <w:p w:rsidR="00FB3117" w:rsidRPr="00FB3117" w:rsidP="00FB3117">
      <w:pPr>
        <w:rPr>
          <w:rFonts w:ascii="Calibri" w:hAnsi="Calibri"/>
          <w:b/>
          <w:u w:val="single"/>
        </w:rPr>
      </w:pPr>
      <w:r w:rsidRPr="00FB3117">
        <w:rPr>
          <w:rFonts w:ascii="Calibri" w:hAnsi="Calibri"/>
          <w:u w:val="single"/>
        </w:rPr>
        <w:t>Vedlegg</w:t>
      </w:r>
      <w:r w:rsidRPr="00FB3117">
        <w:rPr>
          <w:rFonts w:ascii="Calibri" w:hAnsi="Calibri"/>
          <w:b/>
          <w:u w:val="single"/>
        </w:rPr>
        <w:t>:</w:t>
      </w:r>
    </w:p>
    <w:p w:rsidR="00FB3117" w:rsidRPr="00FB3117" w:rsidP="00FB3117">
      <w:pPr>
        <w:ind w:left="720"/>
        <w:rPr>
          <w:rFonts w:ascii="Calibri" w:hAnsi="Calibri"/>
          <w:bCs/>
        </w:rPr>
      </w:pPr>
      <w:r w:rsidRPr="00FB3117">
        <w:rPr>
          <w:rFonts w:ascii="Calibri" w:hAnsi="Calibri"/>
        </w:rPr>
        <w:t xml:space="preserve">Vedlegg 1a. Avtale og instruks om legemiddelhåndtering i </w:t>
      </w:r>
      <w:r w:rsidRPr="00FB3117">
        <w:rPr>
          <w:rFonts w:ascii="Calibri" w:hAnsi="Calibri"/>
          <w:bCs/>
        </w:rPr>
        <w:t>barnehagen. Instruks for akutt medisiner</w:t>
      </w:r>
      <w:r w:rsidRPr="00FB3117">
        <w:rPr>
          <w:rFonts w:ascii="Calibri" w:hAnsi="Calibri"/>
          <w:bCs/>
        </w:rPr>
        <w:t>ing.</w:t>
      </w:r>
    </w:p>
    <w:p w:rsidR="00FB3117" w:rsidRPr="00FB3117" w:rsidP="00FB3117">
      <w:pPr>
        <w:ind w:left="720"/>
        <w:rPr>
          <w:rFonts w:ascii="Calibri" w:hAnsi="Calibri"/>
          <w:bCs/>
        </w:rPr>
      </w:pPr>
    </w:p>
    <w:p w:rsidR="00FB3117" w:rsidRPr="00FB3117" w:rsidP="00FB3117">
      <w:pPr>
        <w:ind w:left="720"/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 xml:space="preserve"> Vedlegg 1b. Avtale og instruks om legemiddelhåndtering i barnehagen - for kortere periode.</w:t>
      </w:r>
    </w:p>
    <w:p w:rsidR="00FB3117" w:rsidRPr="00FB3117" w:rsidP="00FB3117">
      <w:pPr>
        <w:ind w:left="720"/>
        <w:rPr>
          <w:rFonts w:ascii="Calibri" w:hAnsi="Calibri"/>
          <w:bCs/>
        </w:rPr>
      </w:pPr>
      <w:r w:rsidRPr="00FB3117">
        <w:rPr>
          <w:rFonts w:ascii="Calibri" w:hAnsi="Calibri"/>
          <w:bCs/>
        </w:rPr>
        <w:t xml:space="preserve"> </w:t>
      </w:r>
    </w:p>
    <w:p w:rsidR="00FB3117" w:rsidRPr="00FB3117" w:rsidP="00FB3117">
      <w:pPr>
        <w:ind w:left="720"/>
        <w:rPr>
          <w:rFonts w:ascii="Calibri" w:hAnsi="Calibri"/>
        </w:rPr>
      </w:pPr>
      <w:r w:rsidRPr="00FB3117">
        <w:rPr>
          <w:rFonts w:ascii="Calibri" w:hAnsi="Calibri"/>
          <w:bCs/>
        </w:rPr>
        <w:t>Vedlegg 2. Legemiddel kort. Oversikt over legemidler</w:t>
      </w:r>
    </w:p>
    <w:p w:rsidR="00FB3117" w:rsidRPr="00FB3117" w:rsidP="00FB3117">
      <w:pPr>
        <w:ind w:left="720"/>
        <w:rPr>
          <w:rFonts w:ascii="Calibri" w:hAnsi="Calibri"/>
        </w:rPr>
      </w:pPr>
    </w:p>
    <w:p w:rsidR="00FB3117" w:rsidRPr="00FB3117" w:rsidP="00FB3117">
      <w:pPr>
        <w:ind w:left="720"/>
        <w:rPr>
          <w:rFonts w:ascii="Calibri" w:hAnsi="Calibri"/>
        </w:rPr>
      </w:pPr>
      <w:r w:rsidRPr="00FB3117">
        <w:rPr>
          <w:rFonts w:ascii="Calibri" w:hAnsi="Calibri"/>
          <w:bCs/>
        </w:rPr>
        <w:t>Vedlegg 3. Kvitteringsskjema for utlevert legemiddel</w:t>
      </w:r>
    </w:p>
    <w:p w:rsidR="00CB3EB0" w:rsidRPr="00FB3117" w:rsidP="00FB3117"/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556AD" w:rsidRPr="004568C8" w:rsidP="002556A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556AD" w:rsidRPr="009B041D" w:rsidP="002556A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556AD" w:rsidRPr="00D320CC" w:rsidP="002556A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556AD" w:rsidP="002556A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255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556AD" w:rsidRPr="004568C8" w:rsidP="002556A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556AD" w:rsidRPr="009B041D" w:rsidP="002556A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556AD" w:rsidRPr="00D320CC" w:rsidP="002556A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556AD" w:rsidP="002556A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  <w:szCs w:val="24"/>
              <w:lang w:val="en-US" w:eastAsia="en-US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2556AD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556AD" w:rsidRPr="009B041D" w:rsidP="002556A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556AD" w:rsidRPr="00D320CC" w:rsidP="002556A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556AD" w:rsidP="002556A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  <w:szCs w:val="24"/>
              <w:lang w:val="en-US" w:eastAsia="en-US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2556AD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556AD" w:rsidP="002556A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Medisinering av barn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556AD" w:rsidP="002556AD">
          <w:pPr>
            <w:pStyle w:val="Header"/>
            <w:jc w:val="left"/>
            <w:rPr>
              <w:sz w:val="12"/>
            </w:rPr>
          </w:pPr>
        </w:p>
        <w:p w:rsidR="002556AD" w:rsidP="002556A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2556AD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556AD" w:rsidP="002556A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Medisinering av barn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556AD" w:rsidP="002556AD">
          <w:pPr>
            <w:pStyle w:val="Header"/>
            <w:jc w:val="left"/>
            <w:rPr>
              <w:sz w:val="12"/>
            </w:rPr>
          </w:pPr>
        </w:p>
        <w:p w:rsidR="002556AD" w:rsidP="002556A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</w:tbl>
  <w:p w:rsidR="00485214" w:rsidP="00255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556AD" w:rsidP="002556AD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Medisinering av barn i barnehagen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556AD" w:rsidP="002556A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556AD" w:rsidRPr="005F0E8F" w:rsidP="002556AD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30.01.2025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556AD" w:rsidP="002556AD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556AD" w:rsidP="002556A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556AD" w:rsidP="002556A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556AD" w:rsidP="002556AD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556AD" w:rsidP="002556AD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556AD" w:rsidP="002556AD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</w:instrText>
          </w:r>
          <w:r>
            <w:rPr>
              <w:color w:val="000080"/>
              <w:sz w:val="16"/>
            </w:rPr>
            <w:instrText xml:space="preserve">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2556A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736CE"/>
    <w:multiLevelType w:val="hybridMultilevel"/>
    <w:tmpl w:val="624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27574"/>
    <w:multiLevelType w:val="hybridMultilevel"/>
    <w:tmpl w:val="F32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57217D7"/>
    <w:multiLevelType w:val="hybridMultilevel"/>
    <w:tmpl w:val="4D1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5"/>
  </w:num>
  <w:num w:numId="14">
    <w:abstractNumId w:val="24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22"/>
  </w:num>
  <w:num w:numId="20">
    <w:abstractNumId w:val="14"/>
  </w:num>
  <w:num w:numId="21">
    <w:abstractNumId w:val="13"/>
  </w:num>
  <w:num w:numId="22">
    <w:abstractNumId w:val="19"/>
  </w:num>
  <w:num w:numId="23">
    <w:abstractNumId w:val="20"/>
  </w:num>
  <w:num w:numId="24">
    <w:abstractNumId w:val="28"/>
  </w:num>
  <w:num w:numId="25">
    <w:abstractNumId w:val="27"/>
  </w:num>
  <w:num w:numId="26">
    <w:abstractNumId w:val="10"/>
  </w:num>
  <w:num w:numId="27">
    <w:abstractNumId w:val="16"/>
  </w:num>
  <w:num w:numId="28">
    <w:abstractNumId w:val="1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intFractionalCharacterWidth/>
  <w:attachedTemplate r:id="rId1"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035"/>
    <w:rsid w:val="00227AF8"/>
    <w:rsid w:val="00241F65"/>
    <w:rsid w:val="00242D9A"/>
    <w:rsid w:val="002556AD"/>
    <w:rsid w:val="00270A9E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654B3"/>
    <w:rsid w:val="00390056"/>
    <w:rsid w:val="00393223"/>
    <w:rsid w:val="003A38D9"/>
    <w:rsid w:val="003A669E"/>
    <w:rsid w:val="003A6B8A"/>
    <w:rsid w:val="003C5594"/>
    <w:rsid w:val="003C581C"/>
    <w:rsid w:val="003D3C2E"/>
    <w:rsid w:val="003E25C1"/>
    <w:rsid w:val="003E4741"/>
    <w:rsid w:val="00407B78"/>
    <w:rsid w:val="00411E8A"/>
    <w:rsid w:val="004252FB"/>
    <w:rsid w:val="00430145"/>
    <w:rsid w:val="00437DED"/>
    <w:rsid w:val="004435EA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3B0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4C16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6233A"/>
    <w:rsid w:val="006720B2"/>
    <w:rsid w:val="00693B1B"/>
    <w:rsid w:val="00697362"/>
    <w:rsid w:val="006B1529"/>
    <w:rsid w:val="006B2158"/>
    <w:rsid w:val="006C149A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9667F"/>
    <w:rsid w:val="007C3E55"/>
    <w:rsid w:val="007E4125"/>
    <w:rsid w:val="007F602E"/>
    <w:rsid w:val="0080313B"/>
    <w:rsid w:val="00806640"/>
    <w:rsid w:val="008078AB"/>
    <w:rsid w:val="00820B61"/>
    <w:rsid w:val="00831E6A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8711A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65AFC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49E2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228F1"/>
    <w:rsid w:val="00E30F00"/>
    <w:rsid w:val="00E3168F"/>
    <w:rsid w:val="00E33977"/>
    <w:rsid w:val="00E35C67"/>
    <w:rsid w:val="00E36B5C"/>
    <w:rsid w:val="00E40863"/>
    <w:rsid w:val="00E4664C"/>
    <w:rsid w:val="00E5442A"/>
    <w:rsid w:val="00E65973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6418E"/>
    <w:rsid w:val="00F712A2"/>
    <w:rsid w:val="00F8392F"/>
    <w:rsid w:val="00F958D6"/>
    <w:rsid w:val="00FB090D"/>
    <w:rsid w:val="00FB2EC4"/>
    <w:rsid w:val="00FB3117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24.05.2016¤3#EK_Utgitt¤2#0¤2#01.07.2016¤3#EK_IBrukDato¤2#0¤2#06.09.2022¤3#EK_DokumentID¤2#0¤2#D44378¤3#EK_DokTittel¤2#0¤2#Medisinering av barn i barnehagen¤3#EK_DokType¤2#0¤2#Retningslinje¤3#EK_DocLvlShort¤2#0¤2# ¤3#EK_DocLevel¤2#0¤2# ¤3#EK_EksRef¤2#2¤2# 0_x0009_¤3#EK_Erstatter¤2#0¤2#1.05¤3#EK_ErstatterD¤2#0¤2#03.08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3-01¤3#EK_Revisjon¤2#0¤2#1.06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6¤3#EK_Merknad¤2#7¤2#Forlenget gyldighet til 06.09.2023¤3#EK_VerLogg¤2#2¤2#Ver. 1.06 - 06.09.2022|Forlenget gyldighet til 06.09.2023¤1#Ver. 1.05 - 03.08.2021|Forlenget gyldighet til 03.08.2022¤1#Ver. 1.04 - 03.08.2020|Forlenget gyldighet til 03.08.2021¤1#Ver. 1.03 - 30.08.2019|Forlenget gyldighet til 30.08.2020¤1#Ver. 1.02 - 18.06.2018|Forlenget gyldighet til 18.06.2019¤1#Ver. 1.01 - 16.08.2017|Forlenget gyldighet til 16.08.2018¤1#Ver. 1.00 - 01.07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6.09.2023¤3#EK_Vedlegg¤2#2¤2# 0_x0009_¤3#EK_AvdelingOver¤2#4¤2# ¤3#EK_HRefNr¤2#0¤2# ¤3#EK_HbNavn¤2#0¤2# ¤3#EK_DokRefnr¤2#4¤2#000302060803¤3#EK_Dokendrdato¤2#4¤2#07.07.2022 16:54:48¤3#EK_HbType¤2#4¤2# ¤3#EK_Offisiell¤2#4¤2# ¤3#EK_VedleggRef¤2#4¤2#02.6.8.3-01¤3#EK_Strukt00¤2#5¤2#¤5#¤5#HVRHF¤5#1¤5#-1¤4#¤5#02¤5#Helse Bergen HF¤5#1¤5#0¤4#.¤5#6¤5#Drift-/teknisk divisjon¤5#1¤5#0¤4#.¤5#8¤5#Barnehagene¤5#1¤5#0¤4#.¤5#3¤5#Medisinering av barn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3¤5#Medisinering av barn¤5#0¤5#0¤4# - ¤3#"/>
    <w:docVar w:name="ek_dl" w:val="1"/>
    <w:docVar w:name="ek_doclevel" w:val=" "/>
    <w:docVar w:name="ek_doclvlshort" w:val=" "/>
    <w:docVar w:name="ek_dok.ansvarlig" w:val="[Dok.ansvarlig]"/>
    <w:docVar w:name="ek_doktittel" w:val="Medisinering av barn i barnehagen"/>
    <w:docVar w:name="ek_doktype" w:val="Retningslinje"/>
    <w:docVar w:name="ek_dokumentid" w:val="D44378"/>
    <w:docVar w:name="ek_erstatter" w:val="1.05"/>
    <w:docVar w:name="ek_erstatterd" w:val="03.08.2021"/>
    <w:docVar w:name="ek_format" w:val="-10"/>
    <w:docVar w:name="ek_gjelderfra" w:val="06.09.2022"/>
    <w:docVar w:name="ek_gjeldertil" w:val="06.09.2023"/>
    <w:docVar w:name="ek_gradering" w:val="Åpen"/>
    <w:docVar w:name="ek_hbnavn" w:val=" "/>
    <w:docVar w:name="ek_hrefnr" w:val=" "/>
    <w:docVar w:name="ek_hørt" w:val=" "/>
    <w:docVar w:name="ek_ibrukdato" w:val="06.09.2022"/>
    <w:docVar w:name="ek_merknad" w:val="Forlenget gyldighet til 06.09.2023"/>
    <w:docVar w:name="ek_opprettet" w:val="24.05.2016"/>
    <w:docVar w:name="ek_protection" w:val="0"/>
    <w:docVar w:name="ek_rapport" w:val="[]"/>
    <w:docVar w:name="ek_refnr" w:val="02.6.8.3-01"/>
    <w:docVar w:name="ek_revisjon" w:val="1.06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6"/>
    <w:docVar w:name="ek_utgitt" w:val="01.07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8252101-3A95-43D4-9689-96B8030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E228F1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228F1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228F1"/>
    <w:pPr>
      <w:keepNext/>
      <w:tabs>
        <w:tab w:val="left" w:pos="284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228F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E228F1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semiHidden/>
    <w:rsid w:val="00831E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1E6A"/>
  </w:style>
  <w:style w:type="paragraph" w:styleId="Footer">
    <w:name w:val="footer"/>
    <w:basedOn w:val="Normal"/>
    <w:link w:val="BunntekstTegn"/>
    <w:uiPriority w:val="99"/>
    <w:rsid w:val="00E228F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228F1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E228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228F1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228F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E228F1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E228F1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E228F1"/>
    <w:rPr>
      <w:sz w:val="18"/>
    </w:rPr>
  </w:style>
  <w:style w:type="paragraph" w:customStyle="1" w:styleId="Normuluft">
    <w:name w:val="Normuluft"/>
    <w:basedOn w:val="Normal"/>
    <w:rsid w:val="00E228F1"/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228F1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E228F1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E228F1"/>
    <w:rPr>
      <w:sz w:val="18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E228F1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228F1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E228F1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E228F1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E228F1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E228F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E228F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228F1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E228F1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gjeringen.no/no/dokumenter/rutiner-for-legemiddelhandtering-i-barne/id674127/" TargetMode="External" /><Relationship Id="rId5" Type="http://schemas.openxmlformats.org/officeDocument/2006/relationships/hyperlink" Target="http://fylkesmannen.no/72244.lin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521</Words>
  <Characters>3187</Characters>
  <Application>Microsoft Office Word</Application>
  <DocSecurity>0</DocSecurity>
  <Lines>80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Medisinering av barn</vt:lpstr>
      <vt:lpstr>HBHF-mal - stående</vt:lpstr>
    </vt:vector>
  </TitlesOfParts>
  <Company>Datakvalitet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Medisinering av barn i barnehagen</dc:title>
  <dc:subject>000302060803|02.6.8.3-01|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24.05.2016_x0003_EK_Utgitt_x0002_0_x0002_01.07.2016_x0003_EK_IBrukDato_x0002_0_x0002_06.09.2022_x0003_EK_DokumentID_x0002_0_x0002_D44378_x0003_EK_DokTittel_x0002_0_x0002_Medisinering av barn i barnehagen_x0003_EK_DokType_x0002_0_x0002_Retningslinje_x0003_EK_DocLvlShort_x0002_0_x0002_ _x0003_EK_DocLevel_x0002_0_x0002_ _x0003_EK_EksRef_x0002_2_x0002_ 0	_x0003_EK_Erstatter_x0002_0_x0002_1.05_x0003_EK_ErstatterD_x0002_0_x0002_03.08.2021_x0003_EK_Signatur_x0002_0_x0002_Klausen,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_x0003_EK_RefNr_x0002_0_x0002_02.6.8.3-01_x0003_EK_Revisjon_x0002_0_x0002_1.06_x0003_EK_Ansvarlig_x0002_0_x0002_Bakken,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utskriftsdato_x0003_EK_Watermark_x0002_0_x0002__x0003_EK_Utgave_x0002_0_x0002_1.06_x0003_EK_Merknad_x0002_7_x0002_Forlenget gyldighet til 06.09.2023_x0003_EK_VerLogg_x0002_2_x0002_Ver. 1.06 - 06.09.2022|Forlenget gyldighet til 06.09.2023_x0001_Ver. 1.05 - 03.08.2021|Forlenget gyldighet til 03.08.2022_x0001_Ver. 1.04 - 03.08.2020|Forlenget gyldighet til 03.08.2021_x0001_Ver. 1.03 - 30.08.2019|Forlenget gyldighet til 30.08.2020_x0001_Ver. 1.02 - 18.06.2018|Forlenget gyldighet til 18.06.2019_x0001_Ver. 1.01 - 16.08.2017|Forlenget gyldighet til 16.08.2018_x0001_Ver. 1.00 - 01.07.2016|_x0003_EK_RF1_x0002_4_x0002_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_x0003_EK_DL_x0002_0_x0002_1_x0003_EK_GjelderTil_x0002_0_x0002_06.09.2023_x0003_EK_Vedlegg_x0002_2_x0002_ 0	_x0003_EK_AvdelingOver_x0002_4_x0002_ _x0003_EK_HRefNr_x0002_0_x0002_ _x0003_EK_HbNavn_x0002_0_x0002_ _x0003_EK_DokRefnr_x0002_4_x0002_000302060803_x0003_EK_Dokendrdato_x0002_4_x0002_07.07.2022 16:54:48_x0003_EK_HbType_x0002_4_x0002_ _x0003_EK_Offisiell_x0002_4_x0002_ _x0003_EK_VedleggRef_x0002_4_x0002_02.6.8.3-01_x0003_EK_Strukt00_x0002_5_x0002__x0005__x0005_HVRHF_x0005_1_x0005_-1_x0004__x0005_02_x0005_Helse Bergen HF_x0005_1_x0005_0_x0004_._x0005_6_x0005_Drift-/teknisk divisjon_x0005_1_x0005_0_x0004_._x0005_8_x0005_Barnehagene_x0005_1_x0005_0_x0004_._x0005_3_x0005_Medisinering av barn_x0005_0_x0005_0_x0004_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divisjon_x0005_1_x0005_0_x0004_._x0005_8_x0005_Barnehagene_x0005_1_x0005_0_x0004_._x0005_3_x0005_Medisinering av barn_x0005_0_x0005_0_x0004_ - _x0003_</dc:description>
  <cp:lastModifiedBy>Ersvær, Hilde Margrethe</cp:lastModifiedBy>
  <cp:revision>2</cp:revision>
  <cp:lastPrinted>2006-09-07T08:52:00Z</cp:lastPrinted>
  <dcterms:created xsi:type="dcterms:W3CDTF">2022-09-06T07:09:00Z</dcterms:created>
  <dcterms:modified xsi:type="dcterms:W3CDTF">2022-09-06T07:09:00Z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Medisinering av barn i barnehagen</vt:lpwstr>
  </property>
  <property fmtid="{D5CDD505-2E9C-101B-9397-08002B2CF9AE}" pid="4" name="EK_DokType">
    <vt:lpwstr>Retningslinje</vt:lpwstr>
  </property>
  <property fmtid="{D5CDD505-2E9C-101B-9397-08002B2CF9AE}" pid="5" name="EK_DokumentID">
    <vt:lpwstr>D44378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30.01.2024</vt:lpwstr>
  </property>
  <property fmtid="{D5CDD505-2E9C-101B-9397-08002B2CF9AE}" pid="8" name="EK_GjelderTil">
    <vt:lpwstr>30.01.2025</vt:lpwstr>
  </property>
  <property fmtid="{D5CDD505-2E9C-101B-9397-08002B2CF9AE}" pid="9" name="EK_RefNr">
    <vt:lpwstr>6.8.9-01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1.08</vt:lpwstr>
  </property>
  <property fmtid="{D5CDD505-2E9C-101B-9397-08002B2CF9AE}" pid="15" name="EK_Watermark">
    <vt:lpwstr/>
  </property>
</Properties>
</file>