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p w:rsidR="006D57BF" w:rsidP="00DC5AE0" w14:paraId="3F13771F" w14:textId="77777777">
      <w:pPr>
        <w:jc w:val="center"/>
        <w:rPr>
          <w:i/>
          <w:iCs/>
          <w:sz w:val="24"/>
          <w:szCs w:val="24"/>
        </w:rPr>
      </w:pPr>
      <w:bookmarkStart w:id="0" w:name="tempHer"/>
      <w:bookmarkEnd w:id="0"/>
      <w:r w:rsidRPr="00DC5AE0">
        <w:rPr>
          <w:i/>
          <w:iCs/>
          <w:sz w:val="24"/>
          <w:szCs w:val="24"/>
        </w:rPr>
        <w:t>Informasjon til personell i nær kontakt med pasienter som er injisert med radioaktive legemidler for diagnostisk formål.</w:t>
      </w:r>
    </w:p>
    <w:sdt>
      <w:sdtPr>
        <w:id w:val="1634442886"/>
        <w:docPartObj>
          <w:docPartGallery w:val="Table of Contents"/>
          <w:docPartUnique/>
        </w:docPartObj>
      </w:sdtPr>
      <w:sdtEndPr>
        <w:rPr>
          <w:rFonts w:ascii="Verdana" w:eastAsia="Times New Roman" w:hAnsi="Verdana" w:cs="Times New Roman"/>
          <w:b/>
          <w:bCs/>
          <w:color w:val="auto"/>
          <w:sz w:val="20"/>
          <w:szCs w:val="20"/>
        </w:rPr>
      </w:sdtEndPr>
      <w:sdtContent>
        <w:p w:rsidR="00A3256F" w14:paraId="1A7F93A9" w14:textId="3B4D4681">
          <w:pPr>
            <w:pStyle w:val="TOCHeading"/>
          </w:pPr>
          <w:r>
            <w:t>Innhold</w:t>
          </w:r>
        </w:p>
        <w:p>
          <w:pPr>
            <w:pStyle w:val="TOC1"/>
            <w:tabs>
              <w:tab w:val="left" w:pos="440"/>
              <w:tab w:val="right" w:leader="dot" w:pos="9061"/>
            </w:tabs>
            <w:rPr>
              <w:rFonts w:asciiTheme="minorHAnsi" w:hAnsiTheme="minorHAnsi"/>
              <w:noProof/>
              <w:sz w:val="22"/>
            </w:rPr>
          </w:pPr>
          <w:r>
            <w:fldChar w:fldCharType="begin"/>
          </w:r>
          <w:r>
            <w:instrText xml:space="preserve"> TOC \o "1-3" \h \z \u </w:instrText>
          </w:r>
          <w:r>
            <w:fldChar w:fldCharType="separate"/>
          </w:r>
          <w:hyperlink w:anchor="_Toc256000000" w:history="1">
            <w:r>
              <w:rPr>
                <w:rStyle w:val="Hyperlink"/>
              </w:rPr>
              <w:t>1</w:t>
            </w:r>
            <w:r>
              <w:rPr>
                <w:rFonts w:asciiTheme="minorHAnsi" w:hAnsiTheme="minorHAnsi"/>
                <w:noProof/>
                <w:sz w:val="22"/>
              </w:rPr>
              <w:tab/>
            </w:r>
            <w:r w:rsidRPr="0054048A">
              <w:rPr>
                <w:rStyle w:val="Hyperlink"/>
              </w:rPr>
              <w:t>Hensikt, målgruppe og omfang</w:t>
            </w:r>
            <w:r>
              <w:tab/>
            </w:r>
            <w:r>
              <w:fldChar w:fldCharType="begin"/>
            </w:r>
            <w:r>
              <w:instrText xml:space="preserve"> PAGEREF _Toc256000000 \h </w:instrText>
            </w:r>
            <w:r>
              <w:fldChar w:fldCharType="separate"/>
            </w:r>
            <w:r>
              <w:t>1</w:t>
            </w:r>
            <w:r>
              <w:fldChar w:fldCharType="end"/>
            </w:r>
          </w:hyperlink>
        </w:p>
        <w:p>
          <w:pPr>
            <w:pStyle w:val="TOC1"/>
            <w:tabs>
              <w:tab w:val="left" w:pos="440"/>
              <w:tab w:val="right" w:leader="dot" w:pos="9061"/>
            </w:tabs>
            <w:rPr>
              <w:rFonts w:asciiTheme="minorHAnsi" w:hAnsiTheme="minorHAnsi"/>
              <w:noProof/>
              <w:sz w:val="22"/>
            </w:rPr>
          </w:pPr>
          <w:hyperlink w:anchor="_Toc256000001" w:history="1">
            <w:r>
              <w:rPr>
                <w:rStyle w:val="Hyperlink"/>
              </w:rPr>
              <w:t>2</w:t>
            </w:r>
            <w:r>
              <w:rPr>
                <w:rFonts w:asciiTheme="minorHAnsi" w:hAnsiTheme="minorHAnsi"/>
                <w:noProof/>
                <w:sz w:val="22"/>
              </w:rPr>
              <w:tab/>
            </w:r>
            <w:r w:rsidRPr="0054048A">
              <w:rPr>
                <w:rStyle w:val="Hyperlink"/>
              </w:rPr>
              <w:t>Ansvar</w:t>
            </w:r>
            <w:r>
              <w:tab/>
            </w:r>
            <w:r>
              <w:fldChar w:fldCharType="begin"/>
            </w:r>
            <w:r>
              <w:instrText xml:space="preserve"> PAGEREF _Toc256000001 \h </w:instrText>
            </w:r>
            <w:r>
              <w:fldChar w:fldCharType="separate"/>
            </w:r>
            <w:r>
              <w:t>1</w:t>
            </w:r>
            <w:r>
              <w:fldChar w:fldCharType="end"/>
            </w:r>
          </w:hyperlink>
        </w:p>
        <w:p>
          <w:pPr>
            <w:pStyle w:val="TOC1"/>
            <w:tabs>
              <w:tab w:val="left" w:pos="440"/>
              <w:tab w:val="right" w:leader="dot" w:pos="9061"/>
            </w:tabs>
            <w:rPr>
              <w:rFonts w:asciiTheme="minorHAnsi" w:hAnsiTheme="minorHAnsi"/>
              <w:noProof/>
              <w:sz w:val="22"/>
            </w:rPr>
          </w:pPr>
          <w:hyperlink w:anchor="_Toc256000002" w:history="1">
            <w:r>
              <w:rPr>
                <w:rStyle w:val="Hyperlink"/>
              </w:rPr>
              <w:t>3</w:t>
            </w:r>
            <w:r>
              <w:rPr>
                <w:rFonts w:asciiTheme="minorHAnsi" w:hAnsiTheme="minorHAnsi"/>
                <w:noProof/>
                <w:sz w:val="22"/>
              </w:rPr>
              <w:tab/>
            </w:r>
            <w:r w:rsidRPr="0054048A">
              <w:rPr>
                <w:rStyle w:val="Hyperlink"/>
              </w:rPr>
              <w:t>Prosedyre</w:t>
            </w:r>
            <w:r>
              <w:tab/>
            </w:r>
            <w:r>
              <w:fldChar w:fldCharType="begin"/>
            </w:r>
            <w:r>
              <w:instrText xml:space="preserve"> PAGEREF _Toc256000002 \h </w:instrText>
            </w:r>
            <w:r>
              <w:fldChar w:fldCharType="separate"/>
            </w:r>
            <w:r>
              <w:t>2</w:t>
            </w:r>
            <w:r>
              <w:fldChar w:fldCharType="end"/>
            </w:r>
          </w:hyperlink>
        </w:p>
        <w:p>
          <w:pPr>
            <w:pStyle w:val="TOC2"/>
            <w:tabs>
              <w:tab w:val="left" w:pos="880"/>
              <w:tab w:val="right" w:leader="dot" w:pos="9061"/>
            </w:tabs>
            <w:rPr>
              <w:rFonts w:asciiTheme="minorHAnsi" w:hAnsiTheme="minorHAnsi"/>
              <w:noProof/>
              <w:sz w:val="22"/>
            </w:rPr>
          </w:pPr>
          <w:hyperlink w:anchor="_Toc256000003" w:history="1">
            <w:r>
              <w:rPr>
                <w:rStyle w:val="Hyperlink"/>
              </w:rPr>
              <w:t>3.1</w:t>
            </w:r>
            <w:r>
              <w:rPr>
                <w:rFonts w:asciiTheme="minorHAnsi" w:hAnsiTheme="minorHAnsi"/>
                <w:noProof/>
                <w:sz w:val="22"/>
              </w:rPr>
              <w:tab/>
            </w:r>
            <w:r>
              <w:rPr>
                <w:rStyle w:val="Hyperlink"/>
              </w:rPr>
              <w:t>Bakgrunn</w:t>
            </w:r>
            <w:r>
              <w:tab/>
            </w:r>
            <w:r>
              <w:fldChar w:fldCharType="begin"/>
            </w:r>
            <w:r>
              <w:instrText xml:space="preserve"> PAGEREF _Toc256000003 \h </w:instrText>
            </w:r>
            <w:r>
              <w:fldChar w:fldCharType="separate"/>
            </w:r>
            <w:r>
              <w:t>2</w:t>
            </w:r>
            <w:r>
              <w:fldChar w:fldCharType="end"/>
            </w:r>
          </w:hyperlink>
        </w:p>
        <w:p>
          <w:pPr>
            <w:pStyle w:val="TOC2"/>
            <w:tabs>
              <w:tab w:val="left" w:pos="880"/>
              <w:tab w:val="right" w:leader="dot" w:pos="9061"/>
            </w:tabs>
            <w:rPr>
              <w:rFonts w:asciiTheme="minorHAnsi" w:hAnsiTheme="minorHAnsi"/>
              <w:noProof/>
              <w:sz w:val="22"/>
            </w:rPr>
          </w:pPr>
          <w:hyperlink w:anchor="_Toc256000004" w:history="1">
            <w:r>
              <w:rPr>
                <w:rStyle w:val="Hyperlink"/>
              </w:rPr>
              <w:t>3.2</w:t>
            </w:r>
            <w:r>
              <w:rPr>
                <w:rFonts w:asciiTheme="minorHAnsi" w:hAnsiTheme="minorHAnsi"/>
                <w:noProof/>
                <w:sz w:val="22"/>
              </w:rPr>
              <w:tab/>
            </w:r>
            <w:r>
              <w:rPr>
                <w:rStyle w:val="Hyperlink"/>
              </w:rPr>
              <w:t xml:space="preserve">Portører: </w:t>
            </w:r>
            <w:r w:rsidRPr="00AD634B" w:rsidR="00056993">
              <w:rPr>
                <w:rStyle w:val="Hyperlink"/>
              </w:rPr>
              <w:t>Informasjon til portører som frakter pasienter som nylig har vært til nukleærmedisinske undersøkelser</w:t>
            </w:r>
            <w:r>
              <w:tab/>
            </w:r>
            <w:r>
              <w:fldChar w:fldCharType="begin"/>
            </w:r>
            <w:r>
              <w:instrText xml:space="preserve"> PAGEREF _Toc256000004 \h </w:instrText>
            </w:r>
            <w:r>
              <w:fldChar w:fldCharType="separate"/>
            </w:r>
            <w:r>
              <w:t>2</w:t>
            </w:r>
            <w:r>
              <w:fldChar w:fldCharType="end"/>
            </w:r>
          </w:hyperlink>
        </w:p>
        <w:p>
          <w:pPr>
            <w:pStyle w:val="TOC2"/>
            <w:tabs>
              <w:tab w:val="left" w:pos="880"/>
              <w:tab w:val="right" w:leader="dot" w:pos="9061"/>
            </w:tabs>
            <w:rPr>
              <w:rFonts w:asciiTheme="minorHAnsi" w:hAnsiTheme="minorHAnsi"/>
              <w:noProof/>
              <w:sz w:val="22"/>
            </w:rPr>
          </w:pPr>
          <w:hyperlink w:anchor="_Toc256000005" w:history="1">
            <w:r>
              <w:rPr>
                <w:rStyle w:val="Hyperlink"/>
              </w:rPr>
              <w:t>3.3</w:t>
            </w:r>
            <w:r>
              <w:rPr>
                <w:rFonts w:asciiTheme="minorHAnsi" w:hAnsiTheme="minorHAnsi"/>
                <w:noProof/>
                <w:sz w:val="22"/>
              </w:rPr>
              <w:tab/>
            </w:r>
            <w:r>
              <w:rPr>
                <w:rStyle w:val="Hyperlink"/>
              </w:rPr>
              <w:t xml:space="preserve">Pleiepersonell: </w:t>
            </w:r>
            <w:r w:rsidRPr="00AD634B" w:rsidR="00056993">
              <w:rPr>
                <w:rStyle w:val="Hyperlink"/>
              </w:rPr>
              <w:t>Retningslinje for pleiepersonell for pasienter som nylig har vært til nukleærmedisinske undersøkelser</w:t>
            </w:r>
            <w:r>
              <w:tab/>
            </w:r>
            <w:r>
              <w:fldChar w:fldCharType="begin"/>
            </w:r>
            <w:r>
              <w:instrText xml:space="preserve"> PAGEREF _Toc256000005 \h </w:instrText>
            </w:r>
            <w:r>
              <w:fldChar w:fldCharType="separate"/>
            </w:r>
            <w:r>
              <w:t>2</w:t>
            </w:r>
            <w:r>
              <w:fldChar w:fldCharType="end"/>
            </w:r>
          </w:hyperlink>
        </w:p>
        <w:p>
          <w:pPr>
            <w:pStyle w:val="TOC2"/>
            <w:tabs>
              <w:tab w:val="left" w:pos="880"/>
              <w:tab w:val="right" w:leader="dot" w:pos="9061"/>
            </w:tabs>
            <w:rPr>
              <w:rFonts w:asciiTheme="minorHAnsi" w:hAnsiTheme="minorHAnsi"/>
              <w:noProof/>
              <w:sz w:val="22"/>
            </w:rPr>
          </w:pPr>
          <w:hyperlink w:anchor="_Toc256000006" w:history="1">
            <w:r>
              <w:rPr>
                <w:rStyle w:val="Hyperlink"/>
              </w:rPr>
              <w:t>3.4</w:t>
            </w:r>
            <w:r>
              <w:rPr>
                <w:rFonts w:asciiTheme="minorHAnsi" w:hAnsiTheme="minorHAnsi"/>
                <w:noProof/>
                <w:sz w:val="22"/>
              </w:rPr>
              <w:tab/>
            </w:r>
            <w:r>
              <w:rPr>
                <w:rStyle w:val="Hyperlink"/>
              </w:rPr>
              <w:t xml:space="preserve">Gravide: </w:t>
            </w:r>
            <w:r w:rsidRPr="00AD634B" w:rsidR="00056993">
              <w:rPr>
                <w:rStyle w:val="Hyperlink"/>
              </w:rPr>
              <w:t>Retningslinje for gravid personell som er i nær kontakt med pasienter som har vært til nukleærmedisinske undersøkelser</w:t>
            </w:r>
            <w:r>
              <w:tab/>
            </w:r>
            <w:r>
              <w:fldChar w:fldCharType="begin"/>
            </w:r>
            <w:r>
              <w:instrText xml:space="preserve"> PAGEREF _Toc256000006 \h </w:instrText>
            </w:r>
            <w:r>
              <w:fldChar w:fldCharType="separate"/>
            </w:r>
            <w:r>
              <w:t>3</w:t>
            </w:r>
            <w:r>
              <w:fldChar w:fldCharType="end"/>
            </w:r>
          </w:hyperlink>
        </w:p>
        <w:p>
          <w:pPr>
            <w:pStyle w:val="TOC1"/>
            <w:tabs>
              <w:tab w:val="left" w:pos="440"/>
              <w:tab w:val="right" w:leader="dot" w:pos="9061"/>
            </w:tabs>
            <w:rPr>
              <w:rFonts w:asciiTheme="minorHAnsi" w:hAnsiTheme="minorHAnsi"/>
              <w:noProof/>
              <w:sz w:val="22"/>
            </w:rPr>
          </w:pPr>
          <w:hyperlink w:anchor="_Toc256000007" w:history="1">
            <w:r>
              <w:rPr>
                <w:rStyle w:val="Hyperlink"/>
              </w:rPr>
              <w:t>4</w:t>
            </w:r>
            <w:r>
              <w:rPr>
                <w:rFonts w:asciiTheme="minorHAnsi" w:hAnsiTheme="minorHAnsi"/>
                <w:noProof/>
                <w:sz w:val="22"/>
              </w:rPr>
              <w:tab/>
            </w:r>
            <w:r w:rsidRPr="0054048A">
              <w:rPr>
                <w:rStyle w:val="Hyperlink"/>
              </w:rPr>
              <w:t>Referansedokumenter</w:t>
            </w:r>
            <w:r>
              <w:tab/>
            </w:r>
            <w:r>
              <w:fldChar w:fldCharType="begin"/>
            </w:r>
            <w:r>
              <w:instrText xml:space="preserve"> PAGEREF _Toc256000007 \h </w:instrText>
            </w:r>
            <w:r>
              <w:fldChar w:fldCharType="separate"/>
            </w:r>
            <w:r>
              <w:t>3</w:t>
            </w:r>
            <w:r>
              <w:fldChar w:fldCharType="end"/>
            </w:r>
          </w:hyperlink>
        </w:p>
        <w:p>
          <w:pPr>
            <w:pStyle w:val="TOC2"/>
            <w:tabs>
              <w:tab w:val="left" w:pos="880"/>
              <w:tab w:val="right" w:leader="dot" w:pos="9061"/>
            </w:tabs>
            <w:rPr>
              <w:rFonts w:asciiTheme="minorHAnsi" w:hAnsiTheme="minorHAnsi"/>
              <w:noProof/>
              <w:sz w:val="22"/>
            </w:rPr>
          </w:pPr>
          <w:hyperlink w:anchor="_Toc256000008" w:history="1">
            <w:r>
              <w:rPr>
                <w:rStyle w:val="Hyperlink"/>
              </w:rPr>
              <w:t>4.1</w:t>
            </w:r>
            <w:r>
              <w:rPr>
                <w:rFonts w:asciiTheme="minorHAnsi" w:hAnsiTheme="minorHAnsi"/>
                <w:noProof/>
                <w:sz w:val="22"/>
              </w:rPr>
              <w:tab/>
            </w:r>
            <w:r w:rsidRPr="00E45943">
              <w:rPr>
                <w:rStyle w:val="Hyperlink"/>
              </w:rPr>
              <w:t>E</w:t>
            </w:r>
            <w:r w:rsidRPr="00E45943">
              <w:rPr>
                <w:rStyle w:val="Hyperlink"/>
              </w:rPr>
              <w:t>ksterne referanser</w:t>
            </w:r>
            <w:r>
              <w:tab/>
            </w:r>
            <w:r>
              <w:fldChar w:fldCharType="begin"/>
            </w:r>
            <w:r>
              <w:instrText xml:space="preserve"> PAGEREF _Toc256000008 \h </w:instrText>
            </w:r>
            <w:r>
              <w:fldChar w:fldCharType="separate"/>
            </w:r>
            <w:r>
              <w:t>3</w:t>
            </w:r>
            <w:r>
              <w:fldChar w:fldCharType="end"/>
            </w:r>
          </w:hyperlink>
        </w:p>
        <w:p>
          <w:pPr>
            <w:pStyle w:val="TOC2"/>
            <w:tabs>
              <w:tab w:val="left" w:pos="880"/>
              <w:tab w:val="right" w:leader="dot" w:pos="9061"/>
            </w:tabs>
            <w:rPr>
              <w:rFonts w:asciiTheme="minorHAnsi" w:hAnsiTheme="minorHAnsi"/>
              <w:noProof/>
              <w:sz w:val="22"/>
            </w:rPr>
          </w:pPr>
          <w:hyperlink w:anchor="_Toc256000009" w:history="1">
            <w:r>
              <w:rPr>
                <w:rStyle w:val="Hyperlink"/>
              </w:rPr>
              <w:t>4.2</w:t>
            </w:r>
            <w:r>
              <w:rPr>
                <w:rFonts w:asciiTheme="minorHAnsi" w:hAnsiTheme="minorHAnsi"/>
                <w:noProof/>
                <w:sz w:val="22"/>
              </w:rPr>
              <w:tab/>
            </w:r>
            <w:r w:rsidR="00E45943">
              <w:rPr>
                <w:rStyle w:val="Hyperlink"/>
              </w:rPr>
              <w:t>Interne</w:t>
            </w:r>
            <w:r w:rsidRPr="00E45943">
              <w:rPr>
                <w:rStyle w:val="Hyperlink"/>
              </w:rPr>
              <w:t xml:space="preserve"> referanser</w:t>
            </w:r>
            <w:r>
              <w:tab/>
            </w:r>
            <w:r>
              <w:fldChar w:fldCharType="begin"/>
            </w:r>
            <w:r>
              <w:instrText xml:space="preserve"> PAGEREF _Toc256000009 \h </w:instrText>
            </w:r>
            <w:r>
              <w:fldChar w:fldCharType="separate"/>
            </w:r>
            <w:r>
              <w:t>3</w:t>
            </w:r>
            <w:r>
              <w:fldChar w:fldCharType="end"/>
            </w:r>
          </w:hyperlink>
        </w:p>
        <w:p w:rsidR="00A3256F" w:rsidRPr="00A3256F" w:rsidP="00A3256F">
          <w:r>
            <w:rPr>
              <w:b/>
              <w:bCs/>
            </w:rPr>
            <w:fldChar w:fldCharType="end"/>
          </w:r>
        </w:p>
      </w:sdtContent>
    </w:sdt>
    <w:p w:rsidR="00A77892" w:rsidRPr="0054048A" w:rsidP="00A3256F" w14:paraId="3F137722" w14:textId="77777777">
      <w:pPr>
        <w:pStyle w:val="Heading1"/>
      </w:pPr>
      <w:bookmarkStart w:id="1" w:name="_Toc256000000"/>
      <w:r w:rsidRPr="0054048A">
        <w:t>Hensikt, målgruppe og omfang</w:t>
      </w:r>
      <w:bookmarkEnd w:id="1"/>
    </w:p>
    <w:p w:rsidR="00A77892" w:rsidRPr="00AD634B" w:rsidP="00FB2981" w14:paraId="3F137723" w14:textId="77777777">
      <w:r w:rsidRPr="00AD634B">
        <w:t>H</w:t>
      </w:r>
      <w:r w:rsidRPr="00AD634B">
        <w:t xml:space="preserve">ensikten med denne prosedyren er å gi veiledning til personale i Helse Bergen som er i nær kontakt med pasienter som har blitt injisert med radioaktive legemidler for </w:t>
      </w:r>
      <w:r w:rsidRPr="00AD634B">
        <w:rPr>
          <w:i/>
        </w:rPr>
        <w:t>diagnostisk</w:t>
      </w:r>
      <w:r w:rsidRPr="00AD634B">
        <w:t xml:space="preserve"> formål i løpet av de siste 24 timer. Det vil si pasienter som blir injisert med mindre mengder radioaktivitet, for så å bli tatt bilde av i en nukleærmedisinsk skanner.</w:t>
      </w:r>
    </w:p>
    <w:p w:rsidR="00E45943" w:rsidP="00FB2981" w14:paraId="5B4815AE" w14:textId="43384FC7">
      <w:pPr>
        <w:rPr>
          <w:rStyle w:val="Hyperlink"/>
          <w:sz w:val="20"/>
        </w:rPr>
      </w:pPr>
      <w:r w:rsidRPr="00FB59CA">
        <w:rPr>
          <w:b/>
          <w:bCs/>
        </w:rPr>
        <w:t xml:space="preserve">Prosedyren omhandler </w:t>
      </w:r>
      <w:r w:rsidRPr="00FB59CA">
        <w:rPr>
          <w:b/>
          <w:bCs/>
          <w:i/>
        </w:rPr>
        <w:t>ikke</w:t>
      </w:r>
      <w:r w:rsidRPr="00FB59CA">
        <w:rPr>
          <w:b/>
          <w:bCs/>
        </w:rPr>
        <w:t xml:space="preserve"> pasienter som gjennomgår nukleærmedisinsk </w:t>
      </w:r>
      <w:r w:rsidRPr="00FB59CA">
        <w:rPr>
          <w:b/>
          <w:bCs/>
          <w:i/>
        </w:rPr>
        <w:t>behandling</w:t>
      </w:r>
      <w:r w:rsidRPr="00AD634B">
        <w:t xml:space="preserve">, der </w:t>
      </w:r>
      <w:r>
        <w:t xml:space="preserve">mengden radioaktivitet vil være høyere </w:t>
      </w:r>
      <w:r w:rsidRPr="00AD634B">
        <w:t xml:space="preserve">og i noen tilfeller kreve særskilte tiltak som for eksempel isolat. </w:t>
      </w:r>
      <w:r>
        <w:t xml:space="preserve">For informasjon om slike pasienter, </w:t>
      </w:r>
      <w:r w:rsidRPr="00E45943">
        <w:t>se</w:t>
      </w:r>
      <w:r>
        <w:t> </w:t>
      </w:r>
      <w:hyperlink r:id="rId4" w:tooltip="XDF16624" w:history="1">
        <w:r w:rsidRPr="00E45943">
          <w:rPr>
            <w:rStyle w:val="Hyperlink"/>
            <w:sz w:val="20"/>
          </w:rPr>
          <w:fldChar w:fldCharType="begin" w:fldLock="1"/>
        </w:r>
        <w:r w:rsidRPr="00E45943">
          <w:rPr>
            <w:rStyle w:val="Hyperlink"/>
            <w:sz w:val="20"/>
          </w:rPr>
          <w:instrText xml:space="preserve"> DOCPROPERTY XDT16624 *charformat * MERGEFORMAT </w:instrText>
        </w:r>
        <w:r w:rsidRPr="00E45943">
          <w:rPr>
            <w:rStyle w:val="Hyperlink"/>
            <w:sz w:val="20"/>
          </w:rPr>
          <w:fldChar w:fldCharType="separate"/>
        </w:r>
        <w:r w:rsidRPr="00E45943">
          <w:rPr>
            <w:rStyle w:val="Hyperlink"/>
            <w:sz w:val="20"/>
          </w:rPr>
          <w:t>15 Forholdsregler ved nærkontakt med pasienter etter nukleærmedisinsk behandling</w:t>
        </w:r>
        <w:r w:rsidRPr="00E45943">
          <w:rPr>
            <w:rStyle w:val="Hyperlink"/>
            <w:sz w:val="20"/>
          </w:rPr>
          <w:fldChar w:fldCharType="end"/>
        </w:r>
      </w:hyperlink>
      <w:r>
        <w:rPr>
          <w:rStyle w:val="Hyperlink"/>
          <w:sz w:val="20"/>
        </w:rPr>
        <w:t>.</w:t>
      </w:r>
    </w:p>
    <w:p w:rsidR="00AD634B" w:rsidRPr="00AD634B" w:rsidP="00FB2981" w14:paraId="7AF9CBEA" w14:textId="23086EC4">
      <w:r w:rsidRPr="00AD634B">
        <w:t xml:space="preserve">Prosedyren gjelder </w:t>
      </w:r>
      <w:r w:rsidRPr="00AD634B">
        <w:rPr>
          <w:i/>
        </w:rPr>
        <w:t>ikke</w:t>
      </w:r>
      <w:r w:rsidRPr="00AD634B">
        <w:t xml:space="preserve"> for ansatte ved Senter for nukleærmedisin og PET, da disse er definerte som yrkeseksponerte med arbeidssted innenfor kontrollert område. For sistnevnte gjelder andre dosegrenser og egne lokale prosedyrer er utarbeidet for dette personellet.</w:t>
      </w:r>
    </w:p>
    <w:p w:rsidR="00A77892" w:rsidRPr="0054048A" w:rsidP="00A3256F" w14:paraId="3F137728" w14:textId="77777777">
      <w:pPr>
        <w:pStyle w:val="Heading1"/>
      </w:pPr>
      <w:bookmarkStart w:id="2" w:name="_Toc256000001"/>
      <w:r w:rsidRPr="0054048A">
        <w:t>Ansvar</w:t>
      </w:r>
      <w:bookmarkEnd w:id="2"/>
    </w:p>
    <w:p w:rsidR="00A77892" w:rsidRPr="00AD634B" w:rsidP="00FB2981" w14:paraId="3F137729" w14:textId="1881E2D5">
      <w:r w:rsidRPr="00AD634B">
        <w:t>S</w:t>
      </w:r>
      <w:r w:rsidRPr="00AD634B">
        <w:t>trålebrukkoordinator i Helse Bergen er ansvarlig for at denne prosedyren er i henhold til krav og spesifikasjoner fra myndighetene.</w:t>
      </w:r>
    </w:p>
    <w:p w:rsidR="00A77892" w:rsidRPr="0054048A" w:rsidP="00A3256F" w14:paraId="3F13772D" w14:textId="77777777">
      <w:pPr>
        <w:pStyle w:val="Heading1"/>
      </w:pPr>
      <w:bookmarkStart w:id="3" w:name="_Toc256000002"/>
      <w:r w:rsidRPr="0054048A">
        <w:t>Prosedyre</w:t>
      </w:r>
      <w:bookmarkEnd w:id="3"/>
    </w:p>
    <w:p w:rsidR="00A77892" w:rsidRPr="00AD634B" w:rsidP="00FB2981" w14:paraId="3F13772E" w14:textId="3CC6E07E">
      <w:pPr>
        <w:pStyle w:val="Heading2"/>
      </w:pPr>
      <w:bookmarkStart w:id="4" w:name="_Toc256000003"/>
      <w:r>
        <w:t>Bakgrunn</w:t>
      </w:r>
      <w:bookmarkEnd w:id="4"/>
    </w:p>
    <w:p w:rsidR="00A77892" w:rsidRPr="00AD634B" w:rsidP="00FB2981" w14:paraId="3F13772F" w14:textId="77777777">
      <w:r w:rsidRPr="00AD634B">
        <w:t xml:space="preserve">Pasienter som gjennomgår diagnostiske undersøkelser på Senter for nukleærmedisin og PET, får injisert små doser radioaktive legemidler som sender ut stråling. Strålingen vil avta med tid, både på grunn av at radioaktiviteten minker og at stoffet blir skilt ut av kroppen. Strålingen vil også være mindre jo lengre avstand man holder til strålekilden (pasienten) og jo kortere tid man oppholder seg nær strålekilden (pasienten).  </w:t>
      </w:r>
    </w:p>
    <w:p w:rsidR="00A77892" w:rsidRPr="00AD634B" w:rsidP="00FB2981" w14:paraId="3F137730" w14:textId="77777777">
      <w:r w:rsidRPr="00AD634B">
        <w:t>Når pasienten er ferdig med undersøkelsen på senteret og blir sendt hjem, eller inneliggende pasienter blir sendt tilbake på avdelingen, er strålingen fra pasienten så lav at den generelt ikke utgjør noen risiko for personell eller andre som er i nær kontakt med pasienten.</w:t>
      </w:r>
    </w:p>
    <w:p w:rsidR="00A77892" w:rsidRPr="00AD634B" w:rsidP="00FB2981" w14:paraId="3F137731" w14:textId="4F5296E9">
      <w:r w:rsidRPr="00AD634B">
        <w:t xml:space="preserve">Dose til kroppen måles i </w:t>
      </w:r>
      <w:r w:rsidRPr="00AD634B">
        <w:t>milli</w:t>
      </w:r>
      <w:r w:rsidRPr="00AD634B">
        <w:t>-Sievert (</w:t>
      </w:r>
      <w:r w:rsidRPr="00AD634B">
        <w:t>mSv</w:t>
      </w:r>
      <w:r w:rsidRPr="00AD634B">
        <w:t>)</w:t>
      </w:r>
      <w:r>
        <w:t xml:space="preserve">. </w:t>
      </w:r>
      <w:r w:rsidR="00056993">
        <w:t>Dosegrensen</w:t>
      </w:r>
      <w:r w:rsidRPr="00AD634B" w:rsidR="00056993">
        <w:t xml:space="preserve"> for yrkeseksponerte ansatte som ikke bærer persondosimeter</w:t>
      </w:r>
      <w:r w:rsidR="00056993">
        <w:t xml:space="preserve"> er</w:t>
      </w:r>
      <w:r w:rsidRPr="00AD634B" w:rsidR="00056993">
        <w:t xml:space="preserve"> den samme som grensen for stråledose til personer i den generelle befolkningen</w:t>
      </w:r>
      <w:r w:rsidR="00056993">
        <w:t xml:space="preserve"> (1 mSv/år)</w:t>
      </w:r>
      <w:r w:rsidRPr="00AD634B" w:rsidR="00056993">
        <w:t xml:space="preserve">. </w:t>
      </w:r>
    </w:p>
    <w:p w:rsidR="00A77892" w:rsidRPr="00AD634B" w:rsidP="00FB2981" w14:paraId="3F137732" w14:textId="05FEE9BC">
      <w:pPr>
        <w:pStyle w:val="Heading2"/>
      </w:pPr>
      <w:bookmarkStart w:id="5" w:name="_Toc256000004"/>
      <w:r>
        <w:t xml:space="preserve">Portører: </w:t>
      </w:r>
      <w:r w:rsidRPr="00AD634B" w:rsidR="00056993">
        <w:t>Informasjon til portører som frakter pasienter som nylig har vært til nukleærmedisinske undersøkelser</w:t>
      </w:r>
      <w:bookmarkEnd w:id="5"/>
    </w:p>
    <w:p w:rsidR="00A77892" w:rsidRPr="00FB2981" w:rsidP="00FB2981" w14:paraId="3F137733" w14:textId="77777777">
      <w:r w:rsidRPr="00FB2981">
        <w:t>S</w:t>
      </w:r>
      <w:r w:rsidRPr="00FB2981">
        <w:t xml:space="preserve">om portør er det ingen ekstra forhåndsregler man bør ta når man skal frakte pasienter som kommer fra nukleærmedisinske undersøkelser. Den stråledosen man mottar som følge av dette arbeidet er så liten at man ikke risikerer å komme over stråledosegrensen på 1 mSv per år. </w:t>
      </w:r>
    </w:p>
    <w:p w:rsidR="00A77892" w:rsidRPr="00AD634B" w:rsidP="00FB2981" w14:paraId="3F137734" w14:textId="4E2889F2">
      <w:pPr>
        <w:pStyle w:val="Heading2"/>
      </w:pPr>
      <w:bookmarkStart w:id="6" w:name="_Toc256000005"/>
      <w:r>
        <w:t xml:space="preserve">Pleiepersonell: </w:t>
      </w:r>
      <w:r w:rsidRPr="00AD634B" w:rsidR="00056993">
        <w:t>Retningslinje for pleiepersonell for pasienter som nylig har vært til nukleærmedisinske undersøkelser</w:t>
      </w:r>
      <w:bookmarkEnd w:id="6"/>
      <w:r w:rsidRPr="00AD634B" w:rsidR="00056993">
        <w:t xml:space="preserve"> </w:t>
      </w:r>
    </w:p>
    <w:p w:rsidR="001A42E1" w:rsidRPr="00AD634B" w:rsidP="00FB2981" w14:paraId="423A8C7D" w14:textId="26F326AB">
      <w:r w:rsidRPr="00FB2981">
        <w:t xml:space="preserve">For de aller fleste nukleærmedisinske undersøkelser er strålingen så lav at den ikke </w:t>
      </w:r>
      <w:r w:rsidRPr="00FB2981" w:rsidR="00AC3D19">
        <w:t>vil gi personell</w:t>
      </w:r>
      <w:r w:rsidR="00AC3D19">
        <w:t xml:space="preserve"> </w:t>
      </w:r>
      <w:r w:rsidRPr="00AD634B" w:rsidR="00AC3D19">
        <w:t xml:space="preserve">doser over dosegrensene (skjelettscintigrafi, renografi etc.). Bakgrunnslitteratur [1, 2 ,3] beskriver at </w:t>
      </w:r>
      <w:r w:rsidR="00FB2981">
        <w:t>kun et</w:t>
      </w:r>
      <w:r w:rsidRPr="00AD634B" w:rsidR="00AC3D19">
        <w:t xml:space="preserve"> fåtall av undersøkelse</w:t>
      </w:r>
      <w:r w:rsidR="00FB2981">
        <w:t>ne</w:t>
      </w:r>
      <w:r w:rsidRPr="00AD634B" w:rsidR="00AC3D19">
        <w:t xml:space="preserve"> </w:t>
      </w:r>
      <w:r w:rsidRPr="00AD634B" w:rsidR="00AC3D19">
        <w:rPr>
          <w:i/>
          <w:iCs/>
        </w:rPr>
        <w:t>potensielt</w:t>
      </w:r>
      <w:r w:rsidRPr="00AD634B" w:rsidR="00AC3D19">
        <w:t xml:space="preserve"> kan </w:t>
      </w:r>
      <w:r w:rsidR="00FB2981">
        <w:t xml:space="preserve">gi </w:t>
      </w:r>
      <w:r w:rsidRPr="00AD634B" w:rsidR="00AC3D19">
        <w:t xml:space="preserve">stråledoser </w:t>
      </w:r>
      <w:r w:rsidR="00FB2981">
        <w:t>over</w:t>
      </w:r>
      <w:r w:rsidRPr="00AD634B" w:rsidR="00AC3D19">
        <w:t xml:space="preserve"> dosegrensene dersom man pleier mange pasienter med stort pleiebehov. Dette gjelder i all hovedsak PET-undersøkelser og myocard-scintigrafi.</w:t>
      </w:r>
    </w:p>
    <w:p w:rsidR="00A77892" w:rsidRPr="00AD634B" w:rsidP="00FB2981" w14:paraId="3F137737" w14:textId="39EE8DFA">
      <w:r w:rsidRPr="00AD634B">
        <w:t>Stråledosen avhenger blant annet av tiden man bruker og nærheten til pasienten som blir pleiet.</w:t>
      </w:r>
      <w:r w:rsidR="00AD634B">
        <w:t xml:space="preserve"> </w:t>
      </w:r>
      <w:r w:rsidRPr="00AD634B">
        <w:t>Eksempel:</w:t>
      </w:r>
    </w:p>
    <w:p w:rsidR="00A77892" w:rsidRPr="00FB2981" w:rsidP="00FB2981" w14:paraId="3F137738" w14:textId="77777777">
      <w:pPr>
        <w:pStyle w:val="ListParagraph"/>
      </w:pPr>
      <w:r w:rsidRPr="00FB2981">
        <w:t>En helt pleietrengende (hjelpeløs) pasient har nettopp kommet fra en PET-undersøkelse</w:t>
      </w:r>
    </w:p>
    <w:p w:rsidR="00A77892" w:rsidRPr="00FB2981" w:rsidP="00FB2981" w14:paraId="3F137739" w14:textId="77777777">
      <w:pPr>
        <w:pStyle w:val="ListParagraph"/>
      </w:pPr>
      <w:r w:rsidRPr="00FB2981">
        <w:t xml:space="preserve">En sykepleier har i løpet av et 8-timers skift, nærkontakt med pasienten i over 3 timer </w:t>
      </w:r>
    </w:p>
    <w:p w:rsidR="00A77892" w:rsidRPr="00FB2981" w:rsidP="00FB2981" w14:paraId="3F13773A" w14:textId="77777777">
      <w:pPr>
        <w:pStyle w:val="ListParagraph"/>
      </w:pPr>
      <w:r w:rsidRPr="00FB2981">
        <w:t>Dette kan gi sykepleieren en stråledose på 0,1 mSv som er 10 % av dosegrensen</w:t>
      </w:r>
    </w:p>
    <w:p w:rsidR="00A77892" w:rsidRPr="00FB2981" w:rsidP="00FB2981" w14:paraId="3F13773B" w14:textId="77777777">
      <w:pPr>
        <w:pStyle w:val="ListParagraph"/>
      </w:pPr>
      <w:r w:rsidRPr="00FB2981">
        <w:t xml:space="preserve">Dersom den samme sykepleieren har over ti slike pasienter i løpet av året kan han komme over dosegrensen på 1 mSv per år. </w:t>
      </w:r>
    </w:p>
    <w:p w:rsidR="00A77892" w:rsidRPr="00FB2981" w:rsidP="00FB2981" w14:paraId="3F13773C" w14:textId="77777777">
      <w:r w:rsidRPr="00FB2981">
        <w:t>Dersom pasienten er mindre/lite pleietrengende (slik at pleiepersonellet oppholder seg i kortere tid og i lengre avstand fra pasienten) eller det er dagen etter undersøkelsen er det ikke behov for å ta noen forholdsregler når det gjelder stråledose til ansatte.</w:t>
      </w:r>
    </w:p>
    <w:p w:rsidR="00A77892" w:rsidRPr="00FB2981" w:rsidP="00FB2981" w14:paraId="3F13773D" w14:textId="0DDB2A52">
      <w:r w:rsidRPr="00FB2981">
        <w:t xml:space="preserve">Det er ikke nødvendig å ta ekstra forholdsregler </w:t>
      </w:r>
      <w:r w:rsidRPr="00FB2981" w:rsidR="00FB2981">
        <w:t xml:space="preserve">(utover vanlige rutiner) </w:t>
      </w:r>
      <w:r w:rsidRPr="00FB2981">
        <w:t xml:space="preserve">i </w:t>
      </w:r>
      <w:r w:rsidRPr="00FB2981" w:rsidR="00FB2981">
        <w:t>forbindelse med</w:t>
      </w:r>
      <w:r w:rsidRPr="00FB2981">
        <w:t xml:space="preserve"> oppkast eller urin, så lenge avfall/skittenvask ikke legges i et rom der personell/pasienter oppholder seg over tid.</w:t>
      </w:r>
    </w:p>
    <w:p w:rsidR="00A77892" w:rsidRPr="00AD634B" w:rsidP="00FB2981" w14:paraId="3F13773E" w14:textId="59BFEDC0">
      <w:pPr>
        <w:pStyle w:val="Heading2"/>
      </w:pPr>
      <w:bookmarkStart w:id="7" w:name="_Toc256000006"/>
      <w:r>
        <w:t xml:space="preserve">Gravide: </w:t>
      </w:r>
      <w:r w:rsidRPr="00AD634B" w:rsidR="00056993">
        <w:t>Retningslinje for gravid personell som er i nær kontakt med pasienter som har vært til nukleærmedisinske undersøkelser</w:t>
      </w:r>
      <w:bookmarkEnd w:id="7"/>
    </w:p>
    <w:p w:rsidR="00A77892" w:rsidRPr="00FB2981" w:rsidP="00DC5AE0" w14:paraId="3F137741" w14:textId="51B15B73">
      <w:pPr>
        <w:contextualSpacing/>
      </w:pPr>
      <w:r w:rsidRPr="00FB2981">
        <w:t>Det er ikke behov for å ta andre forholdsregler for gravid personell enn de beskrevet i avsnittene over.</w:t>
      </w:r>
    </w:p>
    <w:p w:rsidR="00A77892" w:rsidRPr="0054048A" w:rsidP="00A3256F" w14:paraId="3F137742" w14:textId="77777777">
      <w:pPr>
        <w:pStyle w:val="Heading1"/>
      </w:pPr>
      <w:bookmarkStart w:id="8" w:name="_Toc256000007"/>
      <w:r w:rsidRPr="0054048A">
        <w:t>Referansedokumenter</w:t>
      </w:r>
      <w:bookmarkEnd w:id="8"/>
    </w:p>
    <w:p w:rsidR="00A77892" w:rsidRPr="00E45943" w:rsidP="00FB2981" w14:paraId="3F137743" w14:textId="77777777">
      <w:pPr>
        <w:pStyle w:val="Heading2"/>
      </w:pPr>
      <w:bookmarkStart w:id="9" w:name="_Toc256000008"/>
      <w:r w:rsidRPr="00E45943">
        <w:t>E</w:t>
      </w:r>
      <w:r w:rsidRPr="00E45943">
        <w:t>ksterne referanser</w:t>
      </w:r>
      <w:bookmarkEnd w:id="9"/>
    </w:p>
    <w:p w:rsidR="0030591A" w:rsidRPr="00E45943" w:rsidP="00FB2981" w14:paraId="1ACB25DD" w14:textId="591F348D">
      <w:pPr>
        <w:rPr>
          <w:noProof/>
          <w:lang w:val="en-US"/>
        </w:rPr>
      </w:pPr>
      <w:r w:rsidRPr="00E45943">
        <w:fldChar w:fldCharType="begin"/>
      </w:r>
      <w:r w:rsidRPr="00E45943">
        <w:rPr>
          <w:lang w:val="en-US"/>
        </w:rPr>
        <w:instrText xml:space="preserve"> ADDIN EN.REFLIST </w:instrText>
      </w:r>
      <w:r w:rsidRPr="00E45943">
        <w:fldChar w:fldCharType="separate"/>
      </w:r>
      <w:r w:rsidRPr="00E45943">
        <w:rPr>
          <w:noProof/>
          <w:lang w:val="en-US"/>
        </w:rPr>
        <w:t>1.</w:t>
      </w:r>
      <w:r w:rsidRPr="00E45943">
        <w:rPr>
          <w:noProof/>
          <w:lang w:val="en-US"/>
        </w:rPr>
        <w:tab/>
      </w:r>
      <w:r w:rsidRPr="00E45943">
        <w:rPr>
          <w:noProof/>
          <w:lang w:val="en-US"/>
        </w:rPr>
        <w:t xml:space="preserve">Cronin, B., P.K. Marsden, and M.J. O'Doherty, Are restrictions to behaviour of patients required following fluorine-18 fluorodeoxyglucose positron emission tomographic studies? European Journal of Nuclear Medicine, 1999. </w:t>
      </w:r>
      <w:r w:rsidRPr="00E45943">
        <w:rPr>
          <w:b/>
          <w:noProof/>
          <w:lang w:val="en-US"/>
        </w:rPr>
        <w:t>26</w:t>
      </w:r>
      <w:r w:rsidRPr="00E45943">
        <w:rPr>
          <w:noProof/>
          <w:lang w:val="en-US"/>
        </w:rPr>
        <w:t>(2): p. 121-128.</w:t>
      </w:r>
    </w:p>
    <w:p w:rsidR="0030591A" w:rsidRPr="00E45943" w:rsidP="00FB2981" w14:paraId="69AB41B9" w14:textId="1D2FFB89">
      <w:pPr>
        <w:rPr>
          <w:lang w:val="en-US"/>
        </w:rPr>
      </w:pPr>
      <w:r w:rsidRPr="00E45943">
        <w:rPr>
          <w:noProof/>
          <w:lang w:val="en-US"/>
        </w:rPr>
        <w:t xml:space="preserve">2. </w:t>
      </w:r>
      <w:r w:rsidRPr="00E45943">
        <w:rPr>
          <w:noProof/>
          <w:lang w:val="en-US"/>
        </w:rPr>
        <w:tab/>
      </w:r>
      <w:r w:rsidRPr="00E45943">
        <w:rPr>
          <w:shd w:val="clear" w:color="auto" w:fill="FFFFFF"/>
          <w:lang w:val="en-US"/>
        </w:rPr>
        <w:t>Marissa L. Bartlett, Estimated dose from diagnostic nuclear medicine patients to people outside the Nuclear Medicine department, </w:t>
      </w:r>
      <w:r w:rsidRPr="00E45943">
        <w:rPr>
          <w:rStyle w:val="Emphasis"/>
          <w:rFonts w:cs="Arial"/>
          <w:color w:val="2A2A2A"/>
          <w:bdr w:val="none" w:sz="0" w:space="0" w:color="auto" w:frame="1"/>
          <w:shd w:val="clear" w:color="auto" w:fill="FFFFFF"/>
          <w:lang w:val="en-US"/>
        </w:rPr>
        <w:t>Radiation Protection Dosimetry</w:t>
      </w:r>
      <w:r w:rsidRPr="00E45943">
        <w:rPr>
          <w:shd w:val="clear" w:color="auto" w:fill="FFFFFF"/>
          <w:lang w:val="en-US"/>
        </w:rPr>
        <w:t>, Volume 157, Issue 1, November 2013, Pages 44–52, </w:t>
      </w:r>
      <w:hyperlink r:id="rId5" w:history="1">
        <w:r w:rsidRPr="00E45943">
          <w:rPr>
            <w:rStyle w:val="Hyperlink"/>
            <w:rFonts w:cs="Arial"/>
            <w:color w:val="006FB7"/>
            <w:sz w:val="20"/>
            <w:bdr w:val="none" w:sz="0" w:space="0" w:color="auto" w:frame="1"/>
            <w:shd w:val="clear" w:color="auto" w:fill="FFFFFF"/>
            <w:lang w:val="en-US"/>
          </w:rPr>
          <w:t>https://doi.org/10.1093/rpd/nct119</w:t>
        </w:r>
      </w:hyperlink>
    </w:p>
    <w:p w:rsidR="0030591A" w:rsidRPr="00DC5AE0" w:rsidP="00FB2981" w14:paraId="26492E07" w14:textId="54D18957">
      <w:pPr>
        <w:rPr>
          <w:shd w:val="clear" w:color="auto" w:fill="FFFFFF"/>
        </w:rPr>
      </w:pPr>
      <w:r w:rsidRPr="00E45943">
        <w:rPr>
          <w:noProof/>
          <w:lang w:val="en-US"/>
        </w:rPr>
        <w:t>3.</w:t>
      </w:r>
      <w:r w:rsidRPr="00E45943">
        <w:rPr>
          <w:noProof/>
          <w:lang w:val="en-US"/>
        </w:rPr>
        <w:tab/>
      </w:r>
      <w:r w:rsidRPr="00E45943">
        <w:rPr>
          <w:shd w:val="clear" w:color="auto" w:fill="FFFFFF"/>
          <w:lang w:val="en-US"/>
        </w:rPr>
        <w:t>Gomez-Palacios, M; Terrón, J A.; Domínguez, P; Vera, D R.; Osuna, R F.</w:t>
      </w:r>
      <w:r w:rsidRPr="00E45943">
        <w:rPr>
          <w:shd w:val="clear" w:color="auto" w:fill="FFFFFF"/>
          <w:vertAlign w:val="superscript"/>
          <w:lang w:val="en-US"/>
        </w:rPr>
        <w:t>*</w:t>
      </w:r>
      <w:r w:rsidRPr="00E45943">
        <w:rPr>
          <w:shd w:val="clear" w:color="auto" w:fill="FFFFFF"/>
          <w:lang w:val="en-US"/>
        </w:rPr>
        <w:t xml:space="preserve">. Radiation Doses in the Surroundings of Patients Undergoing Nuclear Medicine Diagnostic Studies. </w:t>
      </w:r>
      <w:r w:rsidRPr="00E45943">
        <w:rPr>
          <w:shd w:val="clear" w:color="auto" w:fill="FFFFFF"/>
        </w:rPr>
        <w:t>Health Physics 89(2):p S27-S34, August 2005. | DOI: 10.1097/01.HP.0000165873.12868.59</w:t>
      </w:r>
    </w:p>
    <w:p w:rsidR="00F10194" w:rsidRPr="0054048A" w:rsidP="00FB2981" w14:paraId="3F137746" w14:textId="18A8303B">
      <w:pPr>
        <w:pStyle w:val="Heading2"/>
      </w:pPr>
      <w:r w:rsidRPr="00E45943">
        <w:rPr>
          <w:rFonts w:cs="Arial"/>
        </w:rPr>
        <w:fldChar w:fldCharType="end"/>
      </w:r>
      <w:r w:rsidRPr="00E45943">
        <w:t xml:space="preserve"> </w:t>
      </w:r>
      <w:bookmarkStart w:id="10" w:name="_Toc256000009"/>
      <w:r w:rsidR="00E45943">
        <w:t>Interne</w:t>
      </w:r>
      <w:r w:rsidRPr="00E45943">
        <w:t xml:space="preserve"> referanser</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268"/>
        <w:gridCol w:w="680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50" w:type="pct"/>
            <w:tcBorders>
              <w:top w:val="nil"/>
              <w:left w:val="nil"/>
              <w:bottom w:val="nil"/>
              <w:right w:val="nil"/>
            </w:tcBorders>
          </w:tcPr>
          <w:p w:rsidP="00FB2981">
            <w:pPr>
              <w:numPr>
                <w:ilvl w:val="0"/>
                <w:numId w:val="0"/>
              </w:numPr>
              <w:rPr>
                <w:b w:val="0"/>
                <w:color w:val="0000FF"/>
                <w:u w:val="single"/>
              </w:rPr>
            </w:pPr>
            <w:bookmarkStart w:id="11" w:name="EK_Referanse"/>
            <w:hyperlink r:id="rId4" w:history="1">
              <w:r>
                <w:rPr>
                  <w:b w:val="0"/>
                  <w:color w:val="0000FF"/>
                  <w:u w:val="single"/>
                </w:rPr>
                <w:t>1.7.1.2-20</w:t>
              </w:r>
            </w:hyperlink>
          </w:p>
        </w:tc>
        <w:tc>
          <w:tcPr>
            <w:tcW w:w="3750" w:type="pct"/>
            <w:tcBorders>
              <w:top w:val="nil"/>
              <w:left w:val="nil"/>
              <w:bottom w:val="nil"/>
              <w:right w:val="nil"/>
            </w:tcBorders>
          </w:tcPr>
          <w:p w:rsidP="00FB2981">
            <w:pPr>
              <w:numPr>
                <w:ilvl w:val="0"/>
                <w:numId w:val="0"/>
              </w:numPr>
              <w:rPr>
                <w:b w:val="0"/>
                <w:color w:val="0000FF"/>
                <w:u w:val="single"/>
              </w:rPr>
            </w:pPr>
            <w:hyperlink r:id="rId4" w:history="1">
              <w:r>
                <w:rPr>
                  <w:b w:val="0"/>
                  <w:color w:val="0000FF"/>
                  <w:u w:val="single"/>
                </w:rPr>
                <w:t>15 Forholdsregler ved nærkontakt med pasienter etter nukleærmedisinsk behandling</w:t>
              </w:r>
            </w:hyperlink>
          </w:p>
        </w:tc>
      </w:tr>
    </w:tbl>
    <w:p w:rsidR="00F10194" w:rsidRPr="0054048A" w:rsidP="00FB2981" w14:paraId="3F13774A" w14:textId="77777777">
      <w:bookmarkEnd w:id="11"/>
    </w:p>
    <w:tbl>
      <w:tblPr>
        <w:tblW w:w="9302" w:type="dxa"/>
        <w:tblLayout w:type="fixed"/>
        <w:tblCellMar>
          <w:left w:w="70" w:type="dxa"/>
          <w:right w:w="70" w:type="dxa"/>
        </w:tblCellMar>
        <w:tblLook w:val="0000"/>
      </w:tblPr>
      <w:tblGrid>
        <w:gridCol w:w="2055"/>
        <w:gridCol w:w="7247"/>
      </w:tblGrid>
      <w:tr w14:paraId="3F13774E" w14:textId="77777777" w:rsidTr="0030591A">
        <w:tblPrEx>
          <w:tblW w:w="9302" w:type="dxa"/>
          <w:tblLayout w:type="fixed"/>
          <w:tblCellMar>
            <w:left w:w="70" w:type="dxa"/>
            <w:right w:w="70" w:type="dxa"/>
          </w:tblCellMar>
          <w:tblLook w:val="0000"/>
        </w:tblPrEx>
        <w:trPr>
          <w:cantSplit/>
        </w:trPr>
        <w:tc>
          <w:tcPr>
            <w:tcW w:w="2055" w:type="dxa"/>
          </w:tcPr>
          <w:p w:rsidR="00F10194" w:rsidRPr="0054048A" w:rsidP="00FB2981" w14:paraId="3F13774C" w14:textId="77777777"/>
        </w:tc>
        <w:tc>
          <w:tcPr>
            <w:tcW w:w="7247" w:type="dxa"/>
          </w:tcPr>
          <w:p w:rsidR="00F10194" w:rsidRPr="0054048A" w:rsidP="00FB2981" w14:paraId="3F13774D" w14:textId="77777777"/>
        </w:tc>
      </w:tr>
    </w:tbl>
    <w:p w:rsidR="00CB3EB0" w:rsidP="00FB2981" w14:paraId="3F13774F" w14:textId="77777777"/>
    <w:sectPr w:rsidSect="00D03EED">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851" w:right="1418" w:bottom="851" w:left="1418" w:header="851" w:footer="454" w:gutter="0"/>
      <w:pgNumType w:start="1"/>
      <w:cols w:space="708"/>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top w:val="single" w:sz="4" w:space="0" w:color="auto"/>
      </w:tblBorders>
      <w:tblLayout w:type="fixed"/>
      <w:tblCellMar>
        <w:left w:w="70" w:type="dxa"/>
        <w:right w:w="70" w:type="dxa"/>
      </w:tblCellMar>
      <w:tblLook w:val="0000"/>
    </w:tblPr>
    <w:tblGrid>
      <w:gridCol w:w="1701"/>
      <w:gridCol w:w="2268"/>
      <w:gridCol w:w="3402"/>
      <w:gridCol w:w="1296"/>
    </w:tblGrid>
    <w:tr w14:paraId="3F137760" w14:textId="77777777" w:rsidTr="009E1AE8">
      <w:tblPrEx>
        <w:tblW w:w="0" w:type="auto"/>
        <w:jc w:val="center"/>
        <w:tblBorders>
          <w:top w:val="single" w:sz="4" w:space="0" w:color="auto"/>
        </w:tblBorders>
        <w:tblLayout w:type="fixed"/>
        <w:tblCellMar>
          <w:left w:w="70" w:type="dxa"/>
          <w:right w:w="70" w:type="dxa"/>
        </w:tblCellMar>
        <w:tblLook w:val="0000"/>
      </w:tblPrEx>
      <w:trPr>
        <w:trHeight w:val="270"/>
        <w:jc w:val="center"/>
      </w:trPr>
      <w:tc>
        <w:tcPr>
          <w:tcW w:w="1701" w:type="dxa"/>
          <w:tcBorders>
            <w:right w:val="single" w:sz="4" w:space="0" w:color="auto"/>
          </w:tcBorders>
        </w:tcPr>
        <w:p w:rsidR="00C360A5" w:rsidRPr="004568C8" w:rsidP="00FB2981" w14:paraId="3F13775C" w14:textId="02E3D8AD">
          <w:pPr>
            <w:pStyle w:val="Footer"/>
          </w:pPr>
          <w:r>
            <w:t xml:space="preserve">Dok.id: </w:t>
          </w:r>
          <w:r>
            <w:fldChar w:fldCharType="begin" w:fldLock="1"/>
          </w:r>
          <w:r>
            <w:instrText xml:space="preserve"> DOCPROPERTY EK_DokumentID </w:instrText>
          </w:r>
          <w:r>
            <w:fldChar w:fldCharType="separate"/>
          </w:r>
          <w:r>
            <w:t>D40889</w:t>
          </w:r>
          <w:r>
            <w:fldChar w:fldCharType="end"/>
          </w:r>
        </w:p>
      </w:tc>
      <w:tc>
        <w:tcPr>
          <w:tcW w:w="2268" w:type="dxa"/>
          <w:tcBorders>
            <w:right w:val="single" w:sz="4" w:space="0" w:color="auto"/>
          </w:tcBorders>
        </w:tcPr>
        <w:p w:rsidR="00C360A5" w:rsidRPr="009B041D" w:rsidP="00FB2981" w14:paraId="3F13775D" w14:textId="77777777">
          <w:pPr>
            <w:pStyle w:val="Footer"/>
          </w:pPr>
          <w:r>
            <w:t xml:space="preserve">Ref.nr: </w:t>
          </w:r>
          <w:r>
            <w:fldChar w:fldCharType="begin" w:fldLock="1"/>
          </w:r>
          <w:r>
            <w:instrText xml:space="preserve"> DOCPROPERTY EK_RefNr </w:instrText>
          </w:r>
          <w:r>
            <w:fldChar w:fldCharType="separate"/>
          </w:r>
          <w:r>
            <w:t>1.7.1.2-21</w:t>
          </w:r>
          <w:r>
            <w:fldChar w:fldCharType="end"/>
          </w:r>
        </w:p>
      </w:tc>
      <w:tc>
        <w:tcPr>
          <w:tcW w:w="3402" w:type="dxa"/>
          <w:tcBorders>
            <w:left w:val="single" w:sz="4" w:space="0" w:color="auto"/>
            <w:right w:val="single" w:sz="4" w:space="0" w:color="auto"/>
          </w:tcBorders>
        </w:tcPr>
        <w:p w:rsidR="00C360A5" w:rsidRPr="00D320CC" w:rsidP="00FB2981" w14:paraId="3F13775E" w14:textId="77777777">
          <w:pPr>
            <w:pStyle w:val="Footer"/>
          </w:pPr>
          <w:r>
            <w:fldChar w:fldCharType="begin" w:fldLock="1"/>
          </w:r>
          <w:r>
            <w:instrText xml:space="preserve"> DOCPROPERTY EK_EKPrintMerke </w:instrText>
          </w:r>
          <w:r>
            <w:fldChar w:fldCharType="separate"/>
          </w:r>
          <w:r>
            <w:t>Uoffisiell utskrift er kun gyldig på utskriftsdato</w:t>
          </w:r>
          <w:r>
            <w:fldChar w:fldCharType="end"/>
          </w:r>
        </w:p>
      </w:tc>
      <w:tc>
        <w:tcPr>
          <w:tcW w:w="1296" w:type="dxa"/>
          <w:tcBorders>
            <w:left w:val="single" w:sz="4" w:space="0" w:color="auto"/>
          </w:tcBorders>
        </w:tcPr>
        <w:p w:rsidR="00C360A5" w:rsidP="00FB2981" w14:paraId="3F13775F" w14:textId="77777777">
          <w:pPr>
            <w:pStyle w:val="Footer"/>
          </w:pPr>
          <w: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2</w:t>
          </w:r>
          <w:r>
            <w:rPr>
              <w:rStyle w:val="PageNumber"/>
              <w:sz w:val="16"/>
            </w:rPr>
            <w:fldChar w:fldCharType="end"/>
          </w:r>
          <w: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w:t>
          </w:r>
          <w:r>
            <w:rPr>
              <w:rStyle w:val="PageNumber"/>
              <w:sz w:val="16"/>
            </w:rPr>
            <w:fldChar w:fldCharType="end"/>
          </w:r>
        </w:p>
      </w:tc>
    </w:tr>
  </w:tbl>
  <w:p w:rsidR="00485214" w:rsidP="00FB2981" w14:paraId="3F1377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top w:val="single" w:sz="4" w:space="0" w:color="auto"/>
      </w:tblBorders>
      <w:tblLayout w:type="fixed"/>
      <w:tblCellMar>
        <w:left w:w="70" w:type="dxa"/>
        <w:right w:w="70" w:type="dxa"/>
      </w:tblCellMar>
      <w:tblLook w:val="0000"/>
    </w:tblPr>
    <w:tblGrid>
      <w:gridCol w:w="1701"/>
      <w:gridCol w:w="2268"/>
      <w:gridCol w:w="3402"/>
      <w:gridCol w:w="1296"/>
    </w:tblGrid>
    <w:tr w14:paraId="3F137766" w14:textId="77777777" w:rsidTr="009E1AE8">
      <w:tblPrEx>
        <w:tblW w:w="0" w:type="auto"/>
        <w:jc w:val="center"/>
        <w:tblBorders>
          <w:top w:val="single" w:sz="4" w:space="0" w:color="auto"/>
        </w:tblBorders>
        <w:tblLayout w:type="fixed"/>
        <w:tblCellMar>
          <w:left w:w="70" w:type="dxa"/>
          <w:right w:w="70" w:type="dxa"/>
        </w:tblCellMar>
        <w:tblLook w:val="0000"/>
      </w:tblPrEx>
      <w:trPr>
        <w:trHeight w:val="270"/>
        <w:jc w:val="center"/>
      </w:trPr>
      <w:tc>
        <w:tcPr>
          <w:tcW w:w="1701" w:type="dxa"/>
          <w:tcBorders>
            <w:right w:val="single" w:sz="4" w:space="0" w:color="auto"/>
          </w:tcBorders>
        </w:tcPr>
        <w:p w:rsidR="00C360A5" w:rsidRPr="00A3256F" w:rsidP="00FB2981" w14:paraId="3F137762" w14:textId="5A301D60">
          <w:pPr>
            <w:pStyle w:val="Footer"/>
            <w:rPr>
              <w:sz w:val="18"/>
              <w:szCs w:val="18"/>
            </w:rPr>
          </w:pPr>
          <w:r w:rsidRPr="00A3256F">
            <w:rPr>
              <w:sz w:val="18"/>
              <w:szCs w:val="18"/>
            </w:rPr>
            <w:t xml:space="preserve">Dok.id: </w:t>
          </w:r>
          <w:r w:rsidRPr="00A3256F">
            <w:rPr>
              <w:sz w:val="18"/>
              <w:szCs w:val="18"/>
            </w:rPr>
            <w:fldChar w:fldCharType="begin" w:fldLock="1"/>
          </w:r>
          <w:r w:rsidRPr="00A3256F">
            <w:rPr>
              <w:sz w:val="18"/>
              <w:szCs w:val="18"/>
            </w:rPr>
            <w:instrText xml:space="preserve"> DOCPROPERTY EK_DokumentID </w:instrText>
          </w:r>
          <w:r w:rsidRPr="00A3256F">
            <w:rPr>
              <w:sz w:val="18"/>
              <w:szCs w:val="18"/>
            </w:rPr>
            <w:fldChar w:fldCharType="separate"/>
          </w:r>
          <w:r w:rsidRPr="00A3256F">
            <w:rPr>
              <w:sz w:val="18"/>
              <w:szCs w:val="18"/>
            </w:rPr>
            <w:t>D40889</w:t>
          </w:r>
          <w:r w:rsidRPr="00A3256F">
            <w:rPr>
              <w:sz w:val="18"/>
              <w:szCs w:val="18"/>
            </w:rPr>
            <w:fldChar w:fldCharType="end"/>
          </w:r>
        </w:p>
      </w:tc>
      <w:tc>
        <w:tcPr>
          <w:tcW w:w="2268" w:type="dxa"/>
          <w:tcBorders>
            <w:right w:val="single" w:sz="4" w:space="0" w:color="auto"/>
          </w:tcBorders>
        </w:tcPr>
        <w:p w:rsidR="00C360A5" w:rsidRPr="00A3256F" w:rsidP="00FB2981" w14:paraId="3F137763" w14:textId="77777777">
          <w:pPr>
            <w:pStyle w:val="Footer"/>
            <w:rPr>
              <w:sz w:val="18"/>
              <w:szCs w:val="18"/>
            </w:rPr>
          </w:pPr>
          <w:r w:rsidRPr="00A3256F">
            <w:rPr>
              <w:sz w:val="18"/>
              <w:szCs w:val="18"/>
            </w:rPr>
            <w:t xml:space="preserve">Ref.nr: </w:t>
          </w:r>
          <w:r w:rsidRPr="00A3256F">
            <w:rPr>
              <w:sz w:val="18"/>
              <w:szCs w:val="18"/>
            </w:rPr>
            <w:fldChar w:fldCharType="begin" w:fldLock="1"/>
          </w:r>
          <w:r w:rsidRPr="00A3256F">
            <w:rPr>
              <w:sz w:val="18"/>
              <w:szCs w:val="18"/>
            </w:rPr>
            <w:instrText xml:space="preserve"> DOCPROPERTY EK_RefNr </w:instrText>
          </w:r>
          <w:r w:rsidRPr="00A3256F">
            <w:rPr>
              <w:sz w:val="18"/>
              <w:szCs w:val="18"/>
            </w:rPr>
            <w:fldChar w:fldCharType="separate"/>
          </w:r>
          <w:r w:rsidRPr="00A3256F">
            <w:rPr>
              <w:sz w:val="18"/>
              <w:szCs w:val="18"/>
            </w:rPr>
            <w:t>1.7.1.2-21</w:t>
          </w:r>
          <w:r w:rsidRPr="00A3256F">
            <w:rPr>
              <w:sz w:val="18"/>
              <w:szCs w:val="18"/>
            </w:rPr>
            <w:fldChar w:fldCharType="end"/>
          </w:r>
        </w:p>
      </w:tc>
      <w:tc>
        <w:tcPr>
          <w:tcW w:w="3402" w:type="dxa"/>
          <w:tcBorders>
            <w:left w:val="single" w:sz="4" w:space="0" w:color="auto"/>
            <w:right w:val="single" w:sz="4" w:space="0" w:color="auto"/>
          </w:tcBorders>
        </w:tcPr>
        <w:p w:rsidR="00C360A5" w:rsidRPr="00A3256F" w:rsidP="00FB2981" w14:paraId="3F137764" w14:textId="77777777">
          <w:pPr>
            <w:pStyle w:val="Footer"/>
            <w:rPr>
              <w:sz w:val="18"/>
              <w:szCs w:val="18"/>
            </w:rPr>
          </w:pPr>
          <w:r w:rsidRPr="00A3256F">
            <w:rPr>
              <w:sz w:val="18"/>
              <w:szCs w:val="18"/>
            </w:rPr>
            <w:fldChar w:fldCharType="begin" w:fldLock="1"/>
          </w:r>
          <w:r w:rsidRPr="00A3256F">
            <w:rPr>
              <w:sz w:val="18"/>
              <w:szCs w:val="18"/>
            </w:rPr>
            <w:instrText xml:space="preserve"> DOCPROPERTY EK_EKPrintMerke </w:instrText>
          </w:r>
          <w:r w:rsidRPr="00A3256F">
            <w:rPr>
              <w:sz w:val="18"/>
              <w:szCs w:val="18"/>
            </w:rPr>
            <w:fldChar w:fldCharType="separate"/>
          </w:r>
          <w:r w:rsidRPr="00A3256F">
            <w:rPr>
              <w:sz w:val="18"/>
              <w:szCs w:val="18"/>
            </w:rPr>
            <w:t>Uoffisiell utskrift er kun gyldig på utskriftsdato</w:t>
          </w:r>
          <w:r w:rsidRPr="00A3256F">
            <w:rPr>
              <w:sz w:val="18"/>
              <w:szCs w:val="18"/>
            </w:rPr>
            <w:fldChar w:fldCharType="end"/>
          </w:r>
        </w:p>
      </w:tc>
      <w:tc>
        <w:tcPr>
          <w:tcW w:w="1296" w:type="dxa"/>
          <w:tcBorders>
            <w:left w:val="single" w:sz="4" w:space="0" w:color="auto"/>
          </w:tcBorders>
        </w:tcPr>
        <w:p w:rsidR="00C360A5" w:rsidRPr="00A3256F" w:rsidP="00FB2981" w14:paraId="3F137765" w14:textId="77777777">
          <w:pPr>
            <w:pStyle w:val="Footer"/>
            <w:rPr>
              <w:sz w:val="18"/>
              <w:szCs w:val="18"/>
            </w:rPr>
          </w:pPr>
          <w:r w:rsidRPr="00A3256F">
            <w:rPr>
              <w:sz w:val="18"/>
              <w:szCs w:val="18"/>
            </w:rPr>
            <w:t xml:space="preserve">Side </w:t>
          </w:r>
          <w:r w:rsidRPr="00A3256F">
            <w:rPr>
              <w:rStyle w:val="PageNumber"/>
              <w:sz w:val="18"/>
              <w:szCs w:val="18"/>
            </w:rPr>
            <w:fldChar w:fldCharType="begin"/>
          </w:r>
          <w:r w:rsidRPr="00A3256F">
            <w:rPr>
              <w:rStyle w:val="PageNumber"/>
              <w:sz w:val="18"/>
              <w:szCs w:val="18"/>
            </w:rPr>
            <w:instrText xml:space="preserve"> PAGE </w:instrText>
          </w:r>
          <w:r w:rsidRPr="00A3256F">
            <w:rPr>
              <w:rStyle w:val="PageNumber"/>
              <w:sz w:val="18"/>
              <w:szCs w:val="18"/>
            </w:rPr>
            <w:fldChar w:fldCharType="separate"/>
          </w:r>
          <w:r w:rsidRPr="00A3256F">
            <w:rPr>
              <w:rStyle w:val="PageNumber"/>
              <w:rFonts w:ascii="Verdana" w:hAnsi="Verdana"/>
              <w:sz w:val="18"/>
              <w:szCs w:val="18"/>
              <w:lang w:val="nb-NO" w:eastAsia="nb-NO" w:bidi="ar-SA"/>
            </w:rPr>
            <w:t>3</w:t>
          </w:r>
          <w:r w:rsidRPr="00A3256F">
            <w:rPr>
              <w:rStyle w:val="PageNumber"/>
              <w:sz w:val="18"/>
              <w:szCs w:val="18"/>
            </w:rPr>
            <w:fldChar w:fldCharType="end"/>
          </w:r>
          <w:r w:rsidRPr="00A3256F">
            <w:rPr>
              <w:sz w:val="18"/>
              <w:szCs w:val="18"/>
            </w:rPr>
            <w:t xml:space="preserve"> av </w:t>
          </w:r>
          <w:r w:rsidRPr="00A3256F">
            <w:rPr>
              <w:rStyle w:val="PageNumber"/>
              <w:sz w:val="18"/>
              <w:szCs w:val="18"/>
            </w:rPr>
            <w:fldChar w:fldCharType="begin"/>
          </w:r>
          <w:r w:rsidRPr="00A3256F">
            <w:rPr>
              <w:rStyle w:val="PageNumber"/>
              <w:sz w:val="18"/>
              <w:szCs w:val="18"/>
            </w:rPr>
            <w:instrText xml:space="preserve"> NUMPAGES </w:instrText>
          </w:r>
          <w:r w:rsidRPr="00A3256F">
            <w:rPr>
              <w:rStyle w:val="PageNumber"/>
              <w:sz w:val="18"/>
              <w:szCs w:val="18"/>
            </w:rPr>
            <w:fldChar w:fldCharType="separate"/>
          </w:r>
          <w:r w:rsidRPr="00A3256F">
            <w:rPr>
              <w:rStyle w:val="PageNumber"/>
              <w:sz w:val="18"/>
              <w:szCs w:val="18"/>
            </w:rPr>
            <w:t>3</w:t>
          </w:r>
          <w:r w:rsidRPr="00A3256F">
            <w:rPr>
              <w:rStyle w:val="PageNumber"/>
              <w:sz w:val="18"/>
              <w:szCs w:val="18"/>
            </w:rPr>
            <w:fldChar w:fldCharType="end"/>
          </w:r>
        </w:p>
      </w:tc>
    </w:tr>
  </w:tbl>
  <w:p w:rsidR="00B24A00" w:rsidRPr="009E0D59" w:rsidP="00FB2981" w14:paraId="3F13776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8478" w:type="dxa"/>
      <w:jc w:val="center"/>
      <w:tblBorders>
        <w:top w:val="single" w:sz="4" w:space="0" w:color="auto"/>
      </w:tblBorders>
      <w:tblLayout w:type="fixed"/>
      <w:tblCellMar>
        <w:left w:w="70" w:type="dxa"/>
        <w:right w:w="70" w:type="dxa"/>
      </w:tblCellMar>
      <w:tblLook w:val="0000"/>
    </w:tblPr>
    <w:tblGrid>
      <w:gridCol w:w="2268"/>
      <w:gridCol w:w="4395"/>
      <w:gridCol w:w="1815"/>
    </w:tblGrid>
    <w:tr w14:paraId="3F13777B" w14:textId="77777777" w:rsidTr="004B40D7">
      <w:tblPrEx>
        <w:tblW w:w="8478" w:type="dxa"/>
        <w:jc w:val="center"/>
        <w:tblBorders>
          <w:top w:val="single" w:sz="4" w:space="0" w:color="auto"/>
        </w:tblBorders>
        <w:tblLayout w:type="fixed"/>
        <w:tblCellMar>
          <w:left w:w="70" w:type="dxa"/>
          <w:right w:w="70" w:type="dxa"/>
        </w:tblCellMar>
        <w:tblLook w:val="0000"/>
      </w:tblPrEx>
      <w:trPr>
        <w:trHeight w:val="394"/>
        <w:jc w:val="center"/>
      </w:trPr>
      <w:tc>
        <w:tcPr>
          <w:tcW w:w="2268" w:type="dxa"/>
          <w:tcBorders>
            <w:right w:val="single" w:sz="4" w:space="0" w:color="auto"/>
          </w:tcBorders>
        </w:tcPr>
        <w:p w:rsidR="00C360A5" w:rsidRPr="009B041D" w:rsidP="00FB2981" w14:paraId="3F137778" w14:textId="5DC4990B">
          <w:pPr>
            <w:pStyle w:val="Footer"/>
          </w:pPr>
          <w:r>
            <w:t xml:space="preserve">Ref.nr: </w:t>
          </w:r>
          <w:r>
            <w:fldChar w:fldCharType="begin" w:fldLock="1"/>
          </w:r>
          <w:r>
            <w:instrText xml:space="preserve"> DOCPROPERTY EK_RefNr </w:instrText>
          </w:r>
          <w:r>
            <w:fldChar w:fldCharType="separate"/>
          </w:r>
          <w:r>
            <w:t>1.7.1.2-21</w:t>
          </w:r>
          <w:r>
            <w:fldChar w:fldCharType="end"/>
          </w:r>
        </w:p>
      </w:tc>
      <w:tc>
        <w:tcPr>
          <w:tcW w:w="4395" w:type="dxa"/>
          <w:tcBorders>
            <w:left w:val="single" w:sz="4" w:space="0" w:color="auto"/>
            <w:right w:val="single" w:sz="4" w:space="0" w:color="auto"/>
          </w:tcBorders>
        </w:tcPr>
        <w:p w:rsidR="00C360A5" w:rsidRPr="00D320CC" w:rsidP="00FB2981" w14:paraId="3F137779" w14:textId="77777777">
          <w:pPr>
            <w:pStyle w:val="Footer"/>
          </w:pPr>
          <w:r>
            <w:fldChar w:fldCharType="begin" w:fldLock="1"/>
          </w:r>
          <w:r>
            <w:instrText xml:space="preserve"> DOCPROPERTY EK_EKPrintMerke </w:instrText>
          </w:r>
          <w:r>
            <w:fldChar w:fldCharType="separate"/>
          </w:r>
          <w:r>
            <w:t>Uoffisiell utskrift er kun gyldig på utskriftsdato</w:t>
          </w:r>
          <w:r>
            <w:fldChar w:fldCharType="end"/>
          </w:r>
        </w:p>
      </w:tc>
      <w:tc>
        <w:tcPr>
          <w:tcW w:w="1815" w:type="dxa"/>
          <w:tcBorders>
            <w:left w:val="single" w:sz="4" w:space="0" w:color="auto"/>
          </w:tcBorders>
        </w:tcPr>
        <w:p w:rsidR="00C360A5" w:rsidP="00FB2981" w14:paraId="3F13777A" w14:textId="77777777">
          <w:pPr>
            <w:pStyle w:val="Footer"/>
          </w:pPr>
          <w: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rFonts w:ascii="Verdana" w:hAnsi="Verdana"/>
              <w:sz w:val="16"/>
              <w:lang w:val="nb-NO" w:eastAsia="nb-NO" w:bidi="ar-SA"/>
            </w:rPr>
            <w:t>1</w:t>
          </w:r>
          <w:r>
            <w:rPr>
              <w:rStyle w:val="PageNumber"/>
              <w:sz w:val="16"/>
            </w:rPr>
            <w:fldChar w:fldCharType="end"/>
          </w:r>
          <w: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sz w:val="16"/>
            </w:rPr>
            <w:t>3</w:t>
          </w:r>
          <w:r>
            <w:rPr>
              <w:rStyle w:val="PageNumber"/>
              <w:sz w:val="16"/>
            </w:rPr>
            <w:fldChar w:fldCharType="end"/>
          </w:r>
        </w:p>
      </w:tc>
    </w:tr>
  </w:tbl>
  <w:p w:rsidR="00B24A00" w:rsidP="00056993" w14:paraId="3F13777C" w14:textId="3541B26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
    <w:tblGrid>
      <w:gridCol w:w="8010"/>
      <w:gridCol w:w="992"/>
    </w:tblGrid>
    <w:tr w14:paraId="3F137755" w14:textId="77777777">
      <w:tblPrEx>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Ex>
      <w:trPr>
        <w:trHeight w:val="576"/>
      </w:trPr>
      <w:tc>
        <w:tcPr>
          <w:tcW w:w="8010" w:type="dxa"/>
          <w:tcBorders>
            <w:top w:val="single" w:sz="4" w:space="0" w:color="auto"/>
            <w:left w:val="single" w:sz="4" w:space="0" w:color="auto"/>
            <w:bottom w:val="single" w:sz="4" w:space="0" w:color="auto"/>
          </w:tcBorders>
          <w:vAlign w:val="bottom"/>
        </w:tcPr>
        <w:p w:rsidR="00C360A5" w:rsidP="00FB2981" w14:paraId="3F137752" w14:textId="77777777">
          <w:pPr>
            <w:pStyle w:val="Header"/>
          </w:pPr>
          <w:r>
            <w:fldChar w:fldCharType="begin" w:fldLock="1"/>
          </w:r>
          <w:r>
            <w:instrText xml:space="preserve"> DOCPROPERTY EK_DokTittel </w:instrText>
          </w:r>
          <w:r>
            <w:fldChar w:fldCharType="separate"/>
          </w:r>
          <w:r>
            <w:t>14 Informasjon: Radioaktiv pasient - lav aktivitet</w:t>
          </w:r>
          <w:r>
            <w:fldChar w:fldCharType="end"/>
          </w:r>
        </w:p>
      </w:tc>
      <w:tc>
        <w:tcPr>
          <w:tcW w:w="992" w:type="dxa"/>
          <w:tcBorders>
            <w:bottom w:val="single" w:sz="4" w:space="0" w:color="auto"/>
            <w:right w:val="single" w:sz="4" w:space="0" w:color="auto"/>
          </w:tcBorders>
        </w:tcPr>
        <w:p w:rsidR="00C360A5" w:rsidP="00FB2981" w14:paraId="3F137753" w14:textId="77777777">
          <w:pPr>
            <w:pStyle w:val="Header"/>
          </w:pPr>
        </w:p>
        <w:p w:rsidR="00C360A5" w:rsidP="00FB2981" w14:paraId="3F137754" w14:textId="77777777">
          <w:pPr>
            <w:pStyle w:val="Header"/>
            <w:rPr>
              <w:sz w:val="28"/>
            </w:rPr>
          </w:pPr>
          <w:r>
            <w:t xml:space="preserve">Versjon: </w:t>
          </w:r>
          <w:r>
            <w:fldChar w:fldCharType="begin" w:fldLock="1"/>
          </w:r>
          <w:r>
            <w:instrText xml:space="preserve"> DOCPROPERTY EK_Utgave </w:instrText>
          </w:r>
          <w:r>
            <w:fldChar w:fldCharType="separate"/>
          </w:r>
          <w:r>
            <w:t>3.00</w:t>
          </w:r>
          <w:r>
            <w:fldChar w:fldCharType="end"/>
          </w:r>
        </w:p>
      </w:tc>
    </w:tr>
  </w:tbl>
  <w:p w:rsidR="00485214" w:rsidRPr="00D03EED" w:rsidP="00FB2981" w14:paraId="3F13775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002" w:type="dxa"/>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
    <w:tblGrid>
      <w:gridCol w:w="7155"/>
      <w:gridCol w:w="1847"/>
    </w:tblGrid>
    <w:tr w14:paraId="3F13775A" w14:textId="77777777" w:rsidTr="00DC5AE0">
      <w:tblPrEx>
        <w:tblW w:w="9002" w:type="dxa"/>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Ex>
      <w:trPr>
        <w:trHeight w:val="576"/>
      </w:trPr>
      <w:tc>
        <w:tcPr>
          <w:tcW w:w="7155" w:type="dxa"/>
          <w:tcBorders>
            <w:top w:val="single" w:sz="4" w:space="0" w:color="auto"/>
            <w:left w:val="single" w:sz="4" w:space="0" w:color="auto"/>
            <w:bottom w:val="single" w:sz="4" w:space="0" w:color="auto"/>
          </w:tcBorders>
          <w:vAlign w:val="center"/>
        </w:tcPr>
        <w:p w:rsidR="00C360A5" w:rsidRPr="00DC5AE0" w:rsidP="00DC5AE0" w14:paraId="3F137757" w14:textId="77777777">
          <w:pPr>
            <w:pStyle w:val="Header"/>
            <w:spacing w:after="0"/>
            <w:jc w:val="center"/>
            <w:rPr>
              <w:color w:val="1F497D" w:themeColor="text2"/>
              <w:sz w:val="24"/>
              <w:szCs w:val="24"/>
            </w:rPr>
          </w:pPr>
          <w:r w:rsidRPr="00DC5AE0">
            <w:rPr>
              <w:color w:val="1F497D" w:themeColor="text2"/>
              <w:sz w:val="24"/>
              <w:szCs w:val="24"/>
            </w:rPr>
            <w:fldChar w:fldCharType="begin" w:fldLock="1"/>
          </w:r>
          <w:r w:rsidRPr="00DC5AE0">
            <w:rPr>
              <w:color w:val="1F497D" w:themeColor="text2"/>
              <w:sz w:val="24"/>
              <w:szCs w:val="24"/>
            </w:rPr>
            <w:instrText xml:space="preserve"> DOCPROPERTY EK_DokTittel </w:instrText>
          </w:r>
          <w:r w:rsidRPr="00DC5AE0">
            <w:rPr>
              <w:color w:val="1F497D" w:themeColor="text2"/>
              <w:sz w:val="24"/>
              <w:szCs w:val="24"/>
            </w:rPr>
            <w:fldChar w:fldCharType="separate"/>
          </w:r>
          <w:r w:rsidRPr="00DC5AE0">
            <w:rPr>
              <w:color w:val="1F497D" w:themeColor="text2"/>
              <w:sz w:val="24"/>
              <w:szCs w:val="24"/>
            </w:rPr>
            <w:t>14 Informasjon: Radioaktiv pasient - lav aktivitet</w:t>
          </w:r>
          <w:r w:rsidRPr="00DC5AE0">
            <w:rPr>
              <w:color w:val="1F497D" w:themeColor="text2"/>
              <w:sz w:val="24"/>
              <w:szCs w:val="24"/>
            </w:rPr>
            <w:fldChar w:fldCharType="end"/>
          </w:r>
        </w:p>
      </w:tc>
      <w:tc>
        <w:tcPr>
          <w:tcW w:w="1847" w:type="dxa"/>
          <w:tcBorders>
            <w:bottom w:val="single" w:sz="4" w:space="0" w:color="auto"/>
            <w:right w:val="single" w:sz="4" w:space="0" w:color="auto"/>
          </w:tcBorders>
          <w:vAlign w:val="center"/>
        </w:tcPr>
        <w:p w:rsidR="00C360A5" w:rsidP="00DC5AE0" w14:paraId="3F137759" w14:textId="77777777">
          <w:pPr>
            <w:pStyle w:val="Header"/>
            <w:spacing w:after="0"/>
            <w:rPr>
              <w:sz w:val="28"/>
            </w:rPr>
          </w:pPr>
          <w:r>
            <w:t xml:space="preserve">Versjon: </w:t>
          </w:r>
          <w:r>
            <w:fldChar w:fldCharType="begin" w:fldLock="1"/>
          </w:r>
          <w:r>
            <w:instrText xml:space="preserve"> DOCPROPERTY EK_Utgave </w:instrText>
          </w:r>
          <w:r>
            <w:fldChar w:fldCharType="separate"/>
          </w:r>
          <w:r>
            <w:t>3.00</w:t>
          </w:r>
          <w:r>
            <w:fldChar w:fldCharType="end"/>
          </w:r>
        </w:p>
      </w:tc>
    </w:tr>
  </w:tbl>
  <w:p w:rsidR="00485214" w:rsidP="00FB2981" w14:paraId="3F13775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60"/>
      <w:gridCol w:w="3946"/>
      <w:gridCol w:w="3255"/>
    </w:tblGrid>
    <w:tr w14:paraId="3F13776A" w14:textId="77777777" w:rsidTr="00DC5AE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Height w:val="841"/>
      </w:trPr>
      <w:tc>
        <w:tcPr>
          <w:tcW w:w="1026" w:type="pct"/>
          <w:vAlign w:val="center"/>
        </w:tcPr>
        <w:p w:rsidR="00485214" w:rsidP="00FB2981" w14:paraId="3F137768" w14:textId="77777777">
          <w:pPr>
            <w:pStyle w:val="Header"/>
          </w:pPr>
          <w:r>
            <w:rPr>
              <w:noProof/>
            </w:rPr>
            <w:drawing>
              <wp:inline distT="0" distB="0" distL="0" distR="0">
                <wp:extent cx="1091565" cy="208915"/>
                <wp:effectExtent l="0" t="0" r="0" b="635"/>
                <wp:docPr id="1836327523" name="Bilde 1836327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327523" name="hbhf.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91565" cy="208915"/>
                        </a:xfrm>
                        <a:prstGeom prst="rect">
                          <a:avLst/>
                        </a:prstGeom>
                      </pic:spPr>
                    </pic:pic>
                  </a:graphicData>
                </a:graphic>
              </wp:inline>
            </w:drawing>
          </w:r>
        </w:p>
      </w:tc>
      <w:tc>
        <w:tcPr>
          <w:tcW w:w="3974" w:type="pct"/>
          <w:gridSpan w:val="2"/>
          <w:vAlign w:val="center"/>
        </w:tcPr>
        <w:p w:rsidR="00C360A5" w:rsidRPr="00DC5AE0" w:rsidP="00DC5AE0" w14:paraId="3F137769" w14:textId="77777777">
          <w:pPr>
            <w:pStyle w:val="Header"/>
            <w:spacing w:after="0"/>
            <w:jc w:val="center"/>
            <w:rPr>
              <w:color w:val="1F497D" w:themeColor="text2"/>
              <w:sz w:val="24"/>
              <w:szCs w:val="24"/>
            </w:rPr>
          </w:pPr>
          <w:r w:rsidRPr="00DC5AE0">
            <w:rPr>
              <w:color w:val="1F497D" w:themeColor="text2"/>
              <w:sz w:val="24"/>
              <w:szCs w:val="24"/>
            </w:rPr>
            <w:fldChar w:fldCharType="begin" w:fldLock="1"/>
          </w:r>
          <w:r w:rsidRPr="00DC5AE0">
            <w:rPr>
              <w:color w:val="1F497D" w:themeColor="text2"/>
              <w:sz w:val="24"/>
              <w:szCs w:val="24"/>
            </w:rPr>
            <w:instrText xml:space="preserve"> DOCPROPERTY EK_DokTittel </w:instrText>
          </w:r>
          <w:r w:rsidRPr="00DC5AE0">
            <w:rPr>
              <w:color w:val="1F497D" w:themeColor="text2"/>
              <w:sz w:val="24"/>
              <w:szCs w:val="24"/>
            </w:rPr>
            <w:fldChar w:fldCharType="separate"/>
          </w:r>
          <w:r w:rsidRPr="00DC5AE0">
            <w:rPr>
              <w:color w:val="1F497D" w:themeColor="text2"/>
              <w:sz w:val="24"/>
              <w:szCs w:val="24"/>
            </w:rPr>
            <w:t>14 Informasjon: Radioaktiv pasient - lav aktivitet</w:t>
          </w:r>
          <w:r w:rsidRPr="00DC5AE0">
            <w:rPr>
              <w:color w:val="1F497D" w:themeColor="text2"/>
              <w:sz w:val="24"/>
              <w:szCs w:val="24"/>
            </w:rPr>
            <w:fldChar w:fldCharType="end"/>
          </w:r>
        </w:p>
      </w:tc>
    </w:tr>
    <w:tr w14:paraId="3F13776D" w14:textId="77777777" w:rsidTr="00A3256F">
      <w:tblPrEx>
        <w:tblW w:w="5000" w:type="pct"/>
        <w:tblCellMar>
          <w:left w:w="70" w:type="dxa"/>
          <w:right w:w="70" w:type="dxa"/>
        </w:tblCellMar>
        <w:tblLook w:val="0000"/>
      </w:tblPrEx>
      <w:trPr>
        <w:cantSplit/>
        <w:trHeight w:val="228"/>
      </w:trPr>
      <w:tc>
        <w:tcPr>
          <w:tcW w:w="3204" w:type="pct"/>
          <w:gridSpan w:val="2"/>
          <w:vAlign w:val="bottom"/>
        </w:tcPr>
        <w:p w:rsidR="00C360A5" w:rsidRPr="00DC5AE0" w:rsidP="00DC5AE0" w14:paraId="3F13776B" w14:textId="77777777">
          <w:pPr>
            <w:pStyle w:val="Header"/>
            <w:spacing w:after="0"/>
            <w:jc w:val="left"/>
            <w:rPr>
              <w:sz w:val="16"/>
              <w:szCs w:val="16"/>
            </w:rPr>
          </w:pPr>
          <w:r w:rsidRPr="00DC5AE0">
            <w:rPr>
              <w:sz w:val="16"/>
              <w:szCs w:val="16"/>
            </w:rPr>
            <w:t xml:space="preserve">Kategori: </w:t>
          </w:r>
          <w:r w:rsidRPr="00DC5AE0">
            <w:rPr>
              <w:sz w:val="16"/>
              <w:szCs w:val="16"/>
            </w:rPr>
            <w:fldChar w:fldCharType="begin" w:fldLock="1"/>
          </w:r>
          <w:r w:rsidRPr="00DC5AE0">
            <w:rPr>
              <w:sz w:val="16"/>
              <w:szCs w:val="16"/>
            </w:rPr>
            <w:instrText xml:space="preserve"> DOCPROPERTY EK_S01MT3 </w:instrText>
          </w:r>
          <w:r w:rsidRPr="00DC5AE0">
            <w:rPr>
              <w:sz w:val="16"/>
              <w:szCs w:val="16"/>
            </w:rPr>
            <w:fldChar w:fldCharType="separate"/>
          </w:r>
          <w:r w:rsidRPr="00DC5AE0">
            <w:rPr>
              <w:sz w:val="16"/>
              <w:szCs w:val="16"/>
            </w:rPr>
            <w:t>Kliniske støttefunksjoner/Strålebruk</w:t>
          </w:r>
          <w:r w:rsidRPr="00DC5AE0">
            <w:rPr>
              <w:sz w:val="16"/>
              <w:szCs w:val="16"/>
            </w:rPr>
            <w:fldChar w:fldCharType="end"/>
          </w:r>
        </w:p>
      </w:tc>
      <w:tc>
        <w:tcPr>
          <w:tcW w:w="1796" w:type="pct"/>
          <w:vAlign w:val="bottom"/>
        </w:tcPr>
        <w:p w:rsidR="00C360A5" w:rsidRPr="00DC5AE0" w:rsidP="00DC5AE0" w14:paraId="3F13776C" w14:textId="77777777">
          <w:pPr>
            <w:pStyle w:val="Header"/>
            <w:spacing w:after="0"/>
            <w:rPr>
              <w:sz w:val="16"/>
              <w:szCs w:val="16"/>
            </w:rPr>
          </w:pPr>
          <w:r w:rsidRPr="00DC5AE0">
            <w:rPr>
              <w:sz w:val="16"/>
              <w:szCs w:val="16"/>
            </w:rPr>
            <w:t>Gyldig fra/til:</w:t>
          </w:r>
          <w:r w:rsidRPr="00DC5AE0">
            <w:rPr>
              <w:sz w:val="16"/>
              <w:szCs w:val="16"/>
            </w:rPr>
            <w:fldChar w:fldCharType="begin" w:fldLock="1"/>
          </w:r>
          <w:r w:rsidRPr="00DC5AE0">
            <w:rPr>
              <w:sz w:val="16"/>
              <w:szCs w:val="16"/>
            </w:rPr>
            <w:instrText xml:space="preserve"> DOCPROPERTY EK_GjelderFra </w:instrText>
          </w:r>
          <w:r w:rsidRPr="00DC5AE0">
            <w:rPr>
              <w:sz w:val="16"/>
              <w:szCs w:val="16"/>
            </w:rPr>
            <w:fldChar w:fldCharType="separate"/>
          </w:r>
          <w:r w:rsidRPr="00DC5AE0">
            <w:rPr>
              <w:sz w:val="16"/>
              <w:szCs w:val="16"/>
            </w:rPr>
            <w:t>17.07.2025</w:t>
          </w:r>
          <w:r w:rsidRPr="00DC5AE0">
            <w:rPr>
              <w:sz w:val="16"/>
              <w:szCs w:val="16"/>
            </w:rPr>
            <w:fldChar w:fldCharType="end"/>
          </w:r>
          <w:r w:rsidRPr="00DC5AE0">
            <w:rPr>
              <w:sz w:val="16"/>
              <w:szCs w:val="16"/>
            </w:rPr>
            <w:t>/</w:t>
          </w:r>
          <w:r w:rsidRPr="00DC5AE0">
            <w:rPr>
              <w:sz w:val="16"/>
              <w:szCs w:val="16"/>
            </w:rPr>
            <w:fldChar w:fldCharType="begin" w:fldLock="1"/>
          </w:r>
          <w:r w:rsidRPr="00DC5AE0">
            <w:rPr>
              <w:sz w:val="16"/>
              <w:szCs w:val="16"/>
            </w:rPr>
            <w:instrText xml:space="preserve"> DOCPROPERTY EK_GjelderTil </w:instrText>
          </w:r>
          <w:r w:rsidRPr="00DC5AE0">
            <w:rPr>
              <w:sz w:val="16"/>
              <w:szCs w:val="16"/>
            </w:rPr>
            <w:fldChar w:fldCharType="separate"/>
          </w:r>
          <w:r w:rsidRPr="00DC5AE0">
            <w:rPr>
              <w:sz w:val="16"/>
              <w:szCs w:val="16"/>
            </w:rPr>
            <w:t>17.07.2027</w:t>
          </w:r>
          <w:r w:rsidRPr="00DC5AE0">
            <w:rPr>
              <w:sz w:val="16"/>
              <w:szCs w:val="16"/>
            </w:rPr>
            <w:fldChar w:fldCharType="end"/>
          </w:r>
        </w:p>
      </w:tc>
    </w:tr>
    <w:tr w14:paraId="3F137770" w14:textId="77777777" w:rsidTr="00A3256F">
      <w:tblPrEx>
        <w:tblW w:w="5000" w:type="pct"/>
        <w:tblCellMar>
          <w:left w:w="70" w:type="dxa"/>
          <w:right w:w="70" w:type="dxa"/>
        </w:tblCellMar>
        <w:tblLook w:val="0000"/>
      </w:tblPrEx>
      <w:trPr>
        <w:cantSplit/>
        <w:trHeight w:val="168"/>
      </w:trPr>
      <w:tc>
        <w:tcPr>
          <w:tcW w:w="3204" w:type="pct"/>
          <w:gridSpan w:val="2"/>
        </w:tcPr>
        <w:p w:rsidR="00C360A5" w:rsidRPr="00DC5AE0" w:rsidP="00DC5AE0" w14:paraId="3F13776E" w14:textId="77777777">
          <w:pPr>
            <w:spacing w:after="0"/>
            <w:rPr>
              <w:sz w:val="16"/>
              <w:szCs w:val="16"/>
            </w:rPr>
          </w:pPr>
          <w:r w:rsidRPr="00DC5AE0">
            <w:rPr>
              <w:sz w:val="16"/>
              <w:szCs w:val="16"/>
            </w:rPr>
            <w:t xml:space="preserve">Organisatorisk plassering: </w:t>
          </w:r>
          <w:r w:rsidRPr="00DC5AE0">
            <w:rPr>
              <w:sz w:val="16"/>
              <w:szCs w:val="16"/>
            </w:rPr>
            <w:fldChar w:fldCharType="begin" w:fldLock="1"/>
          </w:r>
          <w:r w:rsidRPr="00DC5AE0">
            <w:rPr>
              <w:sz w:val="16"/>
              <w:szCs w:val="16"/>
            </w:rPr>
            <w:instrText xml:space="preserve"> DOCPROPERTY EK_S00MT1 </w:instrText>
          </w:r>
          <w:r w:rsidRPr="00DC5AE0">
            <w:rPr>
              <w:sz w:val="16"/>
              <w:szCs w:val="16"/>
            </w:rPr>
            <w:fldChar w:fldCharType="separate"/>
          </w:r>
          <w:r w:rsidRPr="00DC5AE0">
            <w:rPr>
              <w:sz w:val="16"/>
              <w:szCs w:val="16"/>
            </w:rPr>
            <w:t>Helse Bergen HF/Fellesdokumenter/Kliniske støttefunksjoner</w:t>
          </w:r>
          <w:r w:rsidRPr="00DC5AE0">
            <w:rPr>
              <w:sz w:val="16"/>
              <w:szCs w:val="16"/>
            </w:rPr>
            <w:fldChar w:fldCharType="end"/>
          </w:r>
        </w:p>
      </w:tc>
      <w:tc>
        <w:tcPr>
          <w:tcW w:w="1796" w:type="pct"/>
          <w:vAlign w:val="bottom"/>
        </w:tcPr>
        <w:p w:rsidR="00C360A5" w:rsidRPr="00DC5AE0" w:rsidP="00A3256F" w14:paraId="3F13776F" w14:textId="77777777">
          <w:pPr>
            <w:pStyle w:val="Header"/>
            <w:spacing w:after="0"/>
            <w:jc w:val="left"/>
            <w:rPr>
              <w:sz w:val="16"/>
              <w:szCs w:val="16"/>
            </w:rPr>
          </w:pPr>
          <w:r w:rsidRPr="00DC5AE0">
            <w:rPr>
              <w:sz w:val="16"/>
              <w:szCs w:val="16"/>
            </w:rPr>
            <w:t xml:space="preserve">Versjon: </w:t>
          </w:r>
          <w:r w:rsidRPr="00DC5AE0">
            <w:rPr>
              <w:sz w:val="16"/>
              <w:szCs w:val="16"/>
            </w:rPr>
            <w:fldChar w:fldCharType="begin" w:fldLock="1"/>
          </w:r>
          <w:r w:rsidRPr="00DC5AE0">
            <w:rPr>
              <w:sz w:val="16"/>
              <w:szCs w:val="16"/>
            </w:rPr>
            <w:instrText xml:space="preserve"> DOCPROPERTY EK_Utgave </w:instrText>
          </w:r>
          <w:r w:rsidRPr="00DC5AE0">
            <w:rPr>
              <w:sz w:val="16"/>
              <w:szCs w:val="16"/>
            </w:rPr>
            <w:fldChar w:fldCharType="separate"/>
          </w:r>
          <w:r w:rsidRPr="00DC5AE0">
            <w:rPr>
              <w:sz w:val="16"/>
              <w:szCs w:val="16"/>
            </w:rPr>
            <w:t>3.00</w:t>
          </w:r>
          <w:r w:rsidRPr="00DC5AE0">
            <w:rPr>
              <w:sz w:val="16"/>
              <w:szCs w:val="16"/>
            </w:rPr>
            <w:fldChar w:fldCharType="end"/>
          </w:r>
        </w:p>
      </w:tc>
    </w:tr>
    <w:tr w14:paraId="3F137773" w14:textId="77777777" w:rsidTr="00A3256F">
      <w:tblPrEx>
        <w:tblW w:w="5000" w:type="pct"/>
        <w:tblCellMar>
          <w:left w:w="70" w:type="dxa"/>
          <w:right w:w="70" w:type="dxa"/>
        </w:tblCellMar>
        <w:tblLook w:val="0000"/>
      </w:tblPrEx>
      <w:trPr>
        <w:trHeight w:val="252"/>
      </w:trPr>
      <w:tc>
        <w:tcPr>
          <w:tcW w:w="3204" w:type="pct"/>
          <w:gridSpan w:val="2"/>
        </w:tcPr>
        <w:p w:rsidR="00C360A5" w:rsidRPr="00DC5AE0" w:rsidP="00DC5AE0" w14:paraId="3F137771" w14:textId="77777777">
          <w:pPr>
            <w:pStyle w:val="Header"/>
            <w:spacing w:after="0"/>
            <w:jc w:val="left"/>
            <w:rPr>
              <w:sz w:val="16"/>
              <w:szCs w:val="16"/>
            </w:rPr>
          </w:pPr>
          <w:r w:rsidRPr="00DC5AE0">
            <w:rPr>
              <w:sz w:val="16"/>
              <w:szCs w:val="16"/>
            </w:rPr>
            <w:t xml:space="preserve">Godkjenner: </w:t>
          </w:r>
          <w:r w:rsidRPr="00DC5AE0">
            <w:rPr>
              <w:sz w:val="16"/>
              <w:szCs w:val="16"/>
            </w:rPr>
            <w:fldChar w:fldCharType="begin" w:fldLock="1"/>
          </w:r>
          <w:r w:rsidRPr="00DC5AE0">
            <w:rPr>
              <w:sz w:val="16"/>
              <w:szCs w:val="16"/>
            </w:rPr>
            <w:instrText xml:space="preserve"> DOCPROPERTY EK_Signatur </w:instrText>
          </w:r>
          <w:r w:rsidRPr="00DC5AE0">
            <w:rPr>
              <w:sz w:val="16"/>
              <w:szCs w:val="16"/>
            </w:rPr>
            <w:fldChar w:fldCharType="separate"/>
          </w:r>
          <w:r w:rsidRPr="00DC5AE0">
            <w:rPr>
              <w:sz w:val="16"/>
              <w:szCs w:val="16"/>
            </w:rPr>
            <w:t>Tone Nybø</w:t>
          </w:r>
          <w:r w:rsidRPr="00DC5AE0">
            <w:rPr>
              <w:sz w:val="16"/>
              <w:szCs w:val="16"/>
            </w:rPr>
            <w:fldChar w:fldCharType="end"/>
          </w:r>
          <w:r w:rsidRPr="00DC5AE0">
            <w:rPr>
              <w:sz w:val="16"/>
              <w:szCs w:val="16"/>
            </w:rPr>
            <w:t xml:space="preserve"> </w:t>
          </w:r>
        </w:p>
      </w:tc>
      <w:tc>
        <w:tcPr>
          <w:tcW w:w="1796" w:type="pct"/>
        </w:tcPr>
        <w:p w:rsidR="00C360A5" w:rsidRPr="00DC5AE0" w:rsidP="00A3256F" w14:paraId="3F137772" w14:textId="77777777">
          <w:pPr>
            <w:spacing w:after="0"/>
            <w:rPr>
              <w:sz w:val="16"/>
              <w:szCs w:val="16"/>
            </w:rPr>
          </w:pPr>
          <w:r w:rsidRPr="00DC5AE0">
            <w:rPr>
              <w:sz w:val="16"/>
              <w:szCs w:val="16"/>
            </w:rPr>
            <w:fldChar w:fldCharType="begin" w:fldLock="1"/>
          </w:r>
          <w:r w:rsidRPr="00DC5AE0">
            <w:rPr>
              <w:sz w:val="16"/>
              <w:szCs w:val="16"/>
            </w:rPr>
            <w:instrText xml:space="preserve"> DOCPROPERTY EK_DokType </w:instrText>
          </w:r>
          <w:r w:rsidRPr="00DC5AE0">
            <w:rPr>
              <w:sz w:val="16"/>
              <w:szCs w:val="16"/>
            </w:rPr>
            <w:fldChar w:fldCharType="separate"/>
          </w:r>
          <w:r w:rsidRPr="00DC5AE0">
            <w:rPr>
              <w:sz w:val="16"/>
              <w:szCs w:val="16"/>
            </w:rPr>
            <w:t>Informasjon</w:t>
          </w:r>
          <w:r w:rsidRPr="00DC5AE0">
            <w:rPr>
              <w:sz w:val="16"/>
              <w:szCs w:val="16"/>
            </w:rPr>
            <w:fldChar w:fldCharType="end"/>
          </w:r>
        </w:p>
      </w:tc>
    </w:tr>
    <w:tr w14:paraId="3F137776" w14:textId="77777777" w:rsidTr="00A3256F">
      <w:tblPrEx>
        <w:tblW w:w="5000" w:type="pct"/>
        <w:tblCellMar>
          <w:left w:w="70" w:type="dxa"/>
          <w:right w:w="70" w:type="dxa"/>
        </w:tblCellMar>
        <w:tblLook w:val="0000"/>
      </w:tblPrEx>
      <w:trPr>
        <w:trHeight w:val="153"/>
      </w:trPr>
      <w:tc>
        <w:tcPr>
          <w:tcW w:w="3204" w:type="pct"/>
          <w:gridSpan w:val="2"/>
        </w:tcPr>
        <w:p w:rsidR="00C360A5" w:rsidRPr="00DC5AE0" w:rsidP="00DC5AE0" w14:paraId="3F137774" w14:textId="77777777">
          <w:pPr>
            <w:spacing w:after="0"/>
            <w:rPr>
              <w:sz w:val="16"/>
              <w:szCs w:val="16"/>
            </w:rPr>
          </w:pPr>
          <w:r w:rsidRPr="00DC5AE0">
            <w:rPr>
              <w:sz w:val="16"/>
              <w:szCs w:val="16"/>
            </w:rPr>
            <w:t xml:space="preserve">Dok. ansvarlig: </w:t>
          </w:r>
          <w:r w:rsidRPr="00DC5AE0">
            <w:rPr>
              <w:sz w:val="16"/>
              <w:szCs w:val="16"/>
            </w:rPr>
            <w:fldChar w:fldCharType="begin" w:fldLock="1"/>
          </w:r>
          <w:r w:rsidRPr="00DC5AE0">
            <w:rPr>
              <w:sz w:val="16"/>
              <w:szCs w:val="16"/>
            </w:rPr>
            <w:instrText xml:space="preserve"> DOCPROPERTY EK_UText1 </w:instrText>
          </w:r>
          <w:r w:rsidRPr="00DC5AE0">
            <w:rPr>
              <w:sz w:val="16"/>
              <w:szCs w:val="16"/>
            </w:rPr>
            <w:fldChar w:fldCharType="separate"/>
          </w:r>
          <w:r w:rsidRPr="00DC5AE0">
            <w:rPr>
              <w:sz w:val="16"/>
              <w:szCs w:val="16"/>
            </w:rPr>
            <w:t>Jostein Sæterstøl, Kristine Fjellanger</w:t>
          </w:r>
          <w:r w:rsidRPr="00DC5AE0">
            <w:rPr>
              <w:sz w:val="16"/>
              <w:szCs w:val="16"/>
            </w:rPr>
            <w:fldChar w:fldCharType="end"/>
          </w:r>
          <w:r w:rsidRPr="00DC5AE0">
            <w:rPr>
              <w:sz w:val="16"/>
              <w:szCs w:val="16"/>
            </w:rPr>
            <w:t xml:space="preserve"> </w:t>
          </w:r>
        </w:p>
      </w:tc>
      <w:tc>
        <w:tcPr>
          <w:tcW w:w="1796" w:type="pct"/>
        </w:tcPr>
        <w:p w:rsidR="00C360A5" w:rsidRPr="00DC5AE0" w:rsidP="00A3256F" w14:paraId="3F137775" w14:textId="77777777">
          <w:pPr>
            <w:spacing w:after="0"/>
            <w:rPr>
              <w:sz w:val="16"/>
              <w:szCs w:val="16"/>
            </w:rPr>
          </w:pPr>
          <w:r w:rsidRPr="00DC5AE0">
            <w:rPr>
              <w:sz w:val="16"/>
              <w:szCs w:val="16"/>
            </w:rPr>
            <w:t xml:space="preserve">Dok.id: </w:t>
          </w:r>
          <w:r w:rsidRPr="00DC5AE0">
            <w:rPr>
              <w:sz w:val="16"/>
              <w:szCs w:val="16"/>
            </w:rPr>
            <w:fldChar w:fldCharType="begin" w:fldLock="1"/>
          </w:r>
          <w:r w:rsidRPr="00DC5AE0">
            <w:rPr>
              <w:sz w:val="16"/>
              <w:szCs w:val="16"/>
            </w:rPr>
            <w:instrText xml:space="preserve"> DOCPROPERTY EK_DokumentID </w:instrText>
          </w:r>
          <w:r w:rsidRPr="00DC5AE0">
            <w:rPr>
              <w:sz w:val="16"/>
              <w:szCs w:val="16"/>
            </w:rPr>
            <w:fldChar w:fldCharType="separate"/>
          </w:r>
          <w:r w:rsidRPr="00DC5AE0">
            <w:rPr>
              <w:sz w:val="16"/>
              <w:szCs w:val="16"/>
            </w:rPr>
            <w:t>D40889</w:t>
          </w:r>
          <w:r w:rsidRPr="00DC5AE0">
            <w:rPr>
              <w:sz w:val="16"/>
              <w:szCs w:val="16"/>
            </w:rPr>
            <w:fldChar w:fldCharType="end"/>
          </w:r>
        </w:p>
      </w:tc>
    </w:tr>
  </w:tbl>
  <w:p w:rsidR="00485214" w:rsidP="00FB2981" w14:paraId="3F1377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7A25486"/>
    <w:lvl w:ilvl="0">
      <w:start w:val="1"/>
      <w:numFmt w:val="decimal"/>
      <w:lvlText w:val="%1."/>
      <w:lvlJc w:val="left"/>
      <w:pPr>
        <w:tabs>
          <w:tab w:val="num" w:pos="1492"/>
        </w:tabs>
        <w:ind w:left="1492" w:hanging="360"/>
      </w:pPr>
    </w:lvl>
  </w:abstractNum>
  <w:abstractNum w:abstractNumId="1">
    <w:nsid w:val="FFFFFF7D"/>
    <w:multiLevelType w:val="singleLevel"/>
    <w:tmpl w:val="9E10453A"/>
    <w:lvl w:ilvl="0">
      <w:start w:val="1"/>
      <w:numFmt w:val="decimal"/>
      <w:lvlText w:val="%1."/>
      <w:lvlJc w:val="left"/>
      <w:pPr>
        <w:tabs>
          <w:tab w:val="num" w:pos="1209"/>
        </w:tabs>
        <w:ind w:left="1209" w:hanging="360"/>
      </w:pPr>
    </w:lvl>
  </w:abstractNum>
  <w:abstractNum w:abstractNumId="2">
    <w:nsid w:val="FFFFFF7E"/>
    <w:multiLevelType w:val="singleLevel"/>
    <w:tmpl w:val="2D9898B4"/>
    <w:lvl w:ilvl="0">
      <w:start w:val="1"/>
      <w:numFmt w:val="decimal"/>
      <w:lvlText w:val="%1."/>
      <w:lvlJc w:val="left"/>
      <w:pPr>
        <w:tabs>
          <w:tab w:val="num" w:pos="926"/>
        </w:tabs>
        <w:ind w:left="926" w:hanging="360"/>
      </w:pPr>
    </w:lvl>
  </w:abstractNum>
  <w:abstractNum w:abstractNumId="3">
    <w:nsid w:val="FFFFFF7F"/>
    <w:multiLevelType w:val="singleLevel"/>
    <w:tmpl w:val="2DAA4B56"/>
    <w:lvl w:ilvl="0">
      <w:start w:val="1"/>
      <w:numFmt w:val="decimal"/>
      <w:lvlText w:val="%1."/>
      <w:lvlJc w:val="left"/>
      <w:pPr>
        <w:tabs>
          <w:tab w:val="num" w:pos="643"/>
        </w:tabs>
        <w:ind w:left="643" w:hanging="360"/>
      </w:pPr>
    </w:lvl>
  </w:abstractNum>
  <w:abstractNum w:abstractNumId="4">
    <w:nsid w:val="FFFFFF80"/>
    <w:multiLevelType w:val="singleLevel"/>
    <w:tmpl w:val="875C33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98EBF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4121E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1E6D4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288EAE"/>
    <w:lvl w:ilvl="0">
      <w:start w:val="1"/>
      <w:numFmt w:val="decimal"/>
      <w:lvlText w:val="%1."/>
      <w:lvlJc w:val="left"/>
      <w:pPr>
        <w:tabs>
          <w:tab w:val="num" w:pos="360"/>
        </w:tabs>
        <w:ind w:left="360" w:hanging="360"/>
      </w:pPr>
    </w:lvl>
  </w:abstractNum>
  <w:abstractNum w:abstractNumId="9">
    <w:nsid w:val="FFFFFF89"/>
    <w:multiLevelType w:val="singleLevel"/>
    <w:tmpl w:val="3C20E630"/>
    <w:lvl w:ilvl="0">
      <w:start w:val="1"/>
      <w:numFmt w:val="bullet"/>
      <w:lvlText w:val=""/>
      <w:lvlJc w:val="left"/>
      <w:pPr>
        <w:tabs>
          <w:tab w:val="num" w:pos="360"/>
        </w:tabs>
        <w:ind w:left="360" w:hanging="360"/>
      </w:pPr>
      <w:rPr>
        <w:rFonts w:ascii="Symbol" w:hAnsi="Symbol" w:hint="default"/>
      </w:rPr>
    </w:lvl>
  </w:abstractNum>
  <w:abstractNum w:abstractNumId="10">
    <w:nsid w:val="0A447AF0"/>
    <w:multiLevelType w:val="hybridMultilevel"/>
    <w:tmpl w:val="31947E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2E6371A"/>
    <w:multiLevelType w:val="multilevel"/>
    <w:tmpl w:val="C2246BC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1A6A08F7"/>
    <w:multiLevelType w:val="multilevel"/>
    <w:tmpl w:val="7C34655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36D42DE1"/>
    <w:multiLevelType w:val="hybridMultilevel"/>
    <w:tmpl w:val="2A5ECAFC"/>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3E70D92"/>
    <w:multiLevelType w:val="hybridMultilevel"/>
    <w:tmpl w:val="B73AAD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A4A122E"/>
    <w:multiLevelType w:val="singleLevel"/>
    <w:tmpl w:val="0414000F"/>
    <w:lvl w:ilvl="0">
      <w:start w:val="1"/>
      <w:numFmt w:val="decimal"/>
      <w:lvlText w:val="%1."/>
      <w:lvlJc w:val="left"/>
      <w:pPr>
        <w:tabs>
          <w:tab w:val="num" w:pos="360"/>
        </w:tabs>
        <w:ind w:left="360" w:hanging="360"/>
      </w:pPr>
      <w:rPr>
        <w:rFonts w:hint="default"/>
      </w:rPr>
    </w:lvl>
  </w:abstractNum>
  <w:abstractNum w:abstractNumId="16">
    <w:nsid w:val="618A4111"/>
    <w:multiLevelType w:val="hybridMultilevel"/>
    <w:tmpl w:val="760E57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3406818"/>
    <w:multiLevelType w:val="hybridMultilevel"/>
    <w:tmpl w:val="54F4A1F0"/>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BCD73F9"/>
    <w:multiLevelType w:val="hybridMultilevel"/>
    <w:tmpl w:val="EAC29B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7693479C"/>
    <w:multiLevelType w:val="hybridMultilevel"/>
    <w:tmpl w:val="FEB64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0778039">
    <w:abstractNumId w:val="11"/>
  </w:num>
  <w:num w:numId="2" w16cid:durableId="1482847345">
    <w:abstractNumId w:val="8"/>
  </w:num>
  <w:num w:numId="3" w16cid:durableId="989945440">
    <w:abstractNumId w:val="3"/>
  </w:num>
  <w:num w:numId="4" w16cid:durableId="1623263877">
    <w:abstractNumId w:val="2"/>
  </w:num>
  <w:num w:numId="5" w16cid:durableId="317347686">
    <w:abstractNumId w:val="1"/>
  </w:num>
  <w:num w:numId="6" w16cid:durableId="697318815">
    <w:abstractNumId w:val="0"/>
  </w:num>
  <w:num w:numId="7" w16cid:durableId="1676149962">
    <w:abstractNumId w:val="9"/>
  </w:num>
  <w:num w:numId="8" w16cid:durableId="2017070564">
    <w:abstractNumId w:val="7"/>
  </w:num>
  <w:num w:numId="9" w16cid:durableId="1500581271">
    <w:abstractNumId w:val="6"/>
  </w:num>
  <w:num w:numId="10" w16cid:durableId="1644503905">
    <w:abstractNumId w:val="5"/>
  </w:num>
  <w:num w:numId="11" w16cid:durableId="651524491">
    <w:abstractNumId w:val="4"/>
  </w:num>
  <w:num w:numId="12" w16cid:durableId="2107846128">
    <w:abstractNumId w:val="12"/>
  </w:num>
  <w:num w:numId="13" w16cid:durableId="42565274">
    <w:abstractNumId w:val="15"/>
  </w:num>
  <w:num w:numId="14" w16cid:durableId="749037941">
    <w:abstractNumId w:val="16"/>
  </w:num>
  <w:num w:numId="15" w16cid:durableId="1433361813">
    <w:abstractNumId w:val="10"/>
  </w:num>
  <w:num w:numId="16" w16cid:durableId="128670104">
    <w:abstractNumId w:val="17"/>
  </w:num>
  <w:num w:numId="17" w16cid:durableId="1250038290">
    <w:abstractNumId w:val="18"/>
  </w:num>
  <w:num w:numId="18" w16cid:durableId="6953110">
    <w:abstractNumId w:val="19"/>
  </w:num>
  <w:num w:numId="19" w16cid:durableId="1576357347">
    <w:abstractNumId w:val="14"/>
  </w:num>
  <w:num w:numId="20" w16cid:durableId="10354256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A8A"/>
    <w:rsid w:val="00007BD0"/>
    <w:rsid w:val="00020754"/>
    <w:rsid w:val="000354A8"/>
    <w:rsid w:val="00042992"/>
    <w:rsid w:val="0005214E"/>
    <w:rsid w:val="00056993"/>
    <w:rsid w:val="00056D52"/>
    <w:rsid w:val="00067C31"/>
    <w:rsid w:val="00076677"/>
    <w:rsid w:val="00081F27"/>
    <w:rsid w:val="00083284"/>
    <w:rsid w:val="000A1D6A"/>
    <w:rsid w:val="000C6A9B"/>
    <w:rsid w:val="000D3C29"/>
    <w:rsid w:val="000D5FFE"/>
    <w:rsid w:val="000D63E4"/>
    <w:rsid w:val="000F32C5"/>
    <w:rsid w:val="000F5FC0"/>
    <w:rsid w:val="00101002"/>
    <w:rsid w:val="00115094"/>
    <w:rsid w:val="00117E18"/>
    <w:rsid w:val="00137074"/>
    <w:rsid w:val="00140619"/>
    <w:rsid w:val="00150F73"/>
    <w:rsid w:val="00157C37"/>
    <w:rsid w:val="00161FD5"/>
    <w:rsid w:val="00176BA5"/>
    <w:rsid w:val="0019138B"/>
    <w:rsid w:val="0019290E"/>
    <w:rsid w:val="001A42E1"/>
    <w:rsid w:val="001A4CED"/>
    <w:rsid w:val="001B1D43"/>
    <w:rsid w:val="001B37A6"/>
    <w:rsid w:val="001C094A"/>
    <w:rsid w:val="001E1DBA"/>
    <w:rsid w:val="001F7E88"/>
    <w:rsid w:val="0020110C"/>
    <w:rsid w:val="00201972"/>
    <w:rsid w:val="00203F1E"/>
    <w:rsid w:val="00216B0C"/>
    <w:rsid w:val="00227AF8"/>
    <w:rsid w:val="00241F65"/>
    <w:rsid w:val="00243C67"/>
    <w:rsid w:val="00281B8D"/>
    <w:rsid w:val="00284EBB"/>
    <w:rsid w:val="002A4A07"/>
    <w:rsid w:val="002A791D"/>
    <w:rsid w:val="002B1F3C"/>
    <w:rsid w:val="002D0738"/>
    <w:rsid w:val="002E624D"/>
    <w:rsid w:val="002F5A32"/>
    <w:rsid w:val="00304B15"/>
    <w:rsid w:val="0030591A"/>
    <w:rsid w:val="00311019"/>
    <w:rsid w:val="00362B96"/>
    <w:rsid w:val="00390056"/>
    <w:rsid w:val="00393223"/>
    <w:rsid w:val="003A669E"/>
    <w:rsid w:val="003A6B8A"/>
    <w:rsid w:val="003B7A70"/>
    <w:rsid w:val="003C5594"/>
    <w:rsid w:val="003D3C2E"/>
    <w:rsid w:val="003E25C1"/>
    <w:rsid w:val="003E4741"/>
    <w:rsid w:val="00407B78"/>
    <w:rsid w:val="00411E8A"/>
    <w:rsid w:val="004252FB"/>
    <w:rsid w:val="00437DED"/>
    <w:rsid w:val="00455820"/>
    <w:rsid w:val="004568C8"/>
    <w:rsid w:val="004611B5"/>
    <w:rsid w:val="004640AA"/>
    <w:rsid w:val="0047022F"/>
    <w:rsid w:val="004719A0"/>
    <w:rsid w:val="00482CE0"/>
    <w:rsid w:val="00485214"/>
    <w:rsid w:val="004B1EF5"/>
    <w:rsid w:val="004B5DEB"/>
    <w:rsid w:val="004C563C"/>
    <w:rsid w:val="004D0DCE"/>
    <w:rsid w:val="004D15E6"/>
    <w:rsid w:val="004E0461"/>
    <w:rsid w:val="004E10F8"/>
    <w:rsid w:val="004E763F"/>
    <w:rsid w:val="0050053D"/>
    <w:rsid w:val="00507D96"/>
    <w:rsid w:val="005103B6"/>
    <w:rsid w:val="00513669"/>
    <w:rsid w:val="00520D11"/>
    <w:rsid w:val="0053273E"/>
    <w:rsid w:val="005370F4"/>
    <w:rsid w:val="0054048A"/>
    <w:rsid w:val="0054179A"/>
    <w:rsid w:val="0054461F"/>
    <w:rsid w:val="00547EEF"/>
    <w:rsid w:val="00556838"/>
    <w:rsid w:val="00557C81"/>
    <w:rsid w:val="00577FEE"/>
    <w:rsid w:val="005810F3"/>
    <w:rsid w:val="0058166E"/>
    <w:rsid w:val="0058663E"/>
    <w:rsid w:val="00590E1D"/>
    <w:rsid w:val="005A5E90"/>
    <w:rsid w:val="005B0B7E"/>
    <w:rsid w:val="005B308D"/>
    <w:rsid w:val="005B4C45"/>
    <w:rsid w:val="005B4D9F"/>
    <w:rsid w:val="005F0E8F"/>
    <w:rsid w:val="00606A4F"/>
    <w:rsid w:val="00611A93"/>
    <w:rsid w:val="00611B44"/>
    <w:rsid w:val="00617242"/>
    <w:rsid w:val="006479E1"/>
    <w:rsid w:val="00650773"/>
    <w:rsid w:val="006720B2"/>
    <w:rsid w:val="00693B1B"/>
    <w:rsid w:val="006B1529"/>
    <w:rsid w:val="006B2158"/>
    <w:rsid w:val="006C17D9"/>
    <w:rsid w:val="006C735A"/>
    <w:rsid w:val="006D1573"/>
    <w:rsid w:val="006D2D97"/>
    <w:rsid w:val="006D3A08"/>
    <w:rsid w:val="006D57BF"/>
    <w:rsid w:val="006E0668"/>
    <w:rsid w:val="006E06DD"/>
    <w:rsid w:val="006E2A16"/>
    <w:rsid w:val="006E5645"/>
    <w:rsid w:val="006F6255"/>
    <w:rsid w:val="00702F29"/>
    <w:rsid w:val="00713D7C"/>
    <w:rsid w:val="00727E6C"/>
    <w:rsid w:val="007367F2"/>
    <w:rsid w:val="0078621E"/>
    <w:rsid w:val="007C3E55"/>
    <w:rsid w:val="007E4125"/>
    <w:rsid w:val="0080313B"/>
    <w:rsid w:val="00806640"/>
    <w:rsid w:val="008103E0"/>
    <w:rsid w:val="0082024B"/>
    <w:rsid w:val="00820B61"/>
    <w:rsid w:val="008361CD"/>
    <w:rsid w:val="00843ADC"/>
    <w:rsid w:val="00845551"/>
    <w:rsid w:val="0084752D"/>
    <w:rsid w:val="00850B9C"/>
    <w:rsid w:val="008530BA"/>
    <w:rsid w:val="00853B1D"/>
    <w:rsid w:val="00855382"/>
    <w:rsid w:val="008564CD"/>
    <w:rsid w:val="0088008E"/>
    <w:rsid w:val="00884C1A"/>
    <w:rsid w:val="008B41C0"/>
    <w:rsid w:val="008B7340"/>
    <w:rsid w:val="008C41EB"/>
    <w:rsid w:val="008C797A"/>
    <w:rsid w:val="008D33F1"/>
    <w:rsid w:val="008D42BE"/>
    <w:rsid w:val="008F30D5"/>
    <w:rsid w:val="00903623"/>
    <w:rsid w:val="009039EB"/>
    <w:rsid w:val="00905B0B"/>
    <w:rsid w:val="00907122"/>
    <w:rsid w:val="00907ABE"/>
    <w:rsid w:val="00915E2E"/>
    <w:rsid w:val="0091692D"/>
    <w:rsid w:val="0092339D"/>
    <w:rsid w:val="009506D3"/>
    <w:rsid w:val="00952E0B"/>
    <w:rsid w:val="00970B24"/>
    <w:rsid w:val="00987B39"/>
    <w:rsid w:val="009A2EB0"/>
    <w:rsid w:val="009B041D"/>
    <w:rsid w:val="009B19A9"/>
    <w:rsid w:val="009C6E05"/>
    <w:rsid w:val="009D072D"/>
    <w:rsid w:val="009D4154"/>
    <w:rsid w:val="009E0D59"/>
    <w:rsid w:val="009F7668"/>
    <w:rsid w:val="00A17D23"/>
    <w:rsid w:val="00A271A9"/>
    <w:rsid w:val="00A3256F"/>
    <w:rsid w:val="00A53C98"/>
    <w:rsid w:val="00A55E8A"/>
    <w:rsid w:val="00A577D4"/>
    <w:rsid w:val="00A75A8B"/>
    <w:rsid w:val="00A77892"/>
    <w:rsid w:val="00AB08E0"/>
    <w:rsid w:val="00AC0D84"/>
    <w:rsid w:val="00AC35FB"/>
    <w:rsid w:val="00AC3D19"/>
    <w:rsid w:val="00AD1E4B"/>
    <w:rsid w:val="00AD296B"/>
    <w:rsid w:val="00AD3BC6"/>
    <w:rsid w:val="00AD634B"/>
    <w:rsid w:val="00AD6B34"/>
    <w:rsid w:val="00AE6893"/>
    <w:rsid w:val="00AF5DDC"/>
    <w:rsid w:val="00B02D46"/>
    <w:rsid w:val="00B12B85"/>
    <w:rsid w:val="00B21CB1"/>
    <w:rsid w:val="00B24A00"/>
    <w:rsid w:val="00B46418"/>
    <w:rsid w:val="00B55A8A"/>
    <w:rsid w:val="00BC5853"/>
    <w:rsid w:val="00BD6D72"/>
    <w:rsid w:val="00BE48E2"/>
    <w:rsid w:val="00BF6B78"/>
    <w:rsid w:val="00C071DF"/>
    <w:rsid w:val="00C360A5"/>
    <w:rsid w:val="00C40A3A"/>
    <w:rsid w:val="00C4283A"/>
    <w:rsid w:val="00C47D6B"/>
    <w:rsid w:val="00C5222B"/>
    <w:rsid w:val="00C72834"/>
    <w:rsid w:val="00C81FA3"/>
    <w:rsid w:val="00C836EE"/>
    <w:rsid w:val="00C84942"/>
    <w:rsid w:val="00C97AFA"/>
    <w:rsid w:val="00CA0ECF"/>
    <w:rsid w:val="00CB3EB0"/>
    <w:rsid w:val="00CB523D"/>
    <w:rsid w:val="00CD6C43"/>
    <w:rsid w:val="00CE5024"/>
    <w:rsid w:val="00CF2E4A"/>
    <w:rsid w:val="00D013CC"/>
    <w:rsid w:val="00D03EED"/>
    <w:rsid w:val="00D31701"/>
    <w:rsid w:val="00D320CC"/>
    <w:rsid w:val="00D36983"/>
    <w:rsid w:val="00D36A2D"/>
    <w:rsid w:val="00D40E94"/>
    <w:rsid w:val="00D41CC5"/>
    <w:rsid w:val="00D4374F"/>
    <w:rsid w:val="00D463CF"/>
    <w:rsid w:val="00D53A2C"/>
    <w:rsid w:val="00D7283E"/>
    <w:rsid w:val="00D8507D"/>
    <w:rsid w:val="00D948F4"/>
    <w:rsid w:val="00D95FB8"/>
    <w:rsid w:val="00DA0D76"/>
    <w:rsid w:val="00DB372D"/>
    <w:rsid w:val="00DC5AE0"/>
    <w:rsid w:val="00DC7248"/>
    <w:rsid w:val="00DD1C72"/>
    <w:rsid w:val="00DD2FE1"/>
    <w:rsid w:val="00DD7CFF"/>
    <w:rsid w:val="00E023CD"/>
    <w:rsid w:val="00E033C9"/>
    <w:rsid w:val="00E30F00"/>
    <w:rsid w:val="00E3168F"/>
    <w:rsid w:val="00E33977"/>
    <w:rsid w:val="00E33E5F"/>
    <w:rsid w:val="00E35C67"/>
    <w:rsid w:val="00E36360"/>
    <w:rsid w:val="00E36B5C"/>
    <w:rsid w:val="00E40863"/>
    <w:rsid w:val="00E45943"/>
    <w:rsid w:val="00E4664C"/>
    <w:rsid w:val="00E5442A"/>
    <w:rsid w:val="00E6580E"/>
    <w:rsid w:val="00E67083"/>
    <w:rsid w:val="00E774C2"/>
    <w:rsid w:val="00E80759"/>
    <w:rsid w:val="00E8424E"/>
    <w:rsid w:val="00E86FAE"/>
    <w:rsid w:val="00E8758E"/>
    <w:rsid w:val="00E90D68"/>
    <w:rsid w:val="00E96F17"/>
    <w:rsid w:val="00EA5771"/>
    <w:rsid w:val="00EB3357"/>
    <w:rsid w:val="00EC1A89"/>
    <w:rsid w:val="00ED248C"/>
    <w:rsid w:val="00ED7D37"/>
    <w:rsid w:val="00EE3B2D"/>
    <w:rsid w:val="00F10194"/>
    <w:rsid w:val="00F166F5"/>
    <w:rsid w:val="00F24469"/>
    <w:rsid w:val="00F43A32"/>
    <w:rsid w:val="00F46524"/>
    <w:rsid w:val="00F712A2"/>
    <w:rsid w:val="00F8392F"/>
    <w:rsid w:val="00F958D6"/>
    <w:rsid w:val="00FA1B89"/>
    <w:rsid w:val="00FB090D"/>
    <w:rsid w:val="00FB2981"/>
    <w:rsid w:val="00FB2EC4"/>
    <w:rsid w:val="00FB3861"/>
    <w:rsid w:val="00FB59CA"/>
    <w:rsid w:val="00FD0B94"/>
    <w:rsid w:val="00FD64C1"/>
    <w:rsid w:val="00FF5B51"/>
    <w:rsid w:val="00FF6C0E"/>
    <w:rsid w:val="00FF6D3F"/>
  </w:rsids>
  <w:docVars>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_ansvarlig" w:val="Hafslund, Rune"/>
    <w:docVar w:name="ek_dbfields" w:val="EK_Avdeling¤2#4¤2# ¤3#EK_Avsnitt¤2#4¤2# ¤3#EK_Bedriftsnavn¤2#1¤2#Helse Bergen¤3#EK_GjelderFra¤2#0¤2#05.01.2022¤3#EK_KlGjelderFra¤2#0¤2#¤3#EK_Opprettet¤2#0¤2#28.09.2015¤3#EK_Utgitt¤2#0¤2#11.01.2016¤3#EK_IBrukDato¤2#0¤2#05.01.2022¤3#EK_DokumentID¤2#0¤2#D40889¤3#EK_DokTittel¤2#0¤2#Informasjon: Radioaktiv pasient - lav aktivitet¤3#EK_DokType¤2#0¤2#Informasjon¤3#EK_DocLvlShort¤2#0¤2# ¤3#EK_DocLevel¤2#0¤2# ¤3#EK_EksRef¤2#2¤2# 0_x0009_¤3#EK_Erstatter¤2#0¤2#1.02¤3#EK_ErstatterD¤2#0¤2#04.11.2019¤3#EK_Signatur¤2#0¤2#Rune Hafslund¤3#EK_Verifisert¤2#0¤2# ¤3#EK_Hørt¤2#0¤2# ¤3#EK_AuditReview¤2#2¤2# ¤3#EK_AuditApprove¤2#2¤2# ¤3#EK_Gradering¤2#0¤2#Åpen¤3#EK_Gradnr¤2#4¤2#0¤3#EK_Kapittel¤2#4¤2# ¤3#EK_Referanse¤2#2¤2# 0_x0009_¤3#EK_RefNr¤2#0¤2#02.1.6.1.4-25¤3#EK_Revisjon¤2#0¤2#1.03¤3#EK_Ansvarlig¤2#0¤2#Hafslund, Rune¤3#EK_SkrevetAv¤2#0¤2#Kristine E. Fasmer, Jostein Sæterstøl¤3#EK_UText1¤2#0¤2#Hafslund, Rune¤3#EK_UText2¤2#0¤2# ¤3#EK_UText3¤2#0¤2# ¤3#EK_UText4¤2#0¤2# ¤3#EK_Status¤2#0¤2#I bruk¤3#EK_Stikkord¤2#0¤2#lavaktivitet. radioaktiv, strålevern¤3#EK_SuperStikkord¤2#0¤2#¤3#EK_Rapport¤2#3¤2#¤3#EK_EKPrintMerke¤2#0¤2#Uoffisiell utskrift er kun gyldig på utskriftsdato¤3#EK_Watermark¤2#0¤2#¤3#EK_Utgave¤2#0¤2#1.03¤3#EK_Merknad¤2#7¤2#endret utløpsdato uten endring av innhold&#13;_x000a_Forlenget gyldighet til 05.01.2024¤3#EK_VerLogg¤2#2¤2#Ver. 1.03 - 05.01.2022|endret utløpsdato uten endring av innhold&#13;_x000a_Forlenget gyldighet til 05.01.2024¤1#Ver. 1.02 - 04.11.2019|Forlenget gyldighet til 04.11.2020 uten endringer i dokumentet.¤1#Ver. 1.01 - 27.06.2017|Forlenget gyldighet til 27.06.2018 uten endringer i dokumentet.¤1#Ver. 1.00 - 11.01.2016|¤3#EK_RF1¤2#4¤2# ¤3#EK_RF2¤2#4¤2# ¤3#EK_RF3¤2#4¤2# ¤3#EK_RF4¤2#4¤2# ¤3#EK_RF5¤2#4¤2# ¤3#EK_RF6¤2#4¤2# ¤3#EK_RF7¤2#4¤2# ¤3#EK_RF8¤2#4¤2# ¤3#EK_RF9¤2#4¤2# ¤3#EK_Mappe1¤2#4¤2# ¤3#EK_Mappe2¤2#4¤2# ¤3#EK_Mappe3¤2#4¤2# ¤3#EK_Mappe4¤2#4¤2# ¤3#EK_Mappe5¤2#4¤2# ¤3#EK_Mappe6¤2#4¤2# ¤3#EK_Mappe7¤2#4¤2# ¤3#EK_Mappe8¤2#4¤2# ¤3#EK_Mappe9¤2#4¤2# ¤3#EK_DL¤2#0¤2#25¤3#EK_GjelderTil¤2#0¤2#05.01.2024¤3#EK_Vedlegg¤2#2¤2# 0_x0009_¤3#EK_AvdelingOver¤2#4¤2# ¤3#EK_HRefNr¤2#0¤2# ¤3#EK_HbNavn¤2#0¤2# ¤3#EK_DokRefnr¤2#4¤2#00030201060104¤3#EK_Dokendrdato¤2#4¤2#16.02.2021 18:11:16¤3#EK_HbType¤2#4¤2# ¤3#EK_Offisiell¤2#4¤2# ¤3#EK_VedleggRef¤2#4¤2#02.1.6.1.4-25¤3#EK_Strukt00¤2#5¤2#¤5#¤5#HVRHF¤5#1¤5#-1¤4#¤5#02¤5#Helse Bergen HF¤5#1¤5#0¤4#.¤5#1¤5#Fellesdokumenter¤5#1¤5#0¤4#.¤5#6¤5#Kliniske støttefunksjoner¤5#1¤5#0¤4#.¤5#1¤5#Strålebruk¤5#0¤5#0¤4#.¤5#4¤5#Opplæring og undervisning¤5#0¤5#0¤4# - ¤3#EK_Strukt01¤2#5¤2#¤5#¤5#Kategorier HB (ikke dokumenter på dette nivået trykk dere videre ned +)¤5#0¤5#0¤4#¤5#¤5#Kliniske støttefunksjoner  (ikke dokumenter på dette nivået trykk dere videre ned +)¤5#0¤5#0¤4#¤5#¤5#Strålebruk¤5#3¤5#0¤4# - ¤3#EK_Pub¤2#6¤2#;18;15;¤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5#HVRHF¤5#1¤5#-1¤4#¤5#02¤5#Helse Bergen HF¤5#1¤5#0¤4#.¤5#1¤5#Fellesdokumenter¤5#1¤5#0¤4#.¤5#6¤5#Kliniske støttefunksjoner¤5#1¤5#0¤4#.¤5#1¤5#Strålebruk¤5#0¤5#0¤4#.¤5#4¤5#Opplæring og undervisning¤5#0¤5#0¤4# - ¤3#"/>
    <w:docVar w:name="ek_dl" w:val="25"/>
    <w:docVar w:name="ek_doclevel" w:val=" "/>
    <w:docVar w:name="ek_doclvlshort" w:val=" "/>
    <w:docVar w:name="ek_doktittel" w:val="Informasjon: Radioaktiv pasient - lav aktivitet"/>
    <w:docVar w:name="ek_doktype" w:val="Informasjon"/>
    <w:docVar w:name="ek_dokumentid" w:val="D40889"/>
    <w:docVar w:name="ek_erstatter" w:val="1.02"/>
    <w:docVar w:name="ek_erstatterd" w:val="04.11.2019"/>
    <w:docVar w:name="ek_format" w:val="-10"/>
    <w:docVar w:name="ek_gjelderfra" w:val="05.01.2022"/>
    <w:docVar w:name="ek_gjeldertil" w:val="05.01.2024"/>
    <w:docVar w:name="ek_gradering" w:val="Åpen"/>
    <w:docVar w:name="ek_hbnavn" w:val=" "/>
    <w:docVar w:name="ek_hrefnr" w:val=" "/>
    <w:docVar w:name="ek_hørt" w:val=" "/>
    <w:docVar w:name="ek_ibrukdato" w:val="05.01.2022"/>
    <w:docVar w:name="ek_merknad" w:val="endret utløpsdato uten endring av innhold&#13;_x000a_Forlenget gyldighet til 05.01.2024"/>
    <w:docVar w:name="ek_opprettet" w:val="28.09.2015"/>
    <w:docVar w:name="ek_protection" w:val="0"/>
    <w:docVar w:name="ek_rapport" w:val="[]"/>
    <w:docVar w:name="ek_refnr" w:val="02.1.6.1.4-25"/>
    <w:docVar w:name="ek_revisjon" w:val="1.03"/>
    <w:docVar w:name="ek_s00mt1" w:val="HVRHF - Helse Bergen HF - Fellesdokumenter - Kliniske støttefunksjoner"/>
    <w:docVar w:name="ek_s01mt3" w:val="Medisinske støttefunksjoner - Strålebruk"/>
    <w:docVar w:name="ek_signatur" w:val="Rune Hafslund"/>
    <w:docVar w:name="ek_skrevetav" w:val="Kristine E. Fasmer, Jostein Sæterstøl"/>
    <w:docVar w:name="ek_status" w:val="I bruk"/>
    <w:docVar w:name="ek_stikkord" w:val="lavaktivitet. radioaktiv, strålevern"/>
    <w:docVar w:name="ek_type" w:val="DOK"/>
    <w:docVar w:name="ek_utext1" w:val="Hafslund, Rune"/>
    <w:docVar w:name="ek_utext2" w:val=" "/>
    <w:docVar w:name="ek_utext3" w:val=" "/>
    <w:docVar w:name="ek_utext4" w:val=" "/>
    <w:docVar w:name="ek_utgave" w:val="1.03"/>
    <w:docVar w:name="ek_utgitt" w:val="11.01.2016"/>
    <w:docVar w:name="ek_verifisert" w:val=" "/>
    <w:docVar w:name="khb" w:val="UB"/>
    <w:docVar w:name="skitten" w:val="0"/>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3F13771F"/>
  <w15:docId w15:val="{5FD7985D-79AE-4096-9E59-76D3A434D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256F"/>
    <w:pPr>
      <w:spacing w:after="120" w:line="276" w:lineRule="auto"/>
    </w:pPr>
    <w:rPr>
      <w:rFonts w:ascii="Verdana" w:hAnsi="Verdana"/>
    </w:rPr>
  </w:style>
  <w:style w:type="paragraph" w:styleId="Heading1">
    <w:name w:val="heading 1"/>
    <w:basedOn w:val="Normal"/>
    <w:next w:val="Normal"/>
    <w:autoRedefine/>
    <w:qFormat/>
    <w:rsid w:val="00A3256F"/>
    <w:pPr>
      <w:keepNext/>
      <w:keepLines/>
      <w:numPr>
        <w:numId w:val="1"/>
      </w:numPr>
      <w:tabs>
        <w:tab w:val="clear" w:pos="432"/>
      </w:tabs>
      <w:ind w:left="431" w:hanging="431"/>
      <w:outlineLvl w:val="0"/>
    </w:pPr>
    <w:rPr>
      <w:b/>
      <w:sz w:val="24"/>
    </w:rPr>
  </w:style>
  <w:style w:type="paragraph" w:styleId="Heading2">
    <w:name w:val="heading 2"/>
    <w:basedOn w:val="Normal"/>
    <w:next w:val="Normal"/>
    <w:qFormat/>
    <w:rsid w:val="00A3256F"/>
    <w:pPr>
      <w:keepNext/>
      <w:numPr>
        <w:ilvl w:val="1"/>
        <w:numId w:val="1"/>
      </w:numPr>
      <w:spacing w:before="120"/>
      <w:ind w:left="578" w:hanging="578"/>
      <w:outlineLvl w:val="1"/>
    </w:pPr>
    <w:rPr>
      <w:b/>
    </w:rPr>
  </w:style>
  <w:style w:type="paragraph" w:styleId="Heading3">
    <w:name w:val="heading 3"/>
    <w:basedOn w:val="Normal"/>
    <w:next w:val="Normal"/>
    <w:qFormat/>
    <w:pPr>
      <w:numPr>
        <w:ilvl w:val="2"/>
        <w:numId w:val="12"/>
      </w:numPr>
      <w:tabs>
        <w:tab w:val="num" w:pos="703"/>
      </w:tabs>
      <w:ind w:left="504"/>
      <w:outlineLvl w:val="2"/>
    </w:pPr>
    <w:rPr>
      <w:b/>
    </w:rPr>
  </w:style>
  <w:style w:type="paragraph" w:styleId="Heading4">
    <w:name w:val="heading 4"/>
    <w:basedOn w:val="Heading3"/>
    <w:next w:val="Normal"/>
    <w:qFormat/>
    <w:pPr>
      <w:outlineLvl w:val="3"/>
    </w:pPr>
    <w:rPr>
      <w:b w:val="0"/>
      <w:u w:val="single"/>
    </w:rPr>
  </w:style>
  <w:style w:type="paragraph" w:styleId="Heading6">
    <w:name w:val="heading 6"/>
    <w:basedOn w:val="Normal"/>
    <w:next w:val="Normal"/>
    <w:qFormat/>
    <w:pPr>
      <w:spacing w:line="360" w:lineRule="auto"/>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next w:val="Normal"/>
    <w:pPr>
      <w:jc w:val="right"/>
    </w:p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style>
  <w:style w:type="paragraph" w:customStyle="1" w:styleId="DBFelt">
    <w:name w:val="DBFelt"/>
    <w:basedOn w:val="Normal"/>
    <w:rPr>
      <w:color w:val="808080"/>
    </w:rPr>
  </w:style>
  <w:style w:type="character" w:styleId="PageNumber">
    <w:name w:val="page number"/>
    <w:basedOn w:val="DefaultParagraphFont"/>
  </w:style>
  <w:style w:type="character" w:styleId="Hyperlink">
    <w:name w:val="Hyperlink"/>
    <w:uiPriority w:val="99"/>
    <w:rPr>
      <w:rFonts w:ascii="Verdana" w:hAnsi="Verdana"/>
      <w:color w:val="0000FF"/>
      <w:sz w:val="14"/>
      <w:u w:val="single"/>
    </w:rPr>
  </w:style>
  <w:style w:type="character" w:styleId="FollowedHyperlink">
    <w:name w:val="FollowedHyperlink"/>
    <w:rPr>
      <w:rFonts w:ascii="Verdana" w:hAnsi="Verdana"/>
      <w:color w:val="800080"/>
      <w:sz w:val="14"/>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rFonts w:ascii="Times New Roman" w:hAnsi="Times New Roman"/>
      <w:sz w:val="24"/>
    </w:rPr>
  </w:style>
  <w:style w:type="paragraph" w:styleId="ListParagraph">
    <w:name w:val="List Paragraph"/>
    <w:basedOn w:val="Normal"/>
    <w:uiPriority w:val="34"/>
    <w:qFormat/>
    <w:rsid w:val="00FB2981"/>
    <w:pPr>
      <w:numPr>
        <w:numId w:val="20"/>
      </w:numPr>
      <w:contextualSpacing/>
    </w:pPr>
  </w:style>
  <w:style w:type="paragraph" w:styleId="FootnoteText">
    <w:name w:val="footnote text"/>
    <w:basedOn w:val="Normal"/>
    <w:link w:val="FotnotetekstTegn"/>
    <w:uiPriority w:val="99"/>
    <w:unhideWhenUsed/>
    <w:rsid w:val="00A77892"/>
    <w:rPr>
      <w:rFonts w:asciiTheme="minorHAnsi" w:eastAsiaTheme="minorHAnsi" w:hAnsiTheme="minorHAnsi" w:cstheme="minorBidi"/>
      <w:lang w:val="en-US" w:eastAsia="en-US"/>
    </w:rPr>
  </w:style>
  <w:style w:type="character" w:customStyle="1" w:styleId="FotnotetekstTegn">
    <w:name w:val="Fotnotetekst Tegn"/>
    <w:basedOn w:val="DefaultParagraphFont"/>
    <w:link w:val="FootnoteText"/>
    <w:uiPriority w:val="99"/>
    <w:rsid w:val="00A77892"/>
    <w:rPr>
      <w:rFonts w:asciiTheme="minorHAnsi" w:eastAsiaTheme="minorHAnsi" w:hAnsiTheme="minorHAnsi" w:cstheme="minorBidi"/>
      <w:lang w:val="en-US" w:eastAsia="en-US"/>
    </w:rPr>
  </w:style>
  <w:style w:type="character" w:styleId="FootnoteReference">
    <w:name w:val="footnote reference"/>
    <w:basedOn w:val="DefaultParagraphFont"/>
    <w:uiPriority w:val="99"/>
    <w:unhideWhenUsed/>
    <w:rsid w:val="00A77892"/>
    <w:rPr>
      <w:vertAlign w:val="superscript"/>
    </w:rPr>
  </w:style>
  <w:style w:type="character" w:styleId="Emphasis">
    <w:name w:val="Emphasis"/>
    <w:basedOn w:val="DefaultParagraphFont"/>
    <w:uiPriority w:val="20"/>
    <w:qFormat/>
    <w:rsid w:val="0030591A"/>
    <w:rPr>
      <w:i/>
      <w:iCs/>
    </w:rPr>
  </w:style>
  <w:style w:type="paragraph" w:styleId="TOCHeading">
    <w:name w:val="TOC Heading"/>
    <w:basedOn w:val="Heading1"/>
    <w:next w:val="Normal"/>
    <w:uiPriority w:val="39"/>
    <w:unhideWhenUsed/>
    <w:qFormat/>
    <w:rsid w:val="00A3256F"/>
    <w:pPr>
      <w:numPr>
        <w:numId w:val="0"/>
      </w:num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A3256F"/>
    <w:pPr>
      <w:spacing w:after="100"/>
    </w:pPr>
  </w:style>
  <w:style w:type="paragraph" w:styleId="TOC2">
    <w:name w:val="toc 2"/>
    <w:basedOn w:val="Normal"/>
    <w:next w:val="Normal"/>
    <w:autoRedefine/>
    <w:uiPriority w:val="39"/>
    <w:unhideWhenUsed/>
    <w:rsid w:val="00A3256F"/>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kvalitet.helse-bergen.no/docs/pub/DOK16624.htm" TargetMode="External" /><Relationship Id="rId5" Type="http://schemas.openxmlformats.org/officeDocument/2006/relationships/hyperlink" Target="https://doi.org/10.1093/rpd/nct119"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RHAF\APPDATA\ROAMING\MICROSOFT\MALER\OPERATIV.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E38D3C-0F63-48C9-8A88-E40C92D0341E}">
  <we:reference id="1fc441d0-c012-4ded-878a-44e68ea26eb9" version="3.0.0.0" store="EXCatalog" storeType="excatalog"/>
  <we:alternateReferences>
    <we:reference id="WA200003024" version="3.0.0.0" store="nb-N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OPERATIV_EK3TEMPDISABLED</Template>
  <TotalTime>155</TotalTime>
  <Pages>3</Pages>
  <Words>831</Words>
  <Characters>5877</Characters>
  <Application>Microsoft Office Word</Application>
  <DocSecurity>0</DocSecurity>
  <Lines>48</Lines>
  <Paragraphs>13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14 Informasjon: Radioaktiv pasient - lav aktivitet</vt:lpstr>
      <vt:lpstr>HBHF-mal - stående</vt:lpstr>
    </vt:vector>
  </TitlesOfParts>
  <Company>Datakvalitet</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Informasjon: Radioaktiv pasient - lav aktivitet</dc:title>
  <dc:subject>00030201060104|02.1.6.1.4-25|</dc:subject>
  <dc:creator>Handbok</dc:creator>
  <cp:lastModifiedBy>Sæterstøl, Jostein</cp:lastModifiedBy>
  <cp:revision>10</cp:revision>
  <cp:lastPrinted>2015-09-28T08:39:00Z</cp:lastPrinted>
  <dcterms:created xsi:type="dcterms:W3CDTF">2022-01-05T13:25:00Z</dcterms:created>
  <dcterms:modified xsi:type="dcterms:W3CDTF">2025-05-30T08:38:00Z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Helse Bergen</vt:lpwstr>
  </property>
  <property fmtid="{D5CDD505-2E9C-101B-9397-08002B2CF9AE}" pid="3" name="EK_DokTittel">
    <vt:lpwstr>14 Informasjon: Radioaktiv pasient - lav aktivitet</vt:lpwstr>
  </property>
  <property fmtid="{D5CDD505-2E9C-101B-9397-08002B2CF9AE}" pid="4" name="EK_DokType">
    <vt:lpwstr>Informasjon</vt:lpwstr>
  </property>
  <property fmtid="{D5CDD505-2E9C-101B-9397-08002B2CF9AE}" pid="5" name="EK_DokumentID">
    <vt:lpwstr>D40889</vt:lpwstr>
  </property>
  <property fmtid="{D5CDD505-2E9C-101B-9397-08002B2CF9AE}" pid="6" name="EK_EKPrintMerke">
    <vt:lpwstr>Uoffisiell utskrift er kun gyldig på utskriftsdato</vt:lpwstr>
  </property>
  <property fmtid="{D5CDD505-2E9C-101B-9397-08002B2CF9AE}" pid="7" name="EK_GjelderFra">
    <vt:lpwstr>17.07.2025</vt:lpwstr>
  </property>
  <property fmtid="{D5CDD505-2E9C-101B-9397-08002B2CF9AE}" pid="8" name="EK_GjelderTil">
    <vt:lpwstr>17.07.2027</vt:lpwstr>
  </property>
  <property fmtid="{D5CDD505-2E9C-101B-9397-08002B2CF9AE}" pid="9" name="EK_RefNr">
    <vt:lpwstr>1.7.1.2-21</vt:lpwstr>
  </property>
  <property fmtid="{D5CDD505-2E9C-101B-9397-08002B2CF9AE}" pid="10" name="EK_S00MT1">
    <vt:lpwstr>Helse Bergen HF/Fellesdokumenter/Kliniske støttefunksjoner</vt:lpwstr>
  </property>
  <property fmtid="{D5CDD505-2E9C-101B-9397-08002B2CF9AE}" pid="11" name="EK_S01MT3">
    <vt:lpwstr>Kliniske støttefunksjoner/Strålebruk</vt:lpwstr>
  </property>
  <property fmtid="{D5CDD505-2E9C-101B-9397-08002B2CF9AE}" pid="12" name="EK_Signatur">
    <vt:lpwstr>Tone Nybø</vt:lpwstr>
  </property>
  <property fmtid="{D5CDD505-2E9C-101B-9397-08002B2CF9AE}" pid="13" name="EK_UText1">
    <vt:lpwstr>Jostein Sæterstøl, Kristine Fjellanger</vt:lpwstr>
  </property>
  <property fmtid="{D5CDD505-2E9C-101B-9397-08002B2CF9AE}" pid="14" name="EK_Utgave">
    <vt:lpwstr>3.00</vt:lpwstr>
  </property>
  <property fmtid="{D5CDD505-2E9C-101B-9397-08002B2CF9AE}" pid="15" name="EK_Watermark">
    <vt:lpwstr/>
  </property>
  <property fmtid="{D5CDD505-2E9C-101B-9397-08002B2CF9AE}" pid="16" name="MSIP_Label_d291ddcc-9a90-46b7-a727-d19b3ec4b730_ActionId">
    <vt:lpwstr>40f14c9d-bbdf-47ee-b48d-00fe1de0e2d0</vt:lpwstr>
  </property>
  <property fmtid="{D5CDD505-2E9C-101B-9397-08002B2CF9AE}" pid="17" name="MSIP_Label_d291ddcc-9a90-46b7-a727-d19b3ec4b730_ContentBits">
    <vt:lpwstr>0</vt:lpwstr>
  </property>
  <property fmtid="{D5CDD505-2E9C-101B-9397-08002B2CF9AE}" pid="18" name="MSIP_Label_d291ddcc-9a90-46b7-a727-d19b3ec4b730_Enabled">
    <vt:lpwstr>true</vt:lpwstr>
  </property>
  <property fmtid="{D5CDD505-2E9C-101B-9397-08002B2CF9AE}" pid="19" name="MSIP_Label_d291ddcc-9a90-46b7-a727-d19b3ec4b730_Method">
    <vt:lpwstr>Privileged</vt:lpwstr>
  </property>
  <property fmtid="{D5CDD505-2E9C-101B-9397-08002B2CF9AE}" pid="20" name="MSIP_Label_d291ddcc-9a90-46b7-a727-d19b3ec4b730_Name">
    <vt:lpwstr>Åpen</vt:lpwstr>
  </property>
  <property fmtid="{D5CDD505-2E9C-101B-9397-08002B2CF9AE}" pid="21" name="MSIP_Label_d291ddcc-9a90-46b7-a727-d19b3ec4b730_SetDate">
    <vt:lpwstr>2025-05-30T07:53:19Z</vt:lpwstr>
  </property>
  <property fmtid="{D5CDD505-2E9C-101B-9397-08002B2CF9AE}" pid="22" name="MSIP_Label_d291ddcc-9a90-46b7-a727-d19b3ec4b730_SiteId">
    <vt:lpwstr>bdcbe535-f3cf-49f5-8a6a-fb6d98dc7837</vt:lpwstr>
  </property>
  <property fmtid="{D5CDD505-2E9C-101B-9397-08002B2CF9AE}" pid="23" name="XD16624">
    <vt:lpwstr>1.7.1.2-20</vt:lpwstr>
  </property>
  <property fmtid="{D5CDD505-2E9C-101B-9397-08002B2CF9AE}" pid="24" name="XDF16624">
    <vt:lpwstr>15 Forholdsregler ved nærkontakt med pasienter etter nukleærmedisinsk behandling</vt:lpwstr>
  </property>
  <property fmtid="{D5CDD505-2E9C-101B-9397-08002B2CF9AE}" pid="25" name="XDL16624">
    <vt:lpwstr>1.7.1.2-20 15 Forholdsregler ved nærkontakt med pasienter etter nukleærmedisinsk behandling</vt:lpwstr>
  </property>
  <property fmtid="{D5CDD505-2E9C-101B-9397-08002B2CF9AE}" pid="26" name="XDT16624">
    <vt:lpwstr>15 Forholdsregler ved nærkontakt med pasienter etter nukleærmedisinsk behandling</vt:lpwstr>
  </property>
</Properties>
</file>