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Metadata/LabelInfo.xml" ContentType="application/vnd.ms-office.classificationlabel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webextensions/taskpanes.xml" ContentType="application/vnd.ms-office.webextensiontaskpanes+xml"/>
  <Override PartName="/word/webextensions/webextension1.xml" ContentType="application/vnd.ms-office.webextensio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microsoft.com/office/2011/relationships/webextensiontaskpanes" Target="word/webextensions/taskpanes.xml" /><Relationship Id="rId3" Type="http://schemas.openxmlformats.org/officeDocument/2006/relationships/extended-properties" Target="docProps/app.xml" /><Relationship Id="rId4" Type="http://schemas.openxmlformats.org/package/2006/relationships/metadata/core-properties" Target="docProps/core.xml" /><Relationship Id="rId5" Type="http://schemas.openxmlformats.org/officeDocument/2006/relationships/custom-properties" Target="docProps/custom.xml" /><Relationship Id="rId6" Type="http://schemas.microsoft.com/office/2020/02/relationships/classificationlabels" Target="docMetadata/LabelInfo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3.5.0 -->
  <w:body>
    <w:bookmarkStart w:id="0" w:name="tempHer" w:displacedByCustomXml="next"/>
    <w:bookmarkEnd w:id="0" w:displacedByCustomXml="next"/>
    <w:bookmarkStart w:id="1" w:name="_Toc256000000" w:displacedByCustomXml="next"/>
    <w:sdt>
      <w:sdtPr>
        <w:rPr>
          <w:rFonts w:eastAsia="Times New Roman" w:cs="Times New Roman"/>
          <w:color w:val="auto"/>
          <w:sz w:val="24"/>
          <w:szCs w:val="20"/>
        </w:rPr>
        <w:id w:val="71139569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F20AF6" w:rsidRPr="00CB463A" w:rsidP="00484768" w14:paraId="7D5A5AF4" w14:textId="6483082C">
          <w:pPr>
            <w:pStyle w:val="TOCHeading"/>
            <w:numPr>
              <w:ilvl w:val="0"/>
              <w:numId w:val="0"/>
            </w:numPr>
          </w:pPr>
          <w:r w:rsidRPr="00CB463A">
            <w:t>Innhold</w:t>
          </w:r>
        </w:p>
        <w:p>
          <w:pPr>
            <w:pStyle w:val="TOC1"/>
            <w:tabs>
              <w:tab w:val="left" w:pos="4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56000001" w:history="1">
            <w:r>
              <w:rPr>
                <w:rStyle w:val="Hyperlink"/>
              </w:rPr>
              <w:t>1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CB463A">
              <w:rPr>
                <w:rStyle w:val="Hyperlink"/>
              </w:rPr>
              <w:t>Hensikt</w:t>
            </w:r>
            <w:r>
              <w:tab/>
            </w:r>
            <w:r>
              <w:fldChar w:fldCharType="begin"/>
            </w:r>
            <w:r>
              <w:instrText xml:space="preserve"> PAGEREF _Toc256000001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2" w:history="1">
            <w:r>
              <w:rPr>
                <w:rStyle w:val="Hyperlink"/>
                <w:lang w:val="nn-NO"/>
              </w:rPr>
              <w:t>2</w:t>
            </w:r>
            <w:r>
              <w:rPr>
                <w:rFonts w:asciiTheme="minorHAnsi" w:hAnsiTheme="minorHAnsi"/>
                <w:noProof/>
                <w:sz w:val="22"/>
                <w:lang w:val="nn-NO"/>
              </w:rPr>
              <w:tab/>
            </w:r>
            <w:r w:rsidRPr="002F4C18">
              <w:rPr>
                <w:rStyle w:val="Hyperlink"/>
                <w:lang w:val="nn-NO"/>
              </w:rPr>
              <w:t>Volum</w:t>
            </w:r>
            <w:r>
              <w:tab/>
            </w:r>
            <w:r>
              <w:fldChar w:fldCharType="begin"/>
            </w:r>
            <w:r>
              <w:instrText xml:space="preserve"> PAGEREF _Toc256000002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3" w:history="1">
            <w:r>
              <w:rPr>
                <w:rStyle w:val="Hyperlink"/>
              </w:rPr>
              <w:t>3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65099E">
              <w:rPr>
                <w:rStyle w:val="Hyperlink"/>
              </w:rPr>
              <w:t>Fremgangsmåte</w:t>
            </w:r>
            <w:r>
              <w:tab/>
            </w:r>
            <w:r>
              <w:fldChar w:fldCharType="begin"/>
            </w:r>
            <w:r>
              <w:instrText xml:space="preserve"> PAGEREF _Toc256000003 \h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4" w:history="1">
            <w:r>
              <w:rPr>
                <w:rStyle w:val="Hyperlink"/>
              </w:rPr>
              <w:t>3.1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CB463A">
              <w:rPr>
                <w:rStyle w:val="Hyperlink"/>
              </w:rPr>
              <w:t>Volum for etterskylling</w:t>
            </w:r>
            <w:r>
              <w:tab/>
            </w:r>
            <w:r>
              <w:fldChar w:fldCharType="begin"/>
            </w:r>
            <w:r>
              <w:instrText xml:space="preserve"> PAGEREF _Toc256000004 \h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7" w:history="1">
            <w:r>
              <w:rPr>
                <w:rStyle w:val="Hyperlink"/>
              </w:rPr>
              <w:t>3.2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65099E">
              <w:rPr>
                <w:rStyle w:val="Hyperlink"/>
              </w:rPr>
              <w:t>Infusjons-/injeksjonshastighet på skylling etter legemidler</w:t>
            </w:r>
            <w:r>
              <w:tab/>
            </w:r>
            <w:r>
              <w:fldChar w:fldCharType="begin"/>
            </w:r>
            <w:r>
              <w:instrText xml:space="preserve"> PAGEREF _Toc256000007 \h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8" w:history="1">
            <w:r>
              <w:rPr>
                <w:rStyle w:val="Hyperlink"/>
              </w:rPr>
              <w:t>3.3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65099E">
              <w:rPr>
                <w:rStyle w:val="Hyperlink"/>
              </w:rPr>
              <w:t>Skyll etter blodtransfusjoner</w:t>
            </w:r>
            <w:r>
              <w:tab/>
            </w:r>
            <w:r>
              <w:fldChar w:fldCharType="begin"/>
            </w:r>
            <w:r>
              <w:instrText xml:space="preserve"> PAGEREF _Toc256000008 \h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9" w:history="1">
            <w:r>
              <w:rPr>
                <w:rStyle w:val="Hyperlink"/>
              </w:rPr>
              <w:t>4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Referanser</w:t>
            </w:r>
            <w:r>
              <w:tab/>
            </w:r>
            <w:r>
              <w:fldChar w:fldCharType="begin"/>
            </w:r>
            <w:r>
              <w:instrText xml:space="preserve"> PAGEREF _Toc256000009 \h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10" w:history="1">
            <w:r>
              <w:rPr>
                <w:rStyle w:val="Hyperlink"/>
              </w:rPr>
              <w:t>5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5F0E8F">
              <w:rPr>
                <w:rStyle w:val="Hyperlink"/>
              </w:rPr>
              <w:t>Endringer siden forrige versjon</w:t>
            </w:r>
            <w:r>
              <w:tab/>
            </w:r>
            <w:r>
              <w:fldChar w:fldCharType="begin"/>
            </w:r>
            <w:r>
              <w:instrText xml:space="preserve"> PAGEREF _Toc256000010 \h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</w:hyperlink>
        </w:p>
        <w:p w:rsidR="00F20AF6" w:rsidRPr="000C5CFB" w:rsidP="000C5CFB">
          <w:r>
            <w:rPr>
              <w:b/>
              <w:bCs/>
            </w:rPr>
            <w:fldChar w:fldCharType="end"/>
          </w:r>
        </w:p>
      </w:sdtContent>
    </w:sdt>
    <w:p w:rsidR="00F20AF6" w:rsidRPr="000C5CFB" w:rsidP="000C5CFB" w14:paraId="5ED2F60E" w14:textId="078E49CF">
      <w:hyperlink r:id="rId5" w:tooltip="XDF54944" w:history="1">
        <w:r w:rsidRPr="000C5CFB">
          <w:rPr>
            <w:rStyle w:val="Hyperlink"/>
            <w:color w:val="auto"/>
          </w:rPr>
          <w:fldChar w:fldCharType="begin" w:fldLock="1"/>
        </w:r>
        <w:r w:rsidRPr="000C5CFB">
          <w:rPr>
            <w:rStyle w:val="Hyperlink"/>
            <w:color w:val="auto"/>
          </w:rPr>
          <w:instrText xml:space="preserve"> DOCPROPERTY XDT54944 *charformat * MERGEFORMAT </w:instrText>
        </w:r>
        <w:r w:rsidRPr="000C5CFB">
          <w:rPr>
            <w:rStyle w:val="Hyperlink"/>
            <w:color w:val="auto"/>
          </w:rPr>
          <w:fldChar w:fldCharType="separate"/>
        </w:r>
        <w:r w:rsidRPr="000C5CFB">
          <w:rPr>
            <w:rStyle w:val="Hyperlink"/>
            <w:color w:val="auto"/>
          </w:rPr>
          <w:t>Forankring i lov og forskrift</w:t>
        </w:r>
        <w:r w:rsidRPr="000C5CFB">
          <w:rPr>
            <w:rStyle w:val="Hyperlink"/>
            <w:color w:val="auto"/>
          </w:rPr>
          <w:fldChar w:fldCharType="end"/>
        </w:r>
      </w:hyperlink>
      <w:r w:rsidRPr="000C5CFB" w:rsidR="00633E2C">
        <w:t xml:space="preserve"> </w:t>
      </w:r>
    </w:p>
    <w:p w:rsidR="00E67E40" w:rsidRPr="00E67E40" w:rsidP="000C5CFB" w14:paraId="464D7FC6" w14:textId="77777777"/>
    <w:p w:rsidR="00CB3EB0" w:rsidRPr="00CB463A" w:rsidP="00484768" w14:paraId="6843467F" w14:textId="4E596B7E">
      <w:pPr>
        <w:pStyle w:val="Heading1"/>
      </w:pPr>
      <w:bookmarkStart w:id="2" w:name="_Toc256000001"/>
      <w:r w:rsidRPr="00CB463A">
        <w:t>Hensikt</w:t>
      </w:r>
      <w:bookmarkEnd w:id="2"/>
      <w:bookmarkEnd w:id="1"/>
    </w:p>
    <w:p w:rsidR="0065099E" w:rsidRPr="0061334F" w:rsidP="0065099E" w14:paraId="68434680" w14:textId="2E92CD0C">
      <w:pPr>
        <w:rPr>
          <w:rFonts w:cstheme="minorHAnsi"/>
          <w:szCs w:val="24"/>
        </w:rPr>
      </w:pPr>
      <w:r w:rsidRPr="005206DC">
        <w:t>Sikre</w:t>
      </w:r>
      <w:r w:rsidRPr="0061334F">
        <w:rPr>
          <w:rFonts w:cstheme="minorHAnsi"/>
          <w:szCs w:val="24"/>
        </w:rPr>
        <w:t xml:space="preserve"> riktig </w:t>
      </w:r>
      <w:r w:rsidRPr="0061334F">
        <w:rPr>
          <w:rFonts w:cstheme="minorHAnsi"/>
          <w:szCs w:val="24"/>
        </w:rPr>
        <w:t>etterskylling</w:t>
      </w:r>
      <w:r w:rsidRPr="0061334F">
        <w:rPr>
          <w:rFonts w:cstheme="minorHAnsi"/>
          <w:szCs w:val="24"/>
        </w:rPr>
        <w:t xml:space="preserve"> av infusjonssett og transfusjonssett slik at hele legemiddeldosen blir gitt til pasienten. For et legemiddel utblandet i 50 ml vil ca. 25 % være igjen i settet dersom </w:t>
      </w:r>
      <w:r w:rsidR="00F20AF6">
        <w:rPr>
          <w:rFonts w:cstheme="minorHAnsi"/>
          <w:szCs w:val="24"/>
        </w:rPr>
        <w:t>ma</w:t>
      </w:r>
      <w:r w:rsidRPr="0061334F">
        <w:rPr>
          <w:rFonts w:cstheme="minorHAnsi"/>
          <w:szCs w:val="24"/>
        </w:rPr>
        <w:t xml:space="preserve">n ikke </w:t>
      </w:r>
      <w:r w:rsidRPr="0061334F">
        <w:rPr>
          <w:rFonts w:cstheme="minorHAnsi"/>
          <w:szCs w:val="24"/>
        </w:rPr>
        <w:t>etterskyller</w:t>
      </w:r>
      <w:r w:rsidRPr="0061334F">
        <w:rPr>
          <w:rFonts w:cstheme="minorHAnsi"/>
          <w:szCs w:val="24"/>
        </w:rPr>
        <w:t>.</w:t>
      </w:r>
    </w:p>
    <w:p w:rsidR="00F20AF6" w:rsidRPr="00F20AF6" w:rsidP="0065099E" w14:paraId="2FC3CBB5" w14:textId="77777777">
      <w:pPr>
        <w:rPr>
          <w:rFonts w:cstheme="minorHAnsi"/>
          <w:b/>
          <w:szCs w:val="24"/>
        </w:rPr>
      </w:pPr>
    </w:p>
    <w:p w:rsidR="00F20AF6" w:rsidP="00484768" w14:paraId="7AD3D061" w14:textId="167EF183">
      <w:pPr>
        <w:pStyle w:val="Heading1"/>
        <w:rPr>
          <w:lang w:val="nn-NO"/>
        </w:rPr>
      </w:pPr>
      <w:bookmarkStart w:id="3" w:name="_Toc256000002"/>
      <w:r w:rsidRPr="002F4C18">
        <w:rPr>
          <w:lang w:val="nn-NO"/>
        </w:rPr>
        <w:t>Volum</w:t>
      </w:r>
      <w:bookmarkEnd w:id="3"/>
    </w:p>
    <w:p w:rsidR="0065099E" w:rsidP="00F20AF6" w14:paraId="68434682" w14:textId="5E8156B0">
      <w:pPr>
        <w:rPr>
          <w:lang w:val="nn-NO"/>
        </w:rPr>
      </w:pPr>
      <w:r>
        <w:rPr>
          <w:lang w:val="nn-NO"/>
        </w:rPr>
        <w:t xml:space="preserve">Volum </w:t>
      </w:r>
      <w:r w:rsidR="00E56888">
        <w:rPr>
          <w:lang w:val="nn-NO"/>
        </w:rPr>
        <w:t xml:space="preserve">av væsken som fyller </w:t>
      </w:r>
      <w:r w:rsidRPr="002F4C18" w:rsidR="000C5CFB">
        <w:rPr>
          <w:lang w:val="nn-NO"/>
        </w:rPr>
        <w:t>diverse infusjonssett</w:t>
      </w:r>
      <w:r w:rsidR="00E56888">
        <w:rPr>
          <w:lang w:val="nn-NO"/>
        </w:rPr>
        <w:t xml:space="preserve"> og -utstyr</w:t>
      </w:r>
      <w:r w:rsidRPr="002F4C18" w:rsidR="002F4C18">
        <w:rPr>
          <w:lang w:val="nn-NO"/>
        </w:rPr>
        <w:t xml:space="preserve"> e</w:t>
      </w:r>
      <w:r w:rsidR="002F4C18">
        <w:rPr>
          <w:lang w:val="nn-NO"/>
        </w:rPr>
        <w:t xml:space="preserve">r oppgitt i </w:t>
      </w:r>
      <w:r w:rsidR="002F4C18">
        <w:rPr>
          <w:lang w:val="nn-NO"/>
        </w:rPr>
        <w:t>tabellene</w:t>
      </w:r>
      <w:r w:rsidR="002F4C18">
        <w:rPr>
          <w:lang w:val="nn-NO"/>
        </w:rPr>
        <w:t xml:space="preserve"> under.</w:t>
      </w:r>
    </w:p>
    <w:p w:rsidR="000C5CFB" w:rsidP="00F20AF6" w14:paraId="79F2B19E" w14:textId="77777777">
      <w:pPr>
        <w:rPr>
          <w:lang w:val="nn-NO"/>
        </w:rPr>
      </w:pPr>
    </w:p>
    <w:p w:rsidR="000C5CFB" w:rsidP="00F20AF6" w14:paraId="382ACDA7" w14:textId="264CA511">
      <w:pPr>
        <w:rPr>
          <w:lang w:val="nn-NO"/>
        </w:rPr>
      </w:pPr>
      <w:r w:rsidRPr="00E67E40">
        <w:rPr>
          <w:rStyle w:val="Hyperlink"/>
          <w:color w:val="auto"/>
          <w:u w:val="none"/>
        </w:rPr>
        <w:t xml:space="preserve">Se også </w:t>
      </w:r>
      <w:hyperlink r:id="rId6" w:tooltip="XDF35741" w:history="1">
        <w:r w:rsidRPr="00633E2C">
          <w:rPr>
            <w:rStyle w:val="Hyperlink"/>
            <w:rFonts w:cstheme="minorHAnsi"/>
            <w:szCs w:val="24"/>
          </w:rPr>
          <w:fldChar w:fldCharType="begin" w:fldLock="1"/>
        </w:r>
        <w:r w:rsidRPr="00633E2C">
          <w:rPr>
            <w:rStyle w:val="Hyperlink"/>
            <w:rFonts w:cstheme="minorHAnsi"/>
            <w:szCs w:val="24"/>
          </w:rPr>
          <w:instrText xml:space="preserve"> DOCPROPERTY XDT35741 *charformat * MERGEFORMAT </w:instrText>
        </w:r>
        <w:r w:rsidRPr="00633E2C">
          <w:rPr>
            <w:rStyle w:val="Hyperlink"/>
            <w:rFonts w:cstheme="minorHAnsi"/>
            <w:szCs w:val="24"/>
          </w:rPr>
          <w:fldChar w:fldCharType="separate"/>
        </w:r>
        <w:r w:rsidRPr="00633E2C">
          <w:rPr>
            <w:rStyle w:val="Hyperlink"/>
            <w:rFonts w:cstheme="minorHAnsi"/>
            <w:szCs w:val="24"/>
          </w:rPr>
          <w:t>Infusjonssett, ulike typer, skiftefrekvens</w:t>
        </w:r>
        <w:r w:rsidRPr="00633E2C">
          <w:rPr>
            <w:rStyle w:val="Hyperlink"/>
            <w:rFonts w:cstheme="minorHAnsi"/>
            <w:szCs w:val="24"/>
          </w:rPr>
          <w:fldChar w:fldCharType="end"/>
        </w:r>
      </w:hyperlink>
      <w:r>
        <w:t xml:space="preserve"> og </w:t>
      </w:r>
      <w:hyperlink r:id="rId7" w:tooltip="XDF37708" w:history="1">
        <w:r w:rsidRPr="00633E2C">
          <w:rPr>
            <w:rStyle w:val="Hyperlink"/>
            <w:rFonts w:cstheme="minorHAnsi"/>
            <w:szCs w:val="24"/>
          </w:rPr>
          <w:fldChar w:fldCharType="begin" w:fldLock="1"/>
        </w:r>
        <w:r w:rsidRPr="00633E2C">
          <w:rPr>
            <w:rStyle w:val="Hyperlink"/>
            <w:rFonts w:cstheme="minorHAnsi"/>
            <w:szCs w:val="24"/>
          </w:rPr>
          <w:instrText xml:space="preserve"> DOCPROPERTY XDT37708 *charformat * MERGEFORMAT </w:instrText>
        </w:r>
        <w:r w:rsidRPr="00633E2C">
          <w:rPr>
            <w:rStyle w:val="Hyperlink"/>
            <w:rFonts w:cstheme="minorHAnsi"/>
            <w:szCs w:val="24"/>
          </w:rPr>
          <w:fldChar w:fldCharType="separate"/>
        </w:r>
        <w:r w:rsidRPr="00633E2C">
          <w:rPr>
            <w:rStyle w:val="Hyperlink"/>
            <w:rFonts w:cstheme="minorHAnsi"/>
            <w:szCs w:val="24"/>
          </w:rPr>
          <w:t>Ventiler til infusjonssett, intravenøst og epiduralt</w:t>
        </w:r>
        <w:r w:rsidRPr="00633E2C">
          <w:rPr>
            <w:rStyle w:val="Hyperlink"/>
            <w:rFonts w:cstheme="minorHAnsi"/>
            <w:szCs w:val="24"/>
          </w:rPr>
          <w:fldChar w:fldCharType="end"/>
        </w:r>
      </w:hyperlink>
      <w:r>
        <w:t>.</w:t>
      </w:r>
    </w:p>
    <w:p w:rsidR="00FD3188" w:rsidRPr="002F4C18" w:rsidP="00F20AF6" w14:paraId="2BC23E57" w14:textId="4E74E39F">
      <w:pPr>
        <w:rPr>
          <w:lang w:val="nn-NO"/>
        </w:rPr>
      </w:pPr>
    </w:p>
    <w:tbl>
      <w:tblPr>
        <w:tblStyle w:val="GridTable4Accent1"/>
        <w:tblW w:w="5000" w:type="pct"/>
        <w:tblLook w:val="06A0"/>
      </w:tblPr>
      <w:tblGrid>
        <w:gridCol w:w="4531"/>
        <w:gridCol w:w="2265"/>
        <w:gridCol w:w="2265"/>
      </w:tblGrid>
      <w:tr w14:paraId="0EB86407" w14:textId="77777777" w:rsidTr="00880A6B">
        <w:tblPrEx>
          <w:tblW w:w="5000" w:type="pct"/>
          <w:tblLook w:val="06A0"/>
        </w:tblPrEx>
        <w:trPr>
          <w:trHeight w:val="300"/>
        </w:trPr>
        <w:tc>
          <w:tcPr>
            <w:tcW w:w="2500" w:type="pct"/>
          </w:tcPr>
          <w:p w:rsidR="007207F3" w:rsidRPr="007207F3" w:rsidP="007207F3" w14:paraId="70E92480" w14:textId="77777777">
            <w:pPr>
              <w:rPr>
                <w:rFonts w:cstheme="minorHAnsi"/>
                <w:szCs w:val="24"/>
              </w:rPr>
            </w:pPr>
            <w:r w:rsidRPr="007207F3">
              <w:rPr>
                <w:rFonts w:cstheme="minorHAnsi"/>
                <w:szCs w:val="24"/>
              </w:rPr>
              <w:t>Infusjonssett</w:t>
            </w:r>
          </w:p>
        </w:tc>
        <w:tc>
          <w:tcPr>
            <w:tcW w:w="1250" w:type="pct"/>
          </w:tcPr>
          <w:p w:rsidR="007207F3" w:rsidRPr="007207F3" w:rsidP="002D14CF" w14:paraId="3B2A367D" w14:textId="229479EE">
            <w:pPr>
              <w:jc w:val="right"/>
              <w:rPr>
                <w:rFonts w:cstheme="minorHAnsi"/>
                <w:szCs w:val="24"/>
              </w:rPr>
            </w:pPr>
            <w:r w:rsidRPr="007207F3">
              <w:rPr>
                <w:rFonts w:cstheme="minorHAnsi"/>
                <w:szCs w:val="24"/>
              </w:rPr>
              <w:t>Referansenr</w:t>
            </w:r>
            <w:r w:rsidRPr="007207F3">
              <w:rPr>
                <w:rFonts w:cstheme="minorHAnsi"/>
                <w:szCs w:val="24"/>
              </w:rPr>
              <w:t>.</w:t>
            </w:r>
            <w:r w:rsidR="002D14CF">
              <w:rPr>
                <w:rFonts w:cstheme="minorHAnsi"/>
                <w:szCs w:val="24"/>
              </w:rPr>
              <w:t xml:space="preserve"> (Leverandør)</w:t>
            </w:r>
          </w:p>
        </w:tc>
        <w:tc>
          <w:tcPr>
            <w:tcW w:w="1250" w:type="pct"/>
          </w:tcPr>
          <w:p w:rsidR="007207F3" w:rsidRPr="007207F3" w:rsidP="002D14CF" w14:paraId="5D793A24" w14:textId="5A005FA2">
            <w:pPr>
              <w:jc w:val="right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Fyl</w:t>
            </w:r>
            <w:r w:rsidR="002D0F51">
              <w:rPr>
                <w:rFonts w:cstheme="minorHAnsi"/>
                <w:szCs w:val="24"/>
              </w:rPr>
              <w:t>l</w:t>
            </w:r>
            <w:r>
              <w:rPr>
                <w:rFonts w:cstheme="minorHAnsi"/>
                <w:szCs w:val="24"/>
              </w:rPr>
              <w:t>ingsv</w:t>
            </w:r>
            <w:r w:rsidRPr="007207F3" w:rsidR="0054561A">
              <w:rPr>
                <w:rFonts w:cstheme="minorHAnsi"/>
                <w:szCs w:val="24"/>
              </w:rPr>
              <w:t>olum</w:t>
            </w:r>
          </w:p>
        </w:tc>
      </w:tr>
      <w:tr w14:paraId="12EA4EF7" w14:textId="77777777" w:rsidTr="00880A6B">
        <w:tblPrEx>
          <w:tblW w:w="5000" w:type="pct"/>
          <w:tblLook w:val="06A0"/>
        </w:tblPrEx>
        <w:trPr>
          <w:trHeight w:val="300"/>
        </w:trPr>
        <w:tc>
          <w:tcPr>
            <w:tcW w:w="2500" w:type="pct"/>
          </w:tcPr>
          <w:p w:rsidR="007207F3" w:rsidP="007207F3" w14:paraId="5C47DE48" w14:textId="77777777">
            <w:pPr>
              <w:rPr>
                <w:rFonts w:cstheme="minorHAnsi"/>
                <w:szCs w:val="24"/>
              </w:rPr>
            </w:pPr>
            <w:r w:rsidRPr="007207F3">
              <w:rPr>
                <w:rFonts w:cstheme="minorHAnsi"/>
                <w:szCs w:val="24"/>
              </w:rPr>
              <w:t>Vanlig infusjonssett med tomt kammer</w:t>
            </w:r>
          </w:p>
          <w:p w:rsidR="005206DC" w:rsidRPr="007207F3" w:rsidP="007207F3" w14:paraId="220217B5" w14:textId="5D56DDC6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PVC-fritt</w:t>
            </w:r>
          </w:p>
        </w:tc>
        <w:tc>
          <w:tcPr>
            <w:tcW w:w="1250" w:type="pct"/>
          </w:tcPr>
          <w:p w:rsidR="007207F3" w:rsidRPr="007207F3" w:rsidP="002D14CF" w14:paraId="45544695" w14:textId="7D6A5DC4">
            <w:pPr>
              <w:jc w:val="right"/>
              <w:rPr>
                <w:rFonts w:cstheme="minorHAnsi"/>
                <w:bCs/>
                <w:szCs w:val="24"/>
              </w:rPr>
            </w:pPr>
            <w:r w:rsidRPr="007207F3">
              <w:rPr>
                <w:rFonts w:cstheme="minorHAnsi"/>
                <w:bCs/>
                <w:szCs w:val="24"/>
              </w:rPr>
              <w:t>406300</w:t>
            </w:r>
            <w:r w:rsidR="005206DC">
              <w:rPr>
                <w:rFonts w:cstheme="minorHAnsi"/>
                <w:bCs/>
                <w:szCs w:val="24"/>
              </w:rPr>
              <w:t>2</w:t>
            </w:r>
            <w:r w:rsidRPr="007207F3">
              <w:rPr>
                <w:rFonts w:cstheme="minorHAnsi"/>
                <w:bCs/>
                <w:szCs w:val="24"/>
              </w:rPr>
              <w:t xml:space="preserve"> (Braun)</w:t>
            </w:r>
          </w:p>
        </w:tc>
        <w:tc>
          <w:tcPr>
            <w:tcW w:w="1250" w:type="pct"/>
          </w:tcPr>
          <w:p w:rsidR="007207F3" w:rsidRPr="007207F3" w:rsidP="002D14CF" w14:paraId="4D24AC14" w14:textId="77777777">
            <w:pPr>
              <w:jc w:val="right"/>
              <w:rPr>
                <w:rFonts w:cstheme="minorHAnsi"/>
                <w:b/>
                <w:szCs w:val="24"/>
              </w:rPr>
            </w:pPr>
            <w:r w:rsidRPr="007207F3">
              <w:rPr>
                <w:rFonts w:cstheme="minorHAnsi"/>
                <w:b/>
                <w:szCs w:val="24"/>
              </w:rPr>
              <w:t>12 ml</w:t>
            </w:r>
          </w:p>
        </w:tc>
      </w:tr>
      <w:tr w14:paraId="733CAA7B" w14:textId="77777777" w:rsidTr="00880A6B">
        <w:tblPrEx>
          <w:tblW w:w="5000" w:type="pct"/>
          <w:tblLook w:val="06A0"/>
        </w:tblPrEx>
        <w:trPr>
          <w:trHeight w:val="300"/>
        </w:trPr>
        <w:tc>
          <w:tcPr>
            <w:tcW w:w="2500" w:type="pct"/>
            <w:shd w:val="clear" w:color="auto" w:fill="DBE5F1" w:themeFill="accent1" w:themeFillTint="33"/>
          </w:tcPr>
          <w:p w:rsidR="007207F3" w:rsidRPr="007207F3" w:rsidP="007207F3" w14:paraId="41E40916" w14:textId="77777777">
            <w:pPr>
              <w:rPr>
                <w:rFonts w:cstheme="minorHAnsi"/>
                <w:szCs w:val="24"/>
              </w:rPr>
            </w:pPr>
            <w:r w:rsidRPr="007207F3">
              <w:rPr>
                <w:rFonts w:cstheme="minorHAnsi"/>
                <w:szCs w:val="24"/>
              </w:rPr>
              <w:t>Mix</w:t>
            </w:r>
            <w:r w:rsidRPr="007207F3">
              <w:rPr>
                <w:rFonts w:cstheme="minorHAnsi"/>
                <w:szCs w:val="24"/>
              </w:rPr>
              <w:t xml:space="preserve">-Ad </w:t>
            </w:r>
            <w:r w:rsidRPr="007207F3">
              <w:rPr>
                <w:rFonts w:cstheme="minorHAnsi"/>
                <w:szCs w:val="24"/>
              </w:rPr>
              <w:t>antibiotikasett</w:t>
            </w:r>
            <w:r w:rsidRPr="007207F3">
              <w:rPr>
                <w:rFonts w:cstheme="minorHAnsi"/>
                <w:szCs w:val="24"/>
              </w:rPr>
              <w:t xml:space="preserve"> med tomt kammer</w:t>
            </w:r>
          </w:p>
        </w:tc>
        <w:tc>
          <w:tcPr>
            <w:tcW w:w="1250" w:type="pct"/>
            <w:shd w:val="clear" w:color="auto" w:fill="DBE5F1" w:themeFill="accent1" w:themeFillTint="33"/>
          </w:tcPr>
          <w:p w:rsidR="007207F3" w:rsidRPr="007207F3" w:rsidP="002D14CF" w14:paraId="643D6309" w14:textId="749C18E4">
            <w:pPr>
              <w:jc w:val="right"/>
              <w:rPr>
                <w:rFonts w:cstheme="minorHAnsi"/>
                <w:bCs/>
                <w:szCs w:val="24"/>
              </w:rPr>
            </w:pPr>
            <w:r w:rsidRPr="007207F3">
              <w:rPr>
                <w:rFonts w:cstheme="minorHAnsi"/>
                <w:bCs/>
                <w:szCs w:val="24"/>
              </w:rPr>
              <w:t>25.</w:t>
            </w:r>
            <w:r w:rsidR="005206DC">
              <w:rPr>
                <w:rFonts w:cstheme="minorHAnsi"/>
                <w:bCs/>
                <w:szCs w:val="24"/>
              </w:rPr>
              <w:t>3900CD</w:t>
            </w:r>
            <w:r w:rsidRPr="007207F3">
              <w:rPr>
                <w:rFonts w:cstheme="minorHAnsi"/>
                <w:bCs/>
                <w:szCs w:val="24"/>
              </w:rPr>
              <w:t xml:space="preserve"> (Codan)</w:t>
            </w:r>
          </w:p>
        </w:tc>
        <w:tc>
          <w:tcPr>
            <w:tcW w:w="1250" w:type="pct"/>
            <w:shd w:val="clear" w:color="auto" w:fill="DBE5F1" w:themeFill="accent1" w:themeFillTint="33"/>
          </w:tcPr>
          <w:p w:rsidR="007207F3" w:rsidRPr="007207F3" w:rsidP="002D14CF" w14:paraId="220D4C81" w14:textId="2373EA3A">
            <w:pPr>
              <w:jc w:val="right"/>
              <w:rPr>
                <w:rFonts w:cstheme="minorHAnsi"/>
                <w:b/>
                <w:szCs w:val="24"/>
              </w:rPr>
            </w:pPr>
            <w:r w:rsidRPr="007207F3">
              <w:rPr>
                <w:rFonts w:cstheme="minorHAnsi"/>
                <w:b/>
                <w:szCs w:val="24"/>
              </w:rPr>
              <w:t>2</w:t>
            </w:r>
            <w:r w:rsidR="005206DC">
              <w:rPr>
                <w:rFonts w:cstheme="minorHAnsi"/>
                <w:b/>
                <w:szCs w:val="24"/>
              </w:rPr>
              <w:t>0</w:t>
            </w:r>
            <w:r w:rsidRPr="007207F3">
              <w:rPr>
                <w:rFonts w:cstheme="minorHAnsi"/>
                <w:b/>
                <w:szCs w:val="24"/>
              </w:rPr>
              <w:t xml:space="preserve"> ml</w:t>
            </w:r>
          </w:p>
        </w:tc>
      </w:tr>
      <w:tr w14:paraId="18DD56DB" w14:textId="77777777" w:rsidTr="00880A6B">
        <w:tblPrEx>
          <w:tblW w:w="5000" w:type="pct"/>
          <w:tblLook w:val="06A0"/>
        </w:tblPrEx>
        <w:trPr>
          <w:trHeight w:val="300"/>
        </w:trPr>
        <w:tc>
          <w:tcPr>
            <w:tcW w:w="2500" w:type="pct"/>
            <w:shd w:val="clear" w:color="auto" w:fill="FFFFFF" w:themeFill="background1"/>
          </w:tcPr>
          <w:p w:rsidR="007207F3" w:rsidRPr="007207F3" w:rsidP="007207F3" w14:paraId="796524AB" w14:textId="77777777">
            <w:pPr>
              <w:rPr>
                <w:rFonts w:cstheme="minorHAnsi"/>
                <w:szCs w:val="24"/>
              </w:rPr>
            </w:pPr>
            <w:r w:rsidRPr="007207F3">
              <w:rPr>
                <w:rFonts w:cstheme="minorHAnsi"/>
                <w:szCs w:val="24"/>
              </w:rPr>
              <w:t xml:space="preserve">Infusjonssett til </w:t>
            </w:r>
            <w:r w:rsidRPr="007207F3">
              <w:rPr>
                <w:rFonts w:cstheme="minorHAnsi"/>
                <w:szCs w:val="24"/>
              </w:rPr>
              <w:t>Alaris</w:t>
            </w:r>
            <w:r w:rsidRPr="007207F3">
              <w:rPr>
                <w:rFonts w:cstheme="minorHAnsi"/>
                <w:szCs w:val="24"/>
              </w:rPr>
              <w:t xml:space="preserve"> GP volumpumper med tomt kammer</w:t>
            </w:r>
          </w:p>
        </w:tc>
        <w:tc>
          <w:tcPr>
            <w:tcW w:w="1250" w:type="pct"/>
            <w:shd w:val="clear" w:color="auto" w:fill="FFFFFF" w:themeFill="background1"/>
          </w:tcPr>
          <w:p w:rsidR="007207F3" w:rsidRPr="007207F3" w:rsidP="002D14CF" w14:paraId="383CBB38" w14:textId="77777777">
            <w:pPr>
              <w:jc w:val="right"/>
              <w:rPr>
                <w:rFonts w:cstheme="minorHAnsi"/>
                <w:bCs/>
                <w:szCs w:val="24"/>
              </w:rPr>
            </w:pPr>
            <w:r w:rsidRPr="007207F3">
              <w:rPr>
                <w:rFonts w:cstheme="minorHAnsi"/>
                <w:bCs/>
                <w:szCs w:val="24"/>
              </w:rPr>
              <w:t>60693E (BD)</w:t>
            </w:r>
          </w:p>
        </w:tc>
        <w:tc>
          <w:tcPr>
            <w:tcW w:w="1250" w:type="pct"/>
            <w:shd w:val="clear" w:color="auto" w:fill="FFFFFF" w:themeFill="background1"/>
          </w:tcPr>
          <w:p w:rsidR="007207F3" w:rsidRPr="007207F3" w:rsidP="002D14CF" w14:paraId="0CE71A01" w14:textId="77777777">
            <w:pPr>
              <w:jc w:val="right"/>
              <w:rPr>
                <w:rFonts w:cstheme="minorHAnsi"/>
                <w:b/>
                <w:szCs w:val="24"/>
              </w:rPr>
            </w:pPr>
            <w:r w:rsidRPr="007207F3">
              <w:rPr>
                <w:rFonts w:cstheme="minorHAnsi"/>
                <w:b/>
                <w:szCs w:val="24"/>
              </w:rPr>
              <w:t>16 ml</w:t>
            </w:r>
          </w:p>
        </w:tc>
      </w:tr>
      <w:tr w14:paraId="312525A2" w14:textId="77777777" w:rsidTr="00880A6B">
        <w:tblPrEx>
          <w:tblW w:w="5000" w:type="pct"/>
          <w:tblLook w:val="06A0"/>
        </w:tblPrEx>
        <w:trPr>
          <w:trHeight w:val="300"/>
        </w:trPr>
        <w:tc>
          <w:tcPr>
            <w:tcW w:w="2500" w:type="pct"/>
            <w:shd w:val="clear" w:color="auto" w:fill="DBE5F1" w:themeFill="accent1" w:themeFillTint="33"/>
          </w:tcPr>
          <w:p w:rsidR="002F4C18" w:rsidRPr="003E0FB1" w:rsidP="002F4C18" w14:paraId="632D8F7B" w14:textId="4B07B2FA">
            <w:pPr>
              <w:rPr>
                <w:rFonts w:cstheme="minorHAnsi"/>
                <w:szCs w:val="24"/>
              </w:rPr>
            </w:pPr>
            <w:r w:rsidRPr="003E0FB1">
              <w:rPr>
                <w:rFonts w:cstheme="minorHAnsi"/>
                <w:szCs w:val="24"/>
              </w:rPr>
              <w:t>Lavabsorberende infusjonssett til volumpumpe</w:t>
            </w:r>
          </w:p>
        </w:tc>
        <w:tc>
          <w:tcPr>
            <w:tcW w:w="1250" w:type="pct"/>
            <w:shd w:val="clear" w:color="auto" w:fill="DBE5F1" w:themeFill="accent1" w:themeFillTint="33"/>
          </w:tcPr>
          <w:p w:rsidR="002F4C18" w:rsidRPr="003E0FB1" w:rsidP="002F4C18" w14:paraId="65E63B25" w14:textId="0169FAE3">
            <w:pPr>
              <w:jc w:val="right"/>
              <w:rPr>
                <w:rFonts w:cstheme="minorHAnsi"/>
                <w:bCs/>
                <w:szCs w:val="24"/>
              </w:rPr>
            </w:pPr>
            <w:r w:rsidRPr="003E0FB1">
              <w:rPr>
                <w:rFonts w:cstheme="minorHAnsi"/>
                <w:bCs/>
                <w:szCs w:val="24"/>
              </w:rPr>
              <w:t>60953V (BD)</w:t>
            </w:r>
          </w:p>
        </w:tc>
        <w:tc>
          <w:tcPr>
            <w:tcW w:w="1250" w:type="pct"/>
            <w:shd w:val="clear" w:color="auto" w:fill="DBE5F1" w:themeFill="accent1" w:themeFillTint="33"/>
          </w:tcPr>
          <w:p w:rsidR="002F4C18" w:rsidRPr="003E0FB1" w:rsidP="002F4C18" w14:paraId="4C77F5FF" w14:textId="59CA96AD">
            <w:pPr>
              <w:jc w:val="right"/>
              <w:rPr>
                <w:rFonts w:cstheme="minorHAnsi"/>
                <w:b/>
                <w:szCs w:val="24"/>
              </w:rPr>
            </w:pPr>
            <w:r w:rsidRPr="003E0FB1">
              <w:rPr>
                <w:rFonts w:cstheme="minorHAnsi"/>
                <w:b/>
                <w:szCs w:val="24"/>
              </w:rPr>
              <w:t>19 ml</w:t>
            </w:r>
          </w:p>
        </w:tc>
      </w:tr>
      <w:tr w14:paraId="533E6577" w14:textId="77777777" w:rsidTr="00880A6B">
        <w:tblPrEx>
          <w:tblW w:w="5000" w:type="pct"/>
          <w:tblLook w:val="06A0"/>
        </w:tblPrEx>
        <w:trPr>
          <w:trHeight w:val="300"/>
        </w:trPr>
        <w:tc>
          <w:tcPr>
            <w:tcW w:w="2500" w:type="pct"/>
            <w:shd w:val="clear" w:color="auto" w:fill="FFFFFF" w:themeFill="background1"/>
          </w:tcPr>
          <w:p w:rsidR="002F4C18" w:rsidRPr="007207F3" w:rsidP="002F4C18" w14:paraId="7E59D5C3" w14:textId="77777777">
            <w:pPr>
              <w:rPr>
                <w:rFonts w:cstheme="minorHAnsi"/>
                <w:szCs w:val="24"/>
              </w:rPr>
            </w:pPr>
            <w:r w:rsidRPr="007207F3">
              <w:rPr>
                <w:rFonts w:cstheme="minorHAnsi"/>
                <w:szCs w:val="24"/>
              </w:rPr>
              <w:t>Alaris</w:t>
            </w:r>
            <w:r w:rsidRPr="007207F3">
              <w:rPr>
                <w:rFonts w:cstheme="minorHAnsi"/>
                <w:szCs w:val="24"/>
              </w:rPr>
              <w:t xml:space="preserve"> infusjonsslange 200 cm til </w:t>
            </w:r>
            <w:r w:rsidRPr="007207F3">
              <w:rPr>
                <w:rFonts w:cstheme="minorHAnsi"/>
                <w:szCs w:val="24"/>
              </w:rPr>
              <w:t>Alaris</w:t>
            </w:r>
            <w:r w:rsidRPr="007207F3">
              <w:rPr>
                <w:rFonts w:cstheme="minorHAnsi"/>
                <w:szCs w:val="24"/>
              </w:rPr>
              <w:t xml:space="preserve"> sprøytepumpe</w:t>
            </w:r>
          </w:p>
        </w:tc>
        <w:tc>
          <w:tcPr>
            <w:tcW w:w="1250" w:type="pct"/>
            <w:shd w:val="clear" w:color="auto" w:fill="FFFFFF" w:themeFill="background1"/>
          </w:tcPr>
          <w:p w:rsidR="002F4C18" w:rsidRPr="007207F3" w:rsidP="002F4C18" w14:paraId="576AA19C" w14:textId="77777777">
            <w:pPr>
              <w:jc w:val="right"/>
              <w:rPr>
                <w:rFonts w:cstheme="minorHAnsi"/>
                <w:bCs/>
                <w:szCs w:val="24"/>
              </w:rPr>
            </w:pPr>
            <w:r w:rsidRPr="007207F3">
              <w:rPr>
                <w:rFonts w:cstheme="minorHAnsi"/>
                <w:bCs/>
                <w:szCs w:val="24"/>
              </w:rPr>
              <w:t>G30402M (BD)</w:t>
            </w:r>
          </w:p>
        </w:tc>
        <w:tc>
          <w:tcPr>
            <w:tcW w:w="1250" w:type="pct"/>
            <w:shd w:val="clear" w:color="auto" w:fill="FFFFFF" w:themeFill="background1"/>
          </w:tcPr>
          <w:p w:rsidR="002F4C18" w:rsidRPr="007207F3" w:rsidP="002F4C18" w14:paraId="30C6BC9B" w14:textId="77777777">
            <w:pPr>
              <w:jc w:val="right"/>
              <w:rPr>
                <w:rFonts w:cstheme="minorHAnsi"/>
                <w:b/>
                <w:szCs w:val="24"/>
              </w:rPr>
            </w:pPr>
            <w:r w:rsidRPr="007207F3">
              <w:rPr>
                <w:rFonts w:cstheme="minorHAnsi"/>
                <w:b/>
                <w:szCs w:val="24"/>
              </w:rPr>
              <w:t>1,5 ml</w:t>
            </w:r>
          </w:p>
        </w:tc>
      </w:tr>
      <w:tr w14:paraId="2D4BD2EC" w14:textId="77777777" w:rsidTr="00880A6B">
        <w:tblPrEx>
          <w:tblW w:w="5000" w:type="pct"/>
          <w:tblLook w:val="06A0"/>
        </w:tblPrEx>
        <w:trPr>
          <w:trHeight w:val="300"/>
        </w:trPr>
        <w:tc>
          <w:tcPr>
            <w:tcW w:w="2500" w:type="pct"/>
            <w:shd w:val="clear" w:color="auto" w:fill="DBE5F1" w:themeFill="accent1" w:themeFillTint="33"/>
          </w:tcPr>
          <w:p w:rsidR="002F4C18" w:rsidRPr="007207F3" w:rsidP="002F4C18" w14:paraId="1BC77A4C" w14:textId="77777777">
            <w:pPr>
              <w:rPr>
                <w:rFonts w:cstheme="minorHAnsi"/>
                <w:szCs w:val="24"/>
              </w:rPr>
            </w:pPr>
            <w:r w:rsidRPr="007207F3">
              <w:rPr>
                <w:rFonts w:cstheme="minorHAnsi"/>
                <w:szCs w:val="24"/>
              </w:rPr>
              <w:t>Alaris</w:t>
            </w:r>
            <w:r w:rsidRPr="007207F3">
              <w:rPr>
                <w:rFonts w:cstheme="minorHAnsi"/>
                <w:szCs w:val="24"/>
              </w:rPr>
              <w:t xml:space="preserve"> infusjonsslange 205 cm til </w:t>
            </w:r>
            <w:r w:rsidRPr="007207F3">
              <w:rPr>
                <w:rFonts w:cstheme="minorHAnsi"/>
                <w:szCs w:val="24"/>
              </w:rPr>
              <w:t>Alaris</w:t>
            </w:r>
            <w:r w:rsidRPr="007207F3">
              <w:rPr>
                <w:rFonts w:cstheme="minorHAnsi"/>
                <w:szCs w:val="24"/>
              </w:rPr>
              <w:t xml:space="preserve"> sprøytepumpe</w:t>
            </w:r>
          </w:p>
        </w:tc>
        <w:tc>
          <w:tcPr>
            <w:tcW w:w="1250" w:type="pct"/>
            <w:shd w:val="clear" w:color="auto" w:fill="DBE5F1" w:themeFill="accent1" w:themeFillTint="33"/>
          </w:tcPr>
          <w:p w:rsidR="002F4C18" w:rsidRPr="007207F3" w:rsidP="002F4C18" w14:paraId="4EAB76F2" w14:textId="77777777">
            <w:pPr>
              <w:jc w:val="right"/>
              <w:rPr>
                <w:rFonts w:cstheme="minorHAnsi"/>
                <w:bCs/>
                <w:szCs w:val="24"/>
              </w:rPr>
            </w:pPr>
            <w:r w:rsidRPr="007207F3">
              <w:rPr>
                <w:rFonts w:cstheme="minorHAnsi"/>
                <w:bCs/>
                <w:szCs w:val="24"/>
              </w:rPr>
              <w:t>MFX 2299E (BD)</w:t>
            </w:r>
          </w:p>
        </w:tc>
        <w:tc>
          <w:tcPr>
            <w:tcW w:w="1250" w:type="pct"/>
            <w:shd w:val="clear" w:color="auto" w:fill="DBE5F1" w:themeFill="accent1" w:themeFillTint="33"/>
          </w:tcPr>
          <w:p w:rsidR="002F4C18" w:rsidRPr="007207F3" w:rsidP="002F4C18" w14:paraId="22FF0ABE" w14:textId="77777777">
            <w:pPr>
              <w:jc w:val="right"/>
              <w:rPr>
                <w:rFonts w:cstheme="minorHAnsi"/>
                <w:b/>
                <w:szCs w:val="24"/>
              </w:rPr>
            </w:pPr>
            <w:r w:rsidRPr="007207F3">
              <w:rPr>
                <w:rFonts w:cstheme="minorHAnsi"/>
                <w:b/>
                <w:szCs w:val="24"/>
              </w:rPr>
              <w:t>1,0 ml</w:t>
            </w:r>
          </w:p>
        </w:tc>
      </w:tr>
      <w:tr w14:paraId="325F07F8" w14:textId="77777777" w:rsidTr="00880A6B">
        <w:tblPrEx>
          <w:tblW w:w="5000" w:type="pct"/>
          <w:tblLook w:val="06A0"/>
        </w:tblPrEx>
        <w:trPr>
          <w:trHeight w:val="300"/>
        </w:trPr>
        <w:tc>
          <w:tcPr>
            <w:tcW w:w="2500" w:type="pct"/>
            <w:shd w:val="clear" w:color="auto" w:fill="FFFFFF" w:themeFill="background1"/>
          </w:tcPr>
          <w:p w:rsidR="002F4C18" w:rsidRPr="007207F3" w:rsidP="002F4C18" w14:paraId="50E76E8A" w14:textId="77777777">
            <w:pPr>
              <w:rPr>
                <w:rFonts w:cstheme="minorHAnsi"/>
                <w:szCs w:val="24"/>
              </w:rPr>
            </w:pPr>
            <w:r w:rsidRPr="007207F3">
              <w:rPr>
                <w:rFonts w:cstheme="minorHAnsi"/>
                <w:szCs w:val="24"/>
              </w:rPr>
              <w:t>Alaris</w:t>
            </w:r>
            <w:r w:rsidRPr="007207F3">
              <w:rPr>
                <w:rFonts w:cstheme="minorHAnsi"/>
                <w:szCs w:val="24"/>
              </w:rPr>
              <w:t xml:space="preserve"> spiral </w:t>
            </w:r>
            <w:r w:rsidRPr="007207F3">
              <w:rPr>
                <w:rFonts w:cstheme="minorHAnsi"/>
                <w:szCs w:val="24"/>
              </w:rPr>
              <w:t xml:space="preserve">forlengelsesslange, 400 cm til </w:t>
            </w:r>
            <w:r w:rsidRPr="007207F3">
              <w:rPr>
                <w:rFonts w:cstheme="minorHAnsi"/>
                <w:szCs w:val="24"/>
              </w:rPr>
              <w:t>Alaris</w:t>
            </w:r>
            <w:r w:rsidRPr="007207F3">
              <w:rPr>
                <w:rFonts w:cstheme="minorHAnsi"/>
                <w:szCs w:val="24"/>
              </w:rPr>
              <w:t xml:space="preserve"> </w:t>
            </w:r>
            <w:r w:rsidRPr="007207F3">
              <w:rPr>
                <w:rFonts w:cstheme="minorHAnsi"/>
                <w:szCs w:val="24"/>
              </w:rPr>
              <w:t>inf.sett</w:t>
            </w:r>
          </w:p>
        </w:tc>
        <w:tc>
          <w:tcPr>
            <w:tcW w:w="1250" w:type="pct"/>
            <w:shd w:val="clear" w:color="auto" w:fill="FFFFFF" w:themeFill="background1"/>
          </w:tcPr>
          <w:p w:rsidR="002F4C18" w:rsidRPr="007207F3" w:rsidP="002F4C18" w14:paraId="598896EC" w14:textId="77777777">
            <w:pPr>
              <w:jc w:val="right"/>
              <w:rPr>
                <w:rFonts w:cstheme="minorHAnsi"/>
                <w:bCs/>
                <w:szCs w:val="24"/>
              </w:rPr>
            </w:pPr>
            <w:r w:rsidRPr="007207F3">
              <w:rPr>
                <w:rFonts w:cstheme="minorHAnsi"/>
                <w:bCs/>
                <w:szCs w:val="24"/>
              </w:rPr>
              <w:t>MFX1954 (BD)</w:t>
            </w:r>
          </w:p>
        </w:tc>
        <w:tc>
          <w:tcPr>
            <w:tcW w:w="1250" w:type="pct"/>
            <w:shd w:val="clear" w:color="auto" w:fill="FFFFFF" w:themeFill="background1"/>
          </w:tcPr>
          <w:p w:rsidR="002F4C18" w:rsidRPr="007207F3" w:rsidP="002F4C18" w14:paraId="6812C010" w14:textId="77777777">
            <w:pPr>
              <w:jc w:val="right"/>
              <w:rPr>
                <w:rFonts w:cstheme="minorHAnsi"/>
                <w:b/>
                <w:szCs w:val="24"/>
              </w:rPr>
            </w:pPr>
            <w:r w:rsidRPr="007207F3">
              <w:rPr>
                <w:rFonts w:cstheme="minorHAnsi"/>
                <w:b/>
                <w:szCs w:val="24"/>
              </w:rPr>
              <w:t>1,5 ml</w:t>
            </w:r>
          </w:p>
        </w:tc>
      </w:tr>
      <w:tr w14:paraId="48DCB000" w14:textId="77777777" w:rsidTr="00880A6B">
        <w:tblPrEx>
          <w:tblW w:w="5000" w:type="pct"/>
          <w:tblLook w:val="06A0"/>
        </w:tblPrEx>
        <w:trPr>
          <w:trHeight w:val="300"/>
        </w:trPr>
        <w:tc>
          <w:tcPr>
            <w:tcW w:w="2500" w:type="pct"/>
            <w:shd w:val="clear" w:color="auto" w:fill="DBE5F1" w:themeFill="accent1" w:themeFillTint="33"/>
          </w:tcPr>
          <w:p w:rsidR="002F4C18" w:rsidRPr="007207F3" w:rsidP="002F4C18" w14:paraId="02C18CFD" w14:textId="798E803B">
            <w:pPr>
              <w:rPr>
                <w:rFonts w:cstheme="minorHAnsi"/>
                <w:szCs w:val="24"/>
              </w:rPr>
            </w:pPr>
            <w:r w:rsidRPr="007207F3">
              <w:rPr>
                <w:rFonts w:cstheme="minorHAnsi"/>
                <w:szCs w:val="24"/>
              </w:rPr>
              <w:t>Alaris</w:t>
            </w:r>
            <w:r w:rsidRPr="007207F3">
              <w:rPr>
                <w:rFonts w:cstheme="minorHAnsi"/>
                <w:szCs w:val="24"/>
              </w:rPr>
              <w:t xml:space="preserve"> lavabsorberende inf.</w:t>
            </w:r>
            <w:r>
              <w:rPr>
                <w:rFonts w:cstheme="minorHAnsi"/>
                <w:szCs w:val="24"/>
              </w:rPr>
              <w:t xml:space="preserve"> </w:t>
            </w:r>
            <w:r w:rsidRPr="007207F3">
              <w:rPr>
                <w:rFonts w:cstheme="minorHAnsi"/>
                <w:szCs w:val="24"/>
              </w:rPr>
              <w:t>sett 200 cm</w:t>
            </w:r>
          </w:p>
        </w:tc>
        <w:tc>
          <w:tcPr>
            <w:tcW w:w="1250" w:type="pct"/>
            <w:shd w:val="clear" w:color="auto" w:fill="DBE5F1" w:themeFill="accent1" w:themeFillTint="33"/>
          </w:tcPr>
          <w:p w:rsidR="002F4C18" w:rsidRPr="007207F3" w:rsidP="002F4C18" w14:paraId="564A7BDC" w14:textId="77777777">
            <w:pPr>
              <w:jc w:val="right"/>
              <w:rPr>
                <w:rFonts w:cstheme="minorHAnsi"/>
                <w:bCs/>
                <w:szCs w:val="24"/>
              </w:rPr>
            </w:pPr>
            <w:r w:rsidRPr="007207F3">
              <w:rPr>
                <w:rFonts w:cstheme="minorHAnsi"/>
                <w:bCs/>
                <w:szCs w:val="24"/>
              </w:rPr>
              <w:t>G30302V (BD)</w:t>
            </w:r>
          </w:p>
        </w:tc>
        <w:tc>
          <w:tcPr>
            <w:tcW w:w="1250" w:type="pct"/>
            <w:shd w:val="clear" w:color="auto" w:fill="DBE5F1" w:themeFill="accent1" w:themeFillTint="33"/>
          </w:tcPr>
          <w:p w:rsidR="002F4C18" w:rsidRPr="007207F3" w:rsidP="002F4C18" w14:paraId="027E7860" w14:textId="77777777">
            <w:pPr>
              <w:jc w:val="right"/>
              <w:rPr>
                <w:rFonts w:cstheme="minorHAnsi"/>
                <w:b/>
                <w:szCs w:val="24"/>
              </w:rPr>
            </w:pPr>
            <w:r w:rsidRPr="007207F3">
              <w:rPr>
                <w:rFonts w:cstheme="minorHAnsi"/>
                <w:b/>
                <w:szCs w:val="24"/>
              </w:rPr>
              <w:t>1,5 ml</w:t>
            </w:r>
          </w:p>
        </w:tc>
      </w:tr>
      <w:tr w14:paraId="1F285ABA" w14:textId="77777777" w:rsidTr="00880A6B">
        <w:tblPrEx>
          <w:tblW w:w="5000" w:type="pct"/>
          <w:tblLook w:val="06A0"/>
        </w:tblPrEx>
        <w:trPr>
          <w:trHeight w:val="300"/>
        </w:trPr>
        <w:tc>
          <w:tcPr>
            <w:tcW w:w="2500" w:type="pct"/>
            <w:shd w:val="clear" w:color="auto" w:fill="FFFFFF" w:themeFill="background1"/>
          </w:tcPr>
          <w:p w:rsidR="002F4C18" w:rsidRPr="007207F3" w:rsidP="002F4C18" w14:paraId="5558C186" w14:textId="6ADA432E">
            <w:pPr>
              <w:rPr>
                <w:rFonts w:cstheme="minorHAnsi"/>
                <w:szCs w:val="24"/>
              </w:rPr>
            </w:pPr>
            <w:r w:rsidRPr="007207F3">
              <w:rPr>
                <w:rFonts w:cstheme="minorHAnsi"/>
                <w:szCs w:val="24"/>
              </w:rPr>
              <w:t>Alaris</w:t>
            </w:r>
            <w:r w:rsidRPr="007207F3">
              <w:rPr>
                <w:rFonts w:cstheme="minorHAnsi"/>
                <w:szCs w:val="24"/>
              </w:rPr>
              <w:t xml:space="preserve"> lysbeskyttende inf.</w:t>
            </w:r>
            <w:r>
              <w:rPr>
                <w:rFonts w:cstheme="minorHAnsi"/>
                <w:szCs w:val="24"/>
              </w:rPr>
              <w:t xml:space="preserve"> </w:t>
            </w:r>
            <w:r w:rsidRPr="007207F3">
              <w:rPr>
                <w:rFonts w:cstheme="minorHAnsi"/>
                <w:szCs w:val="24"/>
              </w:rPr>
              <w:t>sett 205 cm</w:t>
            </w:r>
          </w:p>
        </w:tc>
        <w:tc>
          <w:tcPr>
            <w:tcW w:w="1250" w:type="pct"/>
            <w:shd w:val="clear" w:color="auto" w:fill="FFFFFF" w:themeFill="background1"/>
          </w:tcPr>
          <w:p w:rsidR="002F4C18" w:rsidRPr="007207F3" w:rsidP="002F4C18" w14:paraId="49051423" w14:textId="154D1D61">
            <w:pPr>
              <w:jc w:val="right"/>
              <w:rPr>
                <w:rFonts w:cstheme="minorHAnsi"/>
                <w:bCs/>
                <w:szCs w:val="24"/>
              </w:rPr>
            </w:pPr>
            <w:r w:rsidRPr="007207F3">
              <w:rPr>
                <w:rFonts w:cstheme="minorHAnsi"/>
                <w:bCs/>
                <w:szCs w:val="24"/>
              </w:rPr>
              <w:t>MFX2294 (</w:t>
            </w:r>
            <w:r w:rsidRPr="007207F3">
              <w:rPr>
                <w:rFonts w:cstheme="minorHAnsi"/>
                <w:bCs/>
                <w:szCs w:val="24"/>
              </w:rPr>
              <w:t>CareFusion</w:t>
            </w:r>
            <w:r w:rsidRPr="002D14CF">
              <w:rPr>
                <w:rFonts w:cstheme="minorHAnsi"/>
                <w:bCs/>
                <w:szCs w:val="24"/>
              </w:rPr>
              <w:t>)</w:t>
            </w:r>
          </w:p>
        </w:tc>
        <w:tc>
          <w:tcPr>
            <w:tcW w:w="1250" w:type="pct"/>
            <w:shd w:val="clear" w:color="auto" w:fill="FFFFFF" w:themeFill="background1"/>
          </w:tcPr>
          <w:p w:rsidR="002F4C18" w:rsidRPr="007207F3" w:rsidP="002F4C18" w14:paraId="62E2501D" w14:textId="77777777">
            <w:pPr>
              <w:jc w:val="right"/>
              <w:rPr>
                <w:rFonts w:cstheme="minorHAnsi"/>
                <w:b/>
                <w:szCs w:val="24"/>
              </w:rPr>
            </w:pPr>
            <w:r w:rsidRPr="007207F3">
              <w:rPr>
                <w:rFonts w:cstheme="minorHAnsi"/>
                <w:b/>
                <w:szCs w:val="24"/>
              </w:rPr>
              <w:t>1 ml</w:t>
            </w:r>
          </w:p>
        </w:tc>
      </w:tr>
      <w:tr w14:paraId="29188A00" w14:textId="77777777" w:rsidTr="00880A6B">
        <w:tblPrEx>
          <w:tblW w:w="5000" w:type="pct"/>
          <w:tblLook w:val="06A0"/>
        </w:tblPrEx>
        <w:trPr>
          <w:trHeight w:val="300"/>
        </w:trPr>
        <w:tc>
          <w:tcPr>
            <w:tcW w:w="2500" w:type="pct"/>
            <w:shd w:val="clear" w:color="auto" w:fill="DBE5F1" w:themeFill="accent1" w:themeFillTint="33"/>
          </w:tcPr>
          <w:p w:rsidR="002F4C18" w:rsidRPr="007207F3" w:rsidP="002F4C18" w14:paraId="6A2D6484" w14:textId="77777777">
            <w:pPr>
              <w:rPr>
                <w:rFonts w:cstheme="minorHAnsi"/>
                <w:szCs w:val="24"/>
              </w:rPr>
            </w:pPr>
            <w:r w:rsidRPr="007207F3">
              <w:rPr>
                <w:rFonts w:cstheme="minorHAnsi"/>
                <w:szCs w:val="24"/>
              </w:rPr>
              <w:t>Forlengelsesslange 75 cm</w:t>
            </w:r>
          </w:p>
        </w:tc>
        <w:tc>
          <w:tcPr>
            <w:tcW w:w="1250" w:type="pct"/>
            <w:shd w:val="clear" w:color="auto" w:fill="DBE5F1" w:themeFill="accent1" w:themeFillTint="33"/>
          </w:tcPr>
          <w:p w:rsidR="002F4C18" w:rsidRPr="007207F3" w:rsidP="002F4C18" w14:paraId="6A75F8B6" w14:textId="77777777">
            <w:pPr>
              <w:jc w:val="right"/>
              <w:rPr>
                <w:rFonts w:cstheme="minorHAnsi"/>
                <w:bCs/>
                <w:szCs w:val="24"/>
              </w:rPr>
            </w:pPr>
            <w:r w:rsidRPr="007207F3">
              <w:rPr>
                <w:rFonts w:cstheme="minorHAnsi"/>
                <w:bCs/>
                <w:szCs w:val="24"/>
              </w:rPr>
              <w:t>8722870N (Braun)</w:t>
            </w:r>
          </w:p>
        </w:tc>
        <w:tc>
          <w:tcPr>
            <w:tcW w:w="1250" w:type="pct"/>
            <w:shd w:val="clear" w:color="auto" w:fill="DBE5F1" w:themeFill="accent1" w:themeFillTint="33"/>
          </w:tcPr>
          <w:p w:rsidR="002F4C18" w:rsidRPr="007207F3" w:rsidP="002F4C18" w14:paraId="4AD35960" w14:textId="77777777">
            <w:pPr>
              <w:jc w:val="right"/>
              <w:rPr>
                <w:rFonts w:cstheme="minorHAnsi"/>
                <w:b/>
                <w:szCs w:val="24"/>
              </w:rPr>
            </w:pPr>
            <w:r w:rsidRPr="007207F3">
              <w:rPr>
                <w:rFonts w:cstheme="minorHAnsi"/>
                <w:b/>
                <w:szCs w:val="24"/>
              </w:rPr>
              <w:t>0,8 ml</w:t>
            </w:r>
          </w:p>
        </w:tc>
      </w:tr>
      <w:tr w14:paraId="1FAD3F19" w14:textId="77777777" w:rsidTr="00880A6B">
        <w:tblPrEx>
          <w:tblW w:w="5000" w:type="pct"/>
          <w:tblLook w:val="06A0"/>
        </w:tblPrEx>
        <w:trPr>
          <w:trHeight w:val="300"/>
        </w:trPr>
        <w:tc>
          <w:tcPr>
            <w:tcW w:w="2500" w:type="pct"/>
            <w:shd w:val="clear" w:color="auto" w:fill="FFFFFF" w:themeFill="background1"/>
          </w:tcPr>
          <w:p w:rsidR="002F4C18" w:rsidRPr="007207F3" w:rsidP="002F4C18" w14:paraId="2D72D879" w14:textId="77777777">
            <w:pPr>
              <w:rPr>
                <w:rFonts w:cstheme="minorHAnsi"/>
                <w:szCs w:val="24"/>
              </w:rPr>
            </w:pPr>
            <w:r w:rsidRPr="007207F3">
              <w:rPr>
                <w:rFonts w:cstheme="minorHAnsi"/>
                <w:szCs w:val="24"/>
              </w:rPr>
              <w:t>Forlengelsesslange 150 cm</w:t>
            </w:r>
          </w:p>
        </w:tc>
        <w:tc>
          <w:tcPr>
            <w:tcW w:w="1250" w:type="pct"/>
            <w:shd w:val="clear" w:color="auto" w:fill="FFFFFF" w:themeFill="background1"/>
          </w:tcPr>
          <w:p w:rsidR="002F4C18" w:rsidRPr="007207F3" w:rsidP="002F4C18" w14:paraId="29E775D2" w14:textId="77777777">
            <w:pPr>
              <w:jc w:val="right"/>
              <w:rPr>
                <w:rFonts w:cstheme="minorHAnsi"/>
                <w:bCs/>
                <w:szCs w:val="24"/>
              </w:rPr>
            </w:pPr>
            <w:r w:rsidRPr="007207F3">
              <w:rPr>
                <w:rFonts w:cstheme="minorHAnsi"/>
                <w:bCs/>
                <w:szCs w:val="24"/>
              </w:rPr>
              <w:t>8255504N (Braun)</w:t>
            </w:r>
          </w:p>
        </w:tc>
        <w:tc>
          <w:tcPr>
            <w:tcW w:w="1250" w:type="pct"/>
            <w:shd w:val="clear" w:color="auto" w:fill="FFFFFF" w:themeFill="background1"/>
          </w:tcPr>
          <w:p w:rsidR="002F4C18" w:rsidRPr="007207F3" w:rsidP="002F4C18" w14:paraId="2F9FC74A" w14:textId="77777777">
            <w:pPr>
              <w:jc w:val="right"/>
              <w:rPr>
                <w:rFonts w:cstheme="minorHAnsi"/>
                <w:b/>
                <w:szCs w:val="24"/>
              </w:rPr>
            </w:pPr>
            <w:r w:rsidRPr="007207F3">
              <w:rPr>
                <w:rFonts w:cstheme="minorHAnsi"/>
                <w:b/>
                <w:szCs w:val="24"/>
              </w:rPr>
              <w:t>0,8 ml</w:t>
            </w:r>
          </w:p>
        </w:tc>
      </w:tr>
      <w:tr w14:paraId="05AF5B57" w14:textId="77777777" w:rsidTr="00880A6B">
        <w:tblPrEx>
          <w:tblW w:w="5000" w:type="pct"/>
          <w:tblLook w:val="06A0"/>
        </w:tblPrEx>
        <w:trPr>
          <w:trHeight w:val="300"/>
        </w:trPr>
        <w:tc>
          <w:tcPr>
            <w:tcW w:w="2500" w:type="pct"/>
            <w:tcBorders>
              <w:bottom w:val="single" w:sz="4" w:space="0" w:color="95B3D7" w:themeColor="accent1" w:themeTint="99"/>
            </w:tcBorders>
            <w:shd w:val="clear" w:color="auto" w:fill="DBE5F1" w:themeFill="accent1" w:themeFillTint="33"/>
          </w:tcPr>
          <w:p w:rsidR="002F4C18" w:rsidRPr="007207F3" w:rsidP="002F4C18" w14:paraId="545A540F" w14:textId="24551C50">
            <w:pPr>
              <w:rPr>
                <w:rFonts w:cstheme="minorHAnsi"/>
                <w:szCs w:val="24"/>
              </w:rPr>
            </w:pPr>
            <w:r w:rsidRPr="007207F3">
              <w:rPr>
                <w:rFonts w:cstheme="minorHAnsi"/>
                <w:szCs w:val="24"/>
              </w:rPr>
              <w:t>Forlengelsesslange m</w:t>
            </w:r>
            <w:r>
              <w:rPr>
                <w:rFonts w:cstheme="minorHAnsi"/>
                <w:szCs w:val="24"/>
              </w:rPr>
              <w:t xml:space="preserve">ed </w:t>
            </w:r>
            <w:r w:rsidRPr="007207F3">
              <w:rPr>
                <w:rFonts w:cstheme="minorHAnsi"/>
                <w:szCs w:val="24"/>
              </w:rPr>
              <w:t>treveiskran 100 cm</w:t>
            </w:r>
          </w:p>
        </w:tc>
        <w:tc>
          <w:tcPr>
            <w:tcW w:w="1250" w:type="pct"/>
            <w:tcBorders>
              <w:bottom w:val="single" w:sz="4" w:space="0" w:color="95B3D7" w:themeColor="accent1" w:themeTint="99"/>
            </w:tcBorders>
            <w:shd w:val="clear" w:color="auto" w:fill="DBE5F1" w:themeFill="accent1" w:themeFillTint="33"/>
          </w:tcPr>
          <w:p w:rsidR="002F4C18" w:rsidRPr="007207F3" w:rsidP="002F4C18" w14:paraId="2857A336" w14:textId="77777777">
            <w:pPr>
              <w:jc w:val="right"/>
              <w:rPr>
                <w:rFonts w:cstheme="minorHAnsi"/>
                <w:bCs/>
                <w:szCs w:val="24"/>
              </w:rPr>
            </w:pPr>
            <w:r w:rsidRPr="007207F3">
              <w:rPr>
                <w:rFonts w:cstheme="minorHAnsi"/>
                <w:bCs/>
                <w:szCs w:val="24"/>
              </w:rPr>
              <w:t>16560C (Braun)</w:t>
            </w:r>
          </w:p>
        </w:tc>
        <w:tc>
          <w:tcPr>
            <w:tcW w:w="1250" w:type="pct"/>
            <w:tcBorders>
              <w:bottom w:val="single" w:sz="4" w:space="0" w:color="95B3D7" w:themeColor="accent1" w:themeTint="99"/>
            </w:tcBorders>
            <w:shd w:val="clear" w:color="auto" w:fill="DBE5F1" w:themeFill="accent1" w:themeFillTint="33"/>
          </w:tcPr>
          <w:p w:rsidR="002F4C18" w:rsidRPr="007207F3" w:rsidP="002F4C18" w14:paraId="451D0757" w14:textId="77777777">
            <w:pPr>
              <w:jc w:val="right"/>
              <w:rPr>
                <w:rFonts w:cstheme="minorHAnsi"/>
                <w:b/>
                <w:szCs w:val="24"/>
              </w:rPr>
            </w:pPr>
            <w:r w:rsidRPr="007207F3">
              <w:rPr>
                <w:rFonts w:cstheme="minorHAnsi"/>
                <w:b/>
                <w:szCs w:val="24"/>
              </w:rPr>
              <w:t>5 ml</w:t>
            </w:r>
          </w:p>
        </w:tc>
      </w:tr>
      <w:tr w14:paraId="70C2CEF9" w14:textId="77777777" w:rsidTr="00880A6B">
        <w:tblPrEx>
          <w:tblW w:w="5000" w:type="pct"/>
          <w:tblLook w:val="06A0"/>
        </w:tblPrEx>
        <w:trPr>
          <w:trHeight w:val="300"/>
        </w:trPr>
        <w:tc>
          <w:tcPr>
            <w:tcW w:w="2500" w:type="pct"/>
            <w:shd w:val="clear" w:color="auto" w:fill="auto"/>
          </w:tcPr>
          <w:p w:rsidR="00F20AF6" w:rsidRPr="00F20AF6" w:rsidP="002F4C18" w14:paraId="00356D4B" w14:textId="66E73BEB">
            <w:pPr>
              <w:rPr>
                <w:rFonts w:cstheme="minorHAnsi"/>
                <w:szCs w:val="24"/>
              </w:rPr>
            </w:pPr>
            <w:r w:rsidRPr="007207F3">
              <w:rPr>
                <w:rFonts w:cstheme="minorHAnsi"/>
                <w:szCs w:val="24"/>
              </w:rPr>
              <w:t>Forlengelsesslange m</w:t>
            </w:r>
            <w:r>
              <w:rPr>
                <w:rFonts w:cstheme="minorHAnsi"/>
                <w:szCs w:val="24"/>
              </w:rPr>
              <w:t xml:space="preserve">ed </w:t>
            </w:r>
            <w:r w:rsidRPr="007207F3">
              <w:rPr>
                <w:rFonts w:cstheme="minorHAnsi"/>
                <w:szCs w:val="24"/>
              </w:rPr>
              <w:t>treveiskran 100 cm</w:t>
            </w:r>
            <w:r>
              <w:rPr>
                <w:rFonts w:cstheme="minorHAnsi"/>
                <w:szCs w:val="24"/>
              </w:rPr>
              <w:t>, PVC-fri</w:t>
            </w:r>
          </w:p>
        </w:tc>
        <w:tc>
          <w:tcPr>
            <w:tcW w:w="1250" w:type="pct"/>
            <w:shd w:val="clear" w:color="auto" w:fill="auto"/>
          </w:tcPr>
          <w:p w:rsidR="005206DC" w:rsidRPr="007207F3" w:rsidP="002F4C18" w14:paraId="1CAE987C" w14:textId="24747106">
            <w:pPr>
              <w:jc w:val="right"/>
              <w:rPr>
                <w:rFonts w:cstheme="minorHAnsi"/>
                <w:bCs/>
                <w:szCs w:val="24"/>
              </w:rPr>
            </w:pPr>
            <w:r>
              <w:rPr>
                <w:rFonts w:cstheme="minorHAnsi"/>
                <w:bCs/>
                <w:szCs w:val="24"/>
              </w:rPr>
              <w:t>16760C (Braun)</w:t>
            </w:r>
          </w:p>
        </w:tc>
        <w:tc>
          <w:tcPr>
            <w:tcW w:w="1250" w:type="pct"/>
            <w:shd w:val="clear" w:color="auto" w:fill="auto"/>
          </w:tcPr>
          <w:p w:rsidR="005206DC" w:rsidRPr="007207F3" w:rsidP="002F4C18" w14:paraId="711C9667" w14:textId="3F648480">
            <w:pPr>
              <w:jc w:val="right"/>
              <w:rPr>
                <w:rFonts w:cstheme="minorHAnsi"/>
                <w:b/>
                <w:szCs w:val="24"/>
              </w:rPr>
            </w:pPr>
            <w:r>
              <w:rPr>
                <w:rFonts w:cstheme="minorHAnsi"/>
                <w:b/>
                <w:szCs w:val="24"/>
              </w:rPr>
              <w:t>5 ml</w:t>
            </w:r>
          </w:p>
        </w:tc>
      </w:tr>
      <w:tr w14:paraId="4BA843FE" w14:textId="77777777" w:rsidTr="00880A6B">
        <w:tblPrEx>
          <w:tblW w:w="5000" w:type="pct"/>
          <w:tblLook w:val="06A0"/>
        </w:tblPrEx>
        <w:trPr>
          <w:trHeight w:val="300"/>
        </w:trPr>
        <w:tc>
          <w:tcPr>
            <w:tcW w:w="2500" w:type="pct"/>
            <w:shd w:val="clear" w:color="auto" w:fill="DBE5F1" w:themeFill="accent1" w:themeFillTint="33"/>
          </w:tcPr>
          <w:p w:rsidR="005206DC" w:rsidRPr="007207F3" w:rsidP="005206DC" w14:paraId="098FC2E3" w14:textId="1B1074CC">
            <w:pPr>
              <w:rPr>
                <w:rFonts w:cstheme="minorHAnsi"/>
                <w:szCs w:val="24"/>
              </w:rPr>
            </w:pPr>
            <w:r w:rsidRPr="007207F3">
              <w:rPr>
                <w:rFonts w:cstheme="minorHAnsi"/>
                <w:szCs w:val="24"/>
              </w:rPr>
              <w:t>Forlengelsesslange m</w:t>
            </w:r>
            <w:r>
              <w:rPr>
                <w:rFonts w:cstheme="minorHAnsi"/>
                <w:szCs w:val="24"/>
              </w:rPr>
              <w:t xml:space="preserve">ed </w:t>
            </w:r>
            <w:r w:rsidRPr="007207F3">
              <w:rPr>
                <w:rFonts w:cstheme="minorHAnsi"/>
                <w:szCs w:val="24"/>
              </w:rPr>
              <w:t>treveiskran 10 cm</w:t>
            </w:r>
          </w:p>
        </w:tc>
        <w:tc>
          <w:tcPr>
            <w:tcW w:w="1250" w:type="pct"/>
            <w:shd w:val="clear" w:color="auto" w:fill="DBE5F1" w:themeFill="accent1" w:themeFillTint="33"/>
          </w:tcPr>
          <w:p w:rsidR="005206DC" w:rsidRPr="007207F3" w:rsidP="005206DC" w14:paraId="6B3425BA" w14:textId="615D71AD">
            <w:pPr>
              <w:jc w:val="right"/>
              <w:rPr>
                <w:rFonts w:cstheme="minorHAnsi"/>
                <w:bCs/>
                <w:szCs w:val="24"/>
              </w:rPr>
            </w:pPr>
            <w:r w:rsidRPr="007207F3">
              <w:rPr>
                <w:rFonts w:cstheme="minorHAnsi"/>
                <w:bCs/>
                <w:szCs w:val="24"/>
              </w:rPr>
              <w:t>16500C (Braun)</w:t>
            </w:r>
          </w:p>
        </w:tc>
        <w:tc>
          <w:tcPr>
            <w:tcW w:w="1250" w:type="pct"/>
            <w:shd w:val="clear" w:color="auto" w:fill="DBE5F1" w:themeFill="accent1" w:themeFillTint="33"/>
          </w:tcPr>
          <w:p w:rsidR="005206DC" w:rsidRPr="007207F3" w:rsidP="005206DC" w14:paraId="4A98314D" w14:textId="58DEE332">
            <w:pPr>
              <w:jc w:val="right"/>
              <w:rPr>
                <w:rFonts w:cstheme="minorHAnsi"/>
                <w:b/>
                <w:szCs w:val="24"/>
              </w:rPr>
            </w:pPr>
            <w:r w:rsidRPr="007207F3">
              <w:rPr>
                <w:rFonts w:cstheme="minorHAnsi"/>
                <w:b/>
                <w:szCs w:val="24"/>
              </w:rPr>
              <w:t>0,6 ml</w:t>
            </w:r>
          </w:p>
        </w:tc>
      </w:tr>
      <w:tr w14:paraId="7706D0AC" w14:textId="77777777" w:rsidTr="00880A6B">
        <w:tblPrEx>
          <w:tblW w:w="5000" w:type="pct"/>
          <w:tblLook w:val="06A0"/>
        </w:tblPrEx>
        <w:trPr>
          <w:trHeight w:val="300"/>
        </w:trPr>
        <w:tc>
          <w:tcPr>
            <w:tcW w:w="2500" w:type="pct"/>
            <w:shd w:val="clear" w:color="auto" w:fill="FFFFFF" w:themeFill="background1"/>
          </w:tcPr>
          <w:p w:rsidR="005206DC" w:rsidRPr="007207F3" w:rsidP="005206DC" w14:paraId="334FDE11" w14:textId="5E92670C">
            <w:pPr>
              <w:rPr>
                <w:rFonts w:cstheme="minorHAnsi"/>
                <w:szCs w:val="24"/>
              </w:rPr>
            </w:pPr>
            <w:r w:rsidRPr="007207F3">
              <w:rPr>
                <w:rFonts w:cstheme="minorHAnsi"/>
                <w:szCs w:val="24"/>
              </w:rPr>
              <w:t>Forlengelsesslange m</w:t>
            </w:r>
            <w:r>
              <w:rPr>
                <w:rFonts w:cstheme="minorHAnsi"/>
                <w:szCs w:val="24"/>
              </w:rPr>
              <w:t xml:space="preserve">ed </w:t>
            </w:r>
            <w:r w:rsidRPr="007207F3">
              <w:rPr>
                <w:rFonts w:cstheme="minorHAnsi"/>
                <w:szCs w:val="24"/>
              </w:rPr>
              <w:t>treveiskran 10 cm</w:t>
            </w:r>
            <w:r>
              <w:rPr>
                <w:rFonts w:cstheme="minorHAnsi"/>
                <w:szCs w:val="24"/>
              </w:rPr>
              <w:t>, PVC-fri</w:t>
            </w:r>
          </w:p>
        </w:tc>
        <w:tc>
          <w:tcPr>
            <w:tcW w:w="1250" w:type="pct"/>
            <w:shd w:val="clear" w:color="auto" w:fill="FFFFFF" w:themeFill="background1"/>
          </w:tcPr>
          <w:p w:rsidR="005206DC" w:rsidRPr="007207F3" w:rsidP="005206DC" w14:paraId="1A06F444" w14:textId="6503F039">
            <w:pPr>
              <w:jc w:val="right"/>
              <w:rPr>
                <w:rFonts w:cstheme="minorHAnsi"/>
                <w:bCs/>
                <w:szCs w:val="24"/>
              </w:rPr>
            </w:pPr>
            <w:r>
              <w:rPr>
                <w:rFonts w:cstheme="minorHAnsi"/>
                <w:bCs/>
                <w:szCs w:val="24"/>
              </w:rPr>
              <w:t>16700C (Braun)</w:t>
            </w:r>
          </w:p>
        </w:tc>
        <w:tc>
          <w:tcPr>
            <w:tcW w:w="1250" w:type="pct"/>
            <w:shd w:val="clear" w:color="auto" w:fill="FFFFFF" w:themeFill="background1"/>
          </w:tcPr>
          <w:p w:rsidR="005206DC" w:rsidRPr="007207F3" w:rsidP="005206DC" w14:paraId="17D59020" w14:textId="34793B51">
            <w:pPr>
              <w:jc w:val="right"/>
              <w:rPr>
                <w:rFonts w:cstheme="minorHAnsi"/>
                <w:b/>
                <w:szCs w:val="24"/>
              </w:rPr>
            </w:pPr>
            <w:r>
              <w:rPr>
                <w:rFonts w:cstheme="minorHAnsi"/>
                <w:b/>
                <w:szCs w:val="24"/>
              </w:rPr>
              <w:t>0,6 ml</w:t>
            </w:r>
          </w:p>
        </w:tc>
      </w:tr>
      <w:tr w14:paraId="63EEED90" w14:textId="77777777" w:rsidTr="00880A6B">
        <w:tblPrEx>
          <w:tblW w:w="5000" w:type="pct"/>
          <w:tblLook w:val="06A0"/>
        </w:tblPrEx>
        <w:trPr>
          <w:trHeight w:val="300"/>
        </w:trPr>
        <w:tc>
          <w:tcPr>
            <w:tcW w:w="2500" w:type="pct"/>
            <w:shd w:val="clear" w:color="auto" w:fill="DBE5F1" w:themeFill="accent1" w:themeFillTint="33"/>
          </w:tcPr>
          <w:p w:rsidR="005206DC" w:rsidRPr="007207F3" w:rsidP="005206DC" w14:paraId="5B804766" w14:textId="77777777">
            <w:pPr>
              <w:rPr>
                <w:rFonts w:cstheme="minorHAnsi"/>
                <w:szCs w:val="24"/>
              </w:rPr>
            </w:pPr>
            <w:r w:rsidRPr="007207F3">
              <w:rPr>
                <w:rFonts w:cstheme="minorHAnsi"/>
                <w:szCs w:val="24"/>
              </w:rPr>
              <w:t>Treiveiskran</w:t>
            </w:r>
          </w:p>
        </w:tc>
        <w:tc>
          <w:tcPr>
            <w:tcW w:w="1250" w:type="pct"/>
            <w:shd w:val="clear" w:color="auto" w:fill="DBE5F1" w:themeFill="accent1" w:themeFillTint="33"/>
          </w:tcPr>
          <w:p w:rsidR="005206DC" w:rsidRPr="007207F3" w:rsidP="005206DC" w14:paraId="63400A11" w14:textId="77777777">
            <w:pPr>
              <w:jc w:val="right"/>
              <w:rPr>
                <w:rFonts w:cstheme="minorHAnsi"/>
                <w:bCs/>
                <w:szCs w:val="24"/>
              </w:rPr>
            </w:pPr>
            <w:r w:rsidRPr="007207F3">
              <w:rPr>
                <w:rFonts w:cstheme="minorHAnsi"/>
                <w:bCs/>
                <w:szCs w:val="24"/>
              </w:rPr>
              <w:t>16494C (Braun)</w:t>
            </w:r>
          </w:p>
        </w:tc>
        <w:tc>
          <w:tcPr>
            <w:tcW w:w="1250" w:type="pct"/>
            <w:shd w:val="clear" w:color="auto" w:fill="DBE5F1" w:themeFill="accent1" w:themeFillTint="33"/>
          </w:tcPr>
          <w:p w:rsidR="005206DC" w:rsidRPr="007207F3" w:rsidP="005206DC" w14:paraId="2ACF0B3D" w14:textId="77777777">
            <w:pPr>
              <w:jc w:val="right"/>
              <w:rPr>
                <w:rFonts w:cstheme="minorHAnsi"/>
                <w:b/>
                <w:szCs w:val="24"/>
              </w:rPr>
            </w:pPr>
            <w:r w:rsidRPr="007207F3">
              <w:rPr>
                <w:rFonts w:cstheme="minorHAnsi"/>
                <w:b/>
                <w:szCs w:val="24"/>
              </w:rPr>
              <w:t>0,2 ml</w:t>
            </w:r>
          </w:p>
        </w:tc>
      </w:tr>
      <w:tr w14:paraId="28CE8DB0" w14:textId="77777777" w:rsidTr="00880A6B">
        <w:tblPrEx>
          <w:tblW w:w="5000" w:type="pct"/>
          <w:tblLook w:val="06A0"/>
        </w:tblPrEx>
        <w:trPr>
          <w:trHeight w:val="300"/>
        </w:trPr>
        <w:tc>
          <w:tcPr>
            <w:tcW w:w="2500" w:type="pct"/>
            <w:shd w:val="clear" w:color="auto" w:fill="FFFFFF" w:themeFill="background1"/>
          </w:tcPr>
          <w:p w:rsidR="005206DC" w:rsidRPr="007207F3" w:rsidP="005206DC" w14:paraId="601C9550" w14:textId="77777777">
            <w:pPr>
              <w:rPr>
                <w:rFonts w:cstheme="minorHAnsi"/>
                <w:szCs w:val="24"/>
              </w:rPr>
            </w:pPr>
            <w:r w:rsidRPr="007207F3">
              <w:rPr>
                <w:rFonts w:cstheme="minorHAnsi"/>
                <w:szCs w:val="24"/>
              </w:rPr>
              <w:t>Transfusjonssett</w:t>
            </w:r>
          </w:p>
        </w:tc>
        <w:tc>
          <w:tcPr>
            <w:tcW w:w="1250" w:type="pct"/>
            <w:shd w:val="clear" w:color="auto" w:fill="FFFFFF" w:themeFill="background1"/>
          </w:tcPr>
          <w:p w:rsidR="005206DC" w:rsidRPr="007207F3" w:rsidP="005206DC" w14:paraId="4398FC66" w14:textId="77777777">
            <w:pPr>
              <w:jc w:val="right"/>
              <w:rPr>
                <w:rFonts w:cstheme="minorHAnsi"/>
                <w:bCs/>
                <w:szCs w:val="24"/>
              </w:rPr>
            </w:pPr>
            <w:r w:rsidRPr="007207F3">
              <w:rPr>
                <w:rFonts w:cstheme="minorHAnsi"/>
                <w:bCs/>
                <w:szCs w:val="24"/>
              </w:rPr>
              <w:t>VH-22-EGA (BD)</w:t>
            </w:r>
          </w:p>
        </w:tc>
        <w:tc>
          <w:tcPr>
            <w:tcW w:w="1250" w:type="pct"/>
            <w:shd w:val="clear" w:color="auto" w:fill="FFFFFF" w:themeFill="background1"/>
          </w:tcPr>
          <w:p w:rsidR="005206DC" w:rsidRPr="007207F3" w:rsidP="005206DC" w14:paraId="5F17A2D4" w14:textId="77777777">
            <w:pPr>
              <w:jc w:val="right"/>
              <w:rPr>
                <w:rFonts w:cstheme="minorHAnsi"/>
                <w:b/>
                <w:szCs w:val="24"/>
              </w:rPr>
            </w:pPr>
            <w:r w:rsidRPr="007207F3">
              <w:rPr>
                <w:rFonts w:cstheme="minorHAnsi"/>
                <w:b/>
                <w:szCs w:val="24"/>
              </w:rPr>
              <w:t>20 ml</w:t>
            </w:r>
          </w:p>
        </w:tc>
      </w:tr>
      <w:tr w14:paraId="470EF713" w14:textId="77777777" w:rsidTr="00880A6B">
        <w:tblPrEx>
          <w:tblW w:w="5000" w:type="pct"/>
          <w:tblLook w:val="06A0"/>
        </w:tblPrEx>
        <w:trPr>
          <w:trHeight w:val="300"/>
        </w:trPr>
        <w:tc>
          <w:tcPr>
            <w:tcW w:w="2500" w:type="pct"/>
            <w:shd w:val="clear" w:color="auto" w:fill="DBE5F1" w:themeFill="accent1" w:themeFillTint="33"/>
          </w:tcPr>
          <w:p w:rsidR="005206DC" w:rsidRPr="007207F3" w:rsidP="005206DC" w14:paraId="171E5748" w14:textId="77777777">
            <w:pPr>
              <w:rPr>
                <w:rFonts w:cstheme="minorHAnsi"/>
                <w:szCs w:val="24"/>
              </w:rPr>
            </w:pPr>
            <w:r w:rsidRPr="007207F3">
              <w:rPr>
                <w:rFonts w:cstheme="minorHAnsi"/>
                <w:szCs w:val="24"/>
              </w:rPr>
              <w:t>Transfusjonssett volumpumpe</w:t>
            </w:r>
          </w:p>
        </w:tc>
        <w:tc>
          <w:tcPr>
            <w:tcW w:w="1250" w:type="pct"/>
            <w:shd w:val="clear" w:color="auto" w:fill="DBE5F1" w:themeFill="accent1" w:themeFillTint="33"/>
          </w:tcPr>
          <w:p w:rsidR="005206DC" w:rsidRPr="007207F3" w:rsidP="005206DC" w14:paraId="02071D6E" w14:textId="77777777">
            <w:pPr>
              <w:jc w:val="right"/>
              <w:rPr>
                <w:rFonts w:cstheme="minorHAnsi"/>
                <w:bCs/>
                <w:szCs w:val="24"/>
              </w:rPr>
            </w:pPr>
            <w:r w:rsidRPr="007207F3">
              <w:rPr>
                <w:rFonts w:cstheme="minorHAnsi"/>
                <w:bCs/>
                <w:szCs w:val="24"/>
              </w:rPr>
              <w:t>60393E (BD)</w:t>
            </w:r>
          </w:p>
        </w:tc>
        <w:tc>
          <w:tcPr>
            <w:tcW w:w="1250" w:type="pct"/>
            <w:shd w:val="clear" w:color="auto" w:fill="DBE5F1" w:themeFill="accent1" w:themeFillTint="33"/>
          </w:tcPr>
          <w:p w:rsidR="005206DC" w:rsidRPr="007207F3" w:rsidP="005206DC" w14:paraId="6600C83F" w14:textId="77777777">
            <w:pPr>
              <w:jc w:val="right"/>
              <w:rPr>
                <w:rFonts w:cstheme="minorHAnsi"/>
                <w:b/>
                <w:szCs w:val="24"/>
              </w:rPr>
            </w:pPr>
            <w:r w:rsidRPr="007207F3">
              <w:rPr>
                <w:rFonts w:cstheme="minorHAnsi"/>
                <w:b/>
                <w:szCs w:val="24"/>
              </w:rPr>
              <w:t>20 ml</w:t>
            </w:r>
          </w:p>
        </w:tc>
      </w:tr>
      <w:tr w14:paraId="641B2CF3" w14:textId="77777777" w:rsidTr="00880A6B">
        <w:tblPrEx>
          <w:tblW w:w="5000" w:type="pct"/>
          <w:tblLook w:val="06A0"/>
        </w:tblPrEx>
        <w:trPr>
          <w:trHeight w:val="300"/>
        </w:trPr>
        <w:tc>
          <w:tcPr>
            <w:tcW w:w="2500" w:type="pct"/>
            <w:shd w:val="clear" w:color="auto" w:fill="FFFFFF" w:themeFill="background1"/>
          </w:tcPr>
          <w:p w:rsidR="005206DC" w:rsidRPr="007207F3" w:rsidP="005206DC" w14:paraId="46A40087" w14:textId="58AAEBD5">
            <w:pPr>
              <w:rPr>
                <w:rFonts w:cstheme="minorHAnsi"/>
                <w:szCs w:val="24"/>
              </w:rPr>
            </w:pPr>
            <w:r w:rsidRPr="0065099E">
              <w:rPr>
                <w:rFonts w:cstheme="minorHAnsi"/>
                <w:szCs w:val="24"/>
                <w:lang w:val="nn-NO"/>
              </w:rPr>
              <w:t>SVK</w:t>
            </w:r>
          </w:p>
        </w:tc>
        <w:tc>
          <w:tcPr>
            <w:tcW w:w="1250" w:type="pct"/>
            <w:shd w:val="clear" w:color="auto" w:fill="FFFFFF" w:themeFill="background1"/>
          </w:tcPr>
          <w:p w:rsidR="005206DC" w:rsidRPr="002D14CF" w:rsidP="005206DC" w14:paraId="1CB50560" w14:textId="77777777">
            <w:pPr>
              <w:jc w:val="right"/>
              <w:rPr>
                <w:rFonts w:cstheme="minorHAnsi"/>
                <w:bCs/>
                <w:szCs w:val="24"/>
              </w:rPr>
            </w:pPr>
          </w:p>
        </w:tc>
        <w:tc>
          <w:tcPr>
            <w:tcW w:w="1250" w:type="pct"/>
            <w:shd w:val="clear" w:color="auto" w:fill="FFFFFF" w:themeFill="background1"/>
          </w:tcPr>
          <w:p w:rsidR="005206DC" w:rsidRPr="002D14CF" w:rsidP="005206DC" w14:paraId="679BEE8B" w14:textId="3026318E">
            <w:pPr>
              <w:jc w:val="right"/>
              <w:rPr>
                <w:rFonts w:cstheme="minorHAnsi"/>
                <w:b/>
                <w:szCs w:val="24"/>
              </w:rPr>
            </w:pPr>
            <w:r w:rsidRPr="002D14CF">
              <w:rPr>
                <w:rFonts w:cstheme="minorHAnsi"/>
                <w:b/>
                <w:szCs w:val="24"/>
                <w:lang w:val="nn-NO"/>
              </w:rPr>
              <w:t>0,3 - 0,5 ml avhengig av om det er distalt eller proksimalt løp</w:t>
            </w:r>
          </w:p>
        </w:tc>
      </w:tr>
      <w:tr w14:paraId="004DB989" w14:textId="77777777" w:rsidTr="00880A6B">
        <w:tblPrEx>
          <w:tblW w:w="5000" w:type="pct"/>
          <w:tblLook w:val="06A0"/>
        </w:tblPrEx>
        <w:trPr>
          <w:trHeight w:val="300"/>
        </w:trPr>
        <w:tc>
          <w:tcPr>
            <w:tcW w:w="2500" w:type="pct"/>
            <w:shd w:val="clear" w:color="auto" w:fill="DBE5F1" w:themeFill="accent1" w:themeFillTint="33"/>
          </w:tcPr>
          <w:p w:rsidR="005206DC" w:rsidRPr="00E64836" w:rsidP="005206DC" w14:paraId="061C5DD0" w14:textId="15F6EC07">
            <w:pPr>
              <w:rPr>
                <w:rFonts w:cstheme="minorHAnsi"/>
                <w:szCs w:val="24"/>
                <w:lang w:val="en-GB"/>
              </w:rPr>
            </w:pPr>
            <w:r>
              <w:rPr>
                <w:rFonts w:cstheme="minorHAnsi"/>
                <w:szCs w:val="24"/>
                <w:lang w:val="en-GB"/>
              </w:rPr>
              <w:t>PVK</w:t>
            </w:r>
            <w:r w:rsidRPr="00E64836" w:rsidR="0054561A">
              <w:rPr>
                <w:rFonts w:cstheme="minorHAnsi"/>
                <w:szCs w:val="24"/>
                <w:lang w:val="en-GB"/>
              </w:rPr>
              <w:tab/>
            </w:r>
          </w:p>
        </w:tc>
        <w:tc>
          <w:tcPr>
            <w:tcW w:w="1250" w:type="pct"/>
            <w:shd w:val="clear" w:color="auto" w:fill="DBE5F1" w:themeFill="accent1" w:themeFillTint="33"/>
          </w:tcPr>
          <w:p w:rsidR="005206DC" w:rsidRPr="00E64836" w:rsidP="005206DC" w14:paraId="09479B27" w14:textId="77777777">
            <w:pPr>
              <w:jc w:val="right"/>
              <w:rPr>
                <w:rFonts w:cstheme="minorHAnsi"/>
                <w:bCs/>
                <w:szCs w:val="24"/>
                <w:lang w:val="en-GB"/>
              </w:rPr>
            </w:pPr>
          </w:p>
        </w:tc>
        <w:tc>
          <w:tcPr>
            <w:tcW w:w="1250" w:type="pct"/>
            <w:shd w:val="clear" w:color="auto" w:fill="DBE5F1" w:themeFill="accent1" w:themeFillTint="33"/>
          </w:tcPr>
          <w:p w:rsidR="005206DC" w:rsidRPr="002D0F51" w:rsidP="005206DC" w14:paraId="1B17EF8D" w14:textId="1FD14B88">
            <w:pPr>
              <w:jc w:val="right"/>
              <w:rPr>
                <w:rFonts w:cstheme="minorHAnsi"/>
                <w:b/>
                <w:szCs w:val="24"/>
              </w:rPr>
            </w:pPr>
            <w:r w:rsidRPr="002D0F51">
              <w:rPr>
                <w:rFonts w:cstheme="minorHAnsi"/>
                <w:b/>
                <w:szCs w:val="24"/>
              </w:rPr>
              <w:t>0,</w:t>
            </w:r>
            <w:r>
              <w:rPr>
                <w:rFonts w:cstheme="minorHAnsi"/>
                <w:b/>
                <w:szCs w:val="24"/>
              </w:rPr>
              <w:t>15</w:t>
            </w:r>
            <w:r w:rsidRPr="002D0F51">
              <w:rPr>
                <w:rFonts w:cstheme="minorHAnsi"/>
                <w:b/>
                <w:szCs w:val="24"/>
              </w:rPr>
              <w:t xml:space="preserve"> </w:t>
            </w:r>
            <w:r>
              <w:rPr>
                <w:rFonts w:cstheme="minorHAnsi"/>
                <w:b/>
                <w:szCs w:val="24"/>
              </w:rPr>
              <w:t>-</w:t>
            </w:r>
            <w:r w:rsidRPr="002D0F51">
              <w:rPr>
                <w:rFonts w:cstheme="minorHAnsi"/>
                <w:b/>
                <w:szCs w:val="24"/>
              </w:rPr>
              <w:t xml:space="preserve"> 0,5 ml avhengig a</w:t>
            </w:r>
            <w:r>
              <w:rPr>
                <w:rFonts w:cstheme="minorHAnsi"/>
                <w:b/>
                <w:szCs w:val="24"/>
              </w:rPr>
              <w:t>v størrelse (gauge)</w:t>
            </w:r>
            <w:r>
              <w:rPr>
                <w:rFonts w:cstheme="minorHAnsi"/>
                <w:b/>
                <w:szCs w:val="24"/>
              </w:rPr>
              <w:br/>
              <w:t>og kateterlengde</w:t>
            </w:r>
          </w:p>
        </w:tc>
      </w:tr>
    </w:tbl>
    <w:p w:rsidR="00284448" w:rsidP="0065099E" w14:paraId="1E78E894" w14:textId="77777777">
      <w:pPr>
        <w:rPr>
          <w:rFonts w:cstheme="minorHAnsi"/>
          <w:b/>
          <w:szCs w:val="24"/>
        </w:rPr>
      </w:pPr>
    </w:p>
    <w:p w:rsidR="003E0FB1" w:rsidRPr="00F20AF6" w:rsidP="003E0FB1" w14:paraId="789CC286" w14:textId="77777777">
      <w:pPr>
        <w:rPr>
          <w:rFonts w:cstheme="minorHAnsi"/>
          <w:bCs/>
          <w:szCs w:val="24"/>
        </w:rPr>
      </w:pPr>
      <w:r w:rsidRPr="00F20AF6">
        <w:rPr>
          <w:rFonts w:cstheme="minorHAnsi"/>
          <w:bCs/>
          <w:szCs w:val="24"/>
        </w:rPr>
        <w:t>Barne- og Ungdomsklinikken (BUK) har i tillegg disse settene tilgjengelig:</w:t>
      </w:r>
    </w:p>
    <w:p w:rsidR="00F20AF6" w:rsidP="003E0FB1" w14:paraId="570007C2" w14:textId="77777777">
      <w:pPr>
        <w:rPr>
          <w:rFonts w:cstheme="minorHAnsi"/>
          <w:b/>
          <w:szCs w:val="24"/>
        </w:rPr>
      </w:pPr>
    </w:p>
    <w:tbl>
      <w:tblPr>
        <w:tblStyle w:val="GridTable4Accent1"/>
        <w:tblW w:w="5000" w:type="pct"/>
        <w:tblLook w:val="06A0"/>
      </w:tblPr>
      <w:tblGrid>
        <w:gridCol w:w="4909"/>
        <w:gridCol w:w="1887"/>
        <w:gridCol w:w="2265"/>
      </w:tblGrid>
      <w:tr w14:paraId="59ED67C3" w14:textId="77777777" w:rsidTr="00880A6B">
        <w:tblPrEx>
          <w:tblW w:w="5000" w:type="pct"/>
          <w:tblLook w:val="06A0"/>
        </w:tblPrEx>
        <w:trPr>
          <w:trHeight w:val="300"/>
        </w:trPr>
        <w:tc>
          <w:tcPr>
            <w:tcW w:w="2708" w:type="pct"/>
          </w:tcPr>
          <w:p w:rsidR="003E0FB1" w:rsidRPr="007207F3" w:rsidP="00D627D8" w14:paraId="30DF77E1" w14:textId="77777777">
            <w:pPr>
              <w:rPr>
                <w:rFonts w:cstheme="minorHAnsi"/>
                <w:szCs w:val="24"/>
              </w:rPr>
            </w:pPr>
            <w:r w:rsidRPr="007207F3">
              <w:rPr>
                <w:rFonts w:cstheme="minorHAnsi"/>
                <w:szCs w:val="24"/>
              </w:rPr>
              <w:t>Infusjonssett</w:t>
            </w:r>
          </w:p>
        </w:tc>
        <w:tc>
          <w:tcPr>
            <w:tcW w:w="1041" w:type="pct"/>
          </w:tcPr>
          <w:p w:rsidR="003E0FB1" w:rsidRPr="007207F3" w:rsidP="00D627D8" w14:paraId="0806CD7B" w14:textId="77777777">
            <w:pPr>
              <w:jc w:val="right"/>
              <w:rPr>
                <w:rFonts w:cstheme="minorHAnsi"/>
                <w:szCs w:val="24"/>
              </w:rPr>
            </w:pPr>
            <w:r w:rsidRPr="007207F3">
              <w:rPr>
                <w:rFonts w:cstheme="minorHAnsi"/>
                <w:szCs w:val="24"/>
              </w:rPr>
              <w:t>Referansenr</w:t>
            </w:r>
            <w:r w:rsidRPr="007207F3">
              <w:rPr>
                <w:rFonts w:cstheme="minorHAnsi"/>
                <w:szCs w:val="24"/>
              </w:rPr>
              <w:t>.</w:t>
            </w:r>
            <w:r>
              <w:rPr>
                <w:rFonts w:cstheme="minorHAnsi"/>
                <w:szCs w:val="24"/>
              </w:rPr>
              <w:t xml:space="preserve"> (Leverandør)</w:t>
            </w:r>
          </w:p>
        </w:tc>
        <w:tc>
          <w:tcPr>
            <w:tcW w:w="1250" w:type="pct"/>
          </w:tcPr>
          <w:p w:rsidR="003E0FB1" w:rsidRPr="007207F3" w:rsidP="00D627D8" w14:paraId="080599E4" w14:textId="4B13D782">
            <w:pPr>
              <w:jc w:val="right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Fyl</w:t>
            </w:r>
            <w:r w:rsidR="002D0F51">
              <w:rPr>
                <w:rFonts w:cstheme="minorHAnsi"/>
                <w:szCs w:val="24"/>
              </w:rPr>
              <w:t>l</w:t>
            </w:r>
            <w:r>
              <w:rPr>
                <w:rFonts w:cstheme="minorHAnsi"/>
                <w:szCs w:val="24"/>
              </w:rPr>
              <w:t>ingsv</w:t>
            </w:r>
            <w:r w:rsidRPr="007207F3" w:rsidR="0054561A">
              <w:rPr>
                <w:rFonts w:cstheme="minorHAnsi"/>
                <w:szCs w:val="24"/>
              </w:rPr>
              <w:t>olum</w:t>
            </w:r>
          </w:p>
        </w:tc>
      </w:tr>
      <w:tr w14:paraId="789244B3" w14:textId="77777777" w:rsidTr="00880A6B">
        <w:tblPrEx>
          <w:tblW w:w="5000" w:type="pct"/>
          <w:tblLook w:val="06A0"/>
        </w:tblPrEx>
        <w:trPr>
          <w:trHeight w:val="300"/>
        </w:trPr>
        <w:tc>
          <w:tcPr>
            <w:tcW w:w="2708" w:type="pct"/>
          </w:tcPr>
          <w:p w:rsidR="003E0FB1" w:rsidRPr="007207F3" w:rsidP="00D627D8" w14:paraId="03B29CEE" w14:textId="77777777">
            <w:pPr>
              <w:rPr>
                <w:rFonts w:cstheme="minorHAnsi"/>
                <w:szCs w:val="24"/>
              </w:rPr>
            </w:pPr>
            <w:r w:rsidRPr="00FD3188">
              <w:rPr>
                <w:rFonts w:cstheme="minorHAnsi"/>
                <w:szCs w:val="24"/>
              </w:rPr>
              <w:t>Alari</w:t>
            </w:r>
            <w:r>
              <w:rPr>
                <w:rFonts w:cstheme="minorHAnsi"/>
                <w:szCs w:val="24"/>
              </w:rPr>
              <w:t>s</w:t>
            </w:r>
            <w:r>
              <w:rPr>
                <w:rFonts w:cstheme="minorHAnsi"/>
                <w:szCs w:val="24"/>
              </w:rPr>
              <w:t xml:space="preserve"> VP </w:t>
            </w:r>
            <w:r w:rsidRPr="00FD3188">
              <w:rPr>
                <w:rFonts w:cstheme="minorHAnsi"/>
                <w:szCs w:val="24"/>
              </w:rPr>
              <w:t>DEHP-fritt infusjonssett med 15μm filter i dråpekammer og 1,2</w:t>
            </w:r>
            <w:r>
              <w:rPr>
                <w:rFonts w:cstheme="minorHAnsi"/>
                <w:szCs w:val="24"/>
              </w:rPr>
              <w:t xml:space="preserve"> </w:t>
            </w:r>
            <w:r w:rsidRPr="00FD3188">
              <w:rPr>
                <w:rFonts w:cstheme="minorHAnsi"/>
                <w:szCs w:val="24"/>
              </w:rPr>
              <w:t>μm</w:t>
            </w:r>
            <w:r w:rsidRPr="00FD3188">
              <w:rPr>
                <w:rFonts w:cstheme="minorHAnsi"/>
                <w:szCs w:val="24"/>
              </w:rPr>
              <w:t xml:space="preserve"> integrert filter</w:t>
            </w:r>
          </w:p>
        </w:tc>
        <w:tc>
          <w:tcPr>
            <w:tcW w:w="1041" w:type="pct"/>
          </w:tcPr>
          <w:p w:rsidR="003E0FB1" w:rsidRPr="007207F3" w:rsidP="00D627D8" w14:paraId="763AF7F3" w14:textId="77777777">
            <w:pPr>
              <w:jc w:val="right"/>
              <w:rPr>
                <w:rFonts w:cstheme="minorHAnsi"/>
                <w:bCs/>
                <w:szCs w:val="24"/>
              </w:rPr>
            </w:pPr>
            <w:r w:rsidRPr="002F4C18">
              <w:rPr>
                <w:rFonts w:cstheme="minorHAnsi"/>
                <w:bCs/>
                <w:szCs w:val="24"/>
              </w:rPr>
              <w:t xml:space="preserve">70123E </w:t>
            </w:r>
            <w:r>
              <w:rPr>
                <w:rFonts w:cstheme="minorHAnsi"/>
                <w:bCs/>
                <w:szCs w:val="24"/>
              </w:rPr>
              <w:t>(</w:t>
            </w:r>
            <w:r w:rsidRPr="002F4C18">
              <w:rPr>
                <w:rFonts w:cstheme="minorHAnsi"/>
                <w:bCs/>
                <w:szCs w:val="24"/>
              </w:rPr>
              <w:t>BD</w:t>
            </w:r>
            <w:r>
              <w:rPr>
                <w:rFonts w:cstheme="minorHAnsi"/>
                <w:bCs/>
                <w:szCs w:val="24"/>
              </w:rPr>
              <w:t>)</w:t>
            </w:r>
          </w:p>
        </w:tc>
        <w:tc>
          <w:tcPr>
            <w:tcW w:w="1250" w:type="pct"/>
          </w:tcPr>
          <w:p w:rsidR="003E0FB1" w:rsidRPr="007207F3" w:rsidP="00D627D8" w14:paraId="4F472CE6" w14:textId="77777777">
            <w:pPr>
              <w:jc w:val="right"/>
              <w:rPr>
                <w:rFonts w:cstheme="minorHAnsi"/>
                <w:b/>
                <w:szCs w:val="24"/>
              </w:rPr>
            </w:pPr>
            <w:r w:rsidRPr="00FD3188">
              <w:rPr>
                <w:rFonts w:cstheme="minorHAnsi"/>
                <w:b/>
                <w:szCs w:val="24"/>
              </w:rPr>
              <w:t>27 </w:t>
            </w:r>
            <w:r>
              <w:rPr>
                <w:rFonts w:cstheme="minorHAnsi"/>
                <w:b/>
                <w:szCs w:val="24"/>
              </w:rPr>
              <w:t>ml</w:t>
            </w:r>
          </w:p>
        </w:tc>
      </w:tr>
      <w:tr w14:paraId="1FB45E23" w14:textId="77777777" w:rsidTr="00880A6B">
        <w:tblPrEx>
          <w:tblW w:w="5000" w:type="pct"/>
          <w:tblLook w:val="06A0"/>
        </w:tblPrEx>
        <w:trPr>
          <w:trHeight w:val="300"/>
        </w:trPr>
        <w:tc>
          <w:tcPr>
            <w:tcW w:w="2708" w:type="pct"/>
            <w:shd w:val="clear" w:color="auto" w:fill="DBE5F1" w:themeFill="accent1" w:themeFillTint="33"/>
          </w:tcPr>
          <w:p w:rsidR="003E0FB1" w:rsidRPr="007207F3" w:rsidP="00D627D8" w14:paraId="1E627C5E" w14:textId="77777777">
            <w:pPr>
              <w:rPr>
                <w:rFonts w:cstheme="minorHAnsi"/>
                <w:szCs w:val="24"/>
              </w:rPr>
            </w:pPr>
            <w:r w:rsidRPr="00FD3188">
              <w:rPr>
                <w:rFonts w:cstheme="minorHAnsi"/>
                <w:szCs w:val="24"/>
              </w:rPr>
              <w:t>Alaris</w:t>
            </w:r>
            <w:r w:rsidRPr="00FD3188">
              <w:rPr>
                <w:rFonts w:cstheme="minorHAnsi"/>
                <w:szCs w:val="24"/>
              </w:rPr>
              <w:t xml:space="preserve"> VP onkologi-</w:t>
            </w:r>
            <w:r w:rsidRPr="00FD3188">
              <w:rPr>
                <w:rFonts w:cstheme="minorHAnsi"/>
                <w:szCs w:val="24"/>
              </w:rPr>
              <w:t>primærsett</w:t>
            </w:r>
          </w:p>
        </w:tc>
        <w:tc>
          <w:tcPr>
            <w:tcW w:w="1041" w:type="pct"/>
            <w:shd w:val="clear" w:color="auto" w:fill="DBE5F1" w:themeFill="accent1" w:themeFillTint="33"/>
          </w:tcPr>
          <w:p w:rsidR="003E0FB1" w:rsidRPr="007207F3" w:rsidP="00D627D8" w14:paraId="4349E702" w14:textId="77777777">
            <w:pPr>
              <w:jc w:val="right"/>
              <w:rPr>
                <w:rFonts w:cstheme="minorHAnsi"/>
                <w:bCs/>
                <w:szCs w:val="24"/>
              </w:rPr>
            </w:pPr>
            <w:r w:rsidRPr="002F4C18">
              <w:rPr>
                <w:rFonts w:cstheme="minorHAnsi"/>
                <w:bCs/>
                <w:szCs w:val="24"/>
              </w:rPr>
              <w:t xml:space="preserve">70950E </w:t>
            </w:r>
            <w:r>
              <w:rPr>
                <w:rFonts w:cstheme="minorHAnsi"/>
                <w:bCs/>
                <w:szCs w:val="24"/>
              </w:rPr>
              <w:t>(</w:t>
            </w:r>
            <w:r w:rsidRPr="002F4C18">
              <w:rPr>
                <w:rFonts w:cstheme="minorHAnsi"/>
                <w:bCs/>
                <w:szCs w:val="24"/>
              </w:rPr>
              <w:t>BD</w:t>
            </w:r>
            <w:r>
              <w:rPr>
                <w:rFonts w:cstheme="minorHAnsi"/>
                <w:bCs/>
                <w:szCs w:val="24"/>
              </w:rPr>
              <w:t>)</w:t>
            </w:r>
          </w:p>
        </w:tc>
        <w:tc>
          <w:tcPr>
            <w:tcW w:w="1250" w:type="pct"/>
            <w:shd w:val="clear" w:color="auto" w:fill="DBE5F1" w:themeFill="accent1" w:themeFillTint="33"/>
          </w:tcPr>
          <w:p w:rsidR="003E0FB1" w:rsidRPr="007207F3" w:rsidP="00D627D8" w14:paraId="05300ECC" w14:textId="77777777">
            <w:pPr>
              <w:jc w:val="right"/>
              <w:rPr>
                <w:rFonts w:cstheme="minorHAnsi"/>
                <w:b/>
                <w:szCs w:val="24"/>
              </w:rPr>
            </w:pPr>
            <w:r w:rsidRPr="00FD3188">
              <w:rPr>
                <w:rFonts w:cstheme="minorHAnsi"/>
                <w:b/>
                <w:szCs w:val="24"/>
              </w:rPr>
              <w:t>24 ml</w:t>
            </w:r>
          </w:p>
        </w:tc>
      </w:tr>
      <w:tr w14:paraId="428908B4" w14:textId="77777777" w:rsidTr="00880A6B">
        <w:tblPrEx>
          <w:tblW w:w="5000" w:type="pct"/>
          <w:tblLook w:val="06A0"/>
        </w:tblPrEx>
        <w:trPr>
          <w:trHeight w:val="300"/>
        </w:trPr>
        <w:tc>
          <w:tcPr>
            <w:tcW w:w="2708" w:type="pct"/>
            <w:shd w:val="clear" w:color="auto" w:fill="FFFFFF" w:themeFill="background1"/>
          </w:tcPr>
          <w:p w:rsidR="003E0FB1" w:rsidRPr="007207F3" w:rsidP="00D627D8" w14:paraId="658C16C4" w14:textId="77777777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Alaris</w:t>
            </w:r>
            <w:r>
              <w:rPr>
                <w:rFonts w:cstheme="minorHAnsi"/>
                <w:szCs w:val="24"/>
              </w:rPr>
              <w:t xml:space="preserve"> </w:t>
            </w:r>
            <w:r w:rsidRPr="00FD3188">
              <w:rPr>
                <w:rFonts w:cstheme="minorHAnsi"/>
                <w:szCs w:val="24"/>
              </w:rPr>
              <w:t xml:space="preserve">VP DEHP-FRITT transfusjonssett med 200µm filter i </w:t>
            </w:r>
            <w:r w:rsidRPr="00FD3188">
              <w:rPr>
                <w:rFonts w:cstheme="minorHAnsi"/>
                <w:szCs w:val="24"/>
              </w:rPr>
              <w:t>dråpekammer</w:t>
            </w:r>
          </w:p>
        </w:tc>
        <w:tc>
          <w:tcPr>
            <w:tcW w:w="1041" w:type="pct"/>
            <w:shd w:val="clear" w:color="auto" w:fill="FFFFFF" w:themeFill="background1"/>
          </w:tcPr>
          <w:p w:rsidR="003E0FB1" w:rsidRPr="007207F3" w:rsidP="00D627D8" w14:paraId="4A5243EE" w14:textId="77777777">
            <w:pPr>
              <w:jc w:val="right"/>
              <w:rPr>
                <w:rFonts w:cstheme="minorHAnsi"/>
                <w:bCs/>
                <w:szCs w:val="24"/>
              </w:rPr>
            </w:pPr>
            <w:r w:rsidRPr="002F4C18">
              <w:rPr>
                <w:rFonts w:cstheme="minorHAnsi"/>
                <w:bCs/>
                <w:szCs w:val="24"/>
              </w:rPr>
              <w:t xml:space="preserve">70895 </w:t>
            </w:r>
            <w:r>
              <w:rPr>
                <w:rFonts w:cstheme="minorHAnsi"/>
                <w:bCs/>
                <w:szCs w:val="24"/>
              </w:rPr>
              <w:t>(</w:t>
            </w:r>
            <w:r w:rsidRPr="002F4C18">
              <w:rPr>
                <w:rFonts w:cstheme="minorHAnsi"/>
                <w:bCs/>
                <w:szCs w:val="24"/>
              </w:rPr>
              <w:t>BD</w:t>
            </w:r>
            <w:r>
              <w:rPr>
                <w:rFonts w:cstheme="minorHAnsi"/>
                <w:bCs/>
                <w:szCs w:val="24"/>
              </w:rPr>
              <w:t>)</w:t>
            </w:r>
          </w:p>
        </w:tc>
        <w:tc>
          <w:tcPr>
            <w:tcW w:w="1250" w:type="pct"/>
            <w:shd w:val="clear" w:color="auto" w:fill="FFFFFF" w:themeFill="background1"/>
          </w:tcPr>
          <w:p w:rsidR="003E0FB1" w:rsidRPr="007207F3" w:rsidP="00D627D8" w14:paraId="5104DC6C" w14:textId="77777777">
            <w:pPr>
              <w:jc w:val="right"/>
              <w:rPr>
                <w:rFonts w:cstheme="minorHAnsi"/>
                <w:b/>
                <w:szCs w:val="24"/>
              </w:rPr>
            </w:pPr>
            <w:r>
              <w:rPr>
                <w:rFonts w:cstheme="minorHAnsi"/>
                <w:b/>
                <w:szCs w:val="24"/>
              </w:rPr>
              <w:t>29 ml</w:t>
            </w:r>
          </w:p>
        </w:tc>
      </w:tr>
      <w:tr w14:paraId="493B72E3" w14:textId="77777777" w:rsidTr="00880A6B">
        <w:tblPrEx>
          <w:tblW w:w="5000" w:type="pct"/>
          <w:tblLook w:val="06A0"/>
        </w:tblPrEx>
        <w:trPr>
          <w:trHeight w:val="300"/>
        </w:trPr>
        <w:tc>
          <w:tcPr>
            <w:tcW w:w="2708" w:type="pct"/>
            <w:shd w:val="clear" w:color="auto" w:fill="DBE5F1" w:themeFill="accent1" w:themeFillTint="33"/>
          </w:tcPr>
          <w:p w:rsidR="003E0FB1" w:rsidRPr="002F4C18" w:rsidP="00D627D8" w14:paraId="1E1FC9B1" w14:textId="77777777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Alaris</w:t>
            </w:r>
            <w:r>
              <w:rPr>
                <w:rFonts w:cstheme="minorHAnsi"/>
                <w:szCs w:val="24"/>
              </w:rPr>
              <w:t xml:space="preserve"> </w:t>
            </w:r>
            <w:r w:rsidRPr="00FD3188">
              <w:rPr>
                <w:rFonts w:cstheme="minorHAnsi"/>
                <w:szCs w:val="24"/>
              </w:rPr>
              <w:t>VP DEHP-FRITT onkologisett med 15µm filter</w:t>
            </w:r>
          </w:p>
        </w:tc>
        <w:tc>
          <w:tcPr>
            <w:tcW w:w="1041" w:type="pct"/>
            <w:shd w:val="clear" w:color="auto" w:fill="DBE5F1" w:themeFill="accent1" w:themeFillTint="33"/>
          </w:tcPr>
          <w:p w:rsidR="003E0FB1" w:rsidRPr="002F4C18" w:rsidP="00D627D8" w14:paraId="44895F25" w14:textId="77777777">
            <w:pPr>
              <w:jc w:val="right"/>
              <w:rPr>
                <w:rFonts w:cstheme="minorHAnsi"/>
                <w:szCs w:val="24"/>
              </w:rPr>
            </w:pPr>
            <w:r w:rsidRPr="002F4C18">
              <w:rPr>
                <w:rFonts w:cstheme="minorHAnsi"/>
                <w:szCs w:val="24"/>
              </w:rPr>
              <w:t xml:space="preserve">70951E </w:t>
            </w:r>
            <w:r>
              <w:rPr>
                <w:rFonts w:cstheme="minorHAnsi"/>
                <w:szCs w:val="24"/>
              </w:rPr>
              <w:t>(</w:t>
            </w:r>
            <w:r w:rsidRPr="002F4C18">
              <w:rPr>
                <w:rFonts w:cstheme="minorHAnsi"/>
                <w:szCs w:val="24"/>
              </w:rPr>
              <w:t>BD</w:t>
            </w:r>
            <w:r>
              <w:rPr>
                <w:rFonts w:cstheme="minorHAnsi"/>
                <w:szCs w:val="24"/>
              </w:rPr>
              <w:t>)</w:t>
            </w:r>
          </w:p>
        </w:tc>
        <w:tc>
          <w:tcPr>
            <w:tcW w:w="1250" w:type="pct"/>
            <w:shd w:val="clear" w:color="auto" w:fill="DBE5F1" w:themeFill="accent1" w:themeFillTint="33"/>
          </w:tcPr>
          <w:p w:rsidR="003E0FB1" w:rsidRPr="002F4C18" w:rsidP="00D627D8" w14:paraId="6513F218" w14:textId="77777777">
            <w:pPr>
              <w:jc w:val="right"/>
              <w:rPr>
                <w:rFonts w:cstheme="minorHAnsi"/>
                <w:b/>
                <w:bCs/>
                <w:szCs w:val="24"/>
              </w:rPr>
            </w:pPr>
            <w:r>
              <w:rPr>
                <w:rFonts w:cstheme="minorHAnsi"/>
                <w:b/>
                <w:bCs/>
                <w:szCs w:val="24"/>
              </w:rPr>
              <w:t>24 ml</w:t>
            </w:r>
          </w:p>
        </w:tc>
      </w:tr>
      <w:tr w14:paraId="44A31C68" w14:textId="77777777" w:rsidTr="00880A6B">
        <w:tblPrEx>
          <w:tblW w:w="5000" w:type="pct"/>
          <w:tblLook w:val="06A0"/>
        </w:tblPrEx>
        <w:trPr>
          <w:trHeight w:val="300"/>
        </w:trPr>
        <w:tc>
          <w:tcPr>
            <w:tcW w:w="2708" w:type="pct"/>
            <w:shd w:val="clear" w:color="auto" w:fill="FFFFFF" w:themeFill="background1"/>
          </w:tcPr>
          <w:p w:rsidR="003E0FB1" w:rsidRPr="007207F3" w:rsidP="00D627D8" w14:paraId="08B34516" w14:textId="3B4B681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Cytostatikasett</w:t>
            </w:r>
            <w:r>
              <w:rPr>
                <w:rFonts w:cstheme="minorHAnsi"/>
                <w:szCs w:val="24"/>
              </w:rPr>
              <w:t xml:space="preserve"> </w:t>
            </w:r>
            <w:r>
              <w:rPr>
                <w:rFonts w:cstheme="minorHAnsi"/>
                <w:szCs w:val="24"/>
              </w:rPr>
              <w:t>Cyto</w:t>
            </w:r>
            <w:r>
              <w:rPr>
                <w:rFonts w:cstheme="minorHAnsi"/>
                <w:szCs w:val="24"/>
              </w:rPr>
              <w:t xml:space="preserve">-Ad-Z 4-grenet </w:t>
            </w:r>
            <w:r>
              <w:rPr>
                <w:rFonts w:cstheme="minorHAnsi"/>
                <w:szCs w:val="24"/>
              </w:rPr>
              <w:t>Inline</w:t>
            </w:r>
            <w:r>
              <w:rPr>
                <w:rFonts w:cstheme="minorHAnsi"/>
                <w:szCs w:val="24"/>
              </w:rPr>
              <w:t xml:space="preserve"> </w:t>
            </w:r>
            <w:r w:rsidR="00F20AF6">
              <w:rPr>
                <w:rFonts w:cstheme="minorHAnsi"/>
                <w:szCs w:val="24"/>
              </w:rPr>
              <w:t>15</w:t>
            </w:r>
            <w:r>
              <w:rPr>
                <w:rFonts w:cstheme="minorHAnsi"/>
                <w:szCs w:val="24"/>
              </w:rPr>
              <w:t xml:space="preserve"> cm</w:t>
            </w:r>
          </w:p>
        </w:tc>
        <w:tc>
          <w:tcPr>
            <w:tcW w:w="1041" w:type="pct"/>
            <w:shd w:val="clear" w:color="auto" w:fill="FFFFFF" w:themeFill="background1"/>
          </w:tcPr>
          <w:p w:rsidR="003E0FB1" w:rsidRPr="007207F3" w:rsidP="00D627D8" w14:paraId="606E0F91" w14:textId="77777777">
            <w:pPr>
              <w:jc w:val="right"/>
              <w:rPr>
                <w:rFonts w:cstheme="minorHAnsi"/>
                <w:bCs/>
                <w:szCs w:val="24"/>
              </w:rPr>
            </w:pPr>
            <w:r w:rsidRPr="002F4C18">
              <w:rPr>
                <w:rFonts w:cstheme="minorHAnsi"/>
                <w:bCs/>
                <w:szCs w:val="24"/>
              </w:rPr>
              <w:t>763610CD</w:t>
            </w:r>
            <w:r>
              <w:rPr>
                <w:rFonts w:cstheme="minorHAnsi"/>
                <w:bCs/>
                <w:szCs w:val="24"/>
              </w:rPr>
              <w:t xml:space="preserve"> (Codan)</w:t>
            </w:r>
          </w:p>
        </w:tc>
        <w:tc>
          <w:tcPr>
            <w:tcW w:w="1250" w:type="pct"/>
            <w:shd w:val="clear" w:color="auto" w:fill="FFFFFF" w:themeFill="background1"/>
          </w:tcPr>
          <w:p w:rsidR="003E0FB1" w:rsidRPr="007207F3" w:rsidP="00D627D8" w14:paraId="79581ED0" w14:textId="56E5F3DB">
            <w:pPr>
              <w:jc w:val="right"/>
              <w:rPr>
                <w:rFonts w:cstheme="minorHAnsi"/>
                <w:b/>
                <w:szCs w:val="24"/>
              </w:rPr>
            </w:pPr>
            <w:r>
              <w:rPr>
                <w:rFonts w:cstheme="minorHAnsi"/>
                <w:b/>
                <w:szCs w:val="24"/>
              </w:rPr>
              <w:t>2,5</w:t>
            </w:r>
            <w:r w:rsidR="00484768">
              <w:rPr>
                <w:rFonts w:cstheme="minorHAnsi"/>
                <w:b/>
                <w:szCs w:val="24"/>
              </w:rPr>
              <w:t xml:space="preserve"> ml</w:t>
            </w:r>
          </w:p>
        </w:tc>
      </w:tr>
    </w:tbl>
    <w:p w:rsidR="00F20AF6" w:rsidP="0065099E" w14:paraId="6E62DB00" w14:textId="77777777">
      <w:pPr>
        <w:rPr>
          <w:rFonts w:cstheme="minorHAnsi"/>
          <w:b/>
          <w:szCs w:val="24"/>
        </w:rPr>
      </w:pPr>
    </w:p>
    <w:p w:rsidR="00CD2897" w:rsidP="00484768" w14:paraId="684346B0" w14:textId="130DA96D">
      <w:pPr>
        <w:pStyle w:val="Heading1"/>
      </w:pPr>
      <w:bookmarkStart w:id="4" w:name="_Toc256000003"/>
      <w:r w:rsidRPr="0065099E">
        <w:t>Fremgangsmåte</w:t>
      </w:r>
      <w:bookmarkEnd w:id="4"/>
    </w:p>
    <w:p w:rsidR="00BF7EA8" w:rsidRPr="00CB463A" w:rsidP="00CB463A" w14:paraId="684346B3" w14:textId="21E5F3F9">
      <w:pPr>
        <w:pStyle w:val="ListParagraph"/>
        <w:numPr>
          <w:ilvl w:val="0"/>
          <w:numId w:val="27"/>
        </w:numPr>
        <w:rPr>
          <w:rStyle w:val="Hyperlink"/>
          <w:rFonts w:cstheme="minorHAnsi"/>
          <w:color w:val="auto"/>
          <w:szCs w:val="24"/>
          <w:u w:val="none"/>
        </w:rPr>
      </w:pPr>
      <w:r w:rsidRPr="00CB463A">
        <w:rPr>
          <w:rFonts w:cstheme="minorHAnsi"/>
          <w:szCs w:val="24"/>
        </w:rPr>
        <w:t xml:space="preserve">Benytt </w:t>
      </w:r>
      <w:hyperlink r:id="rId8" w:tooltip="XDF55450" w:history="1">
        <w:r w:rsidRPr="00A47B1B">
          <w:rPr>
            <w:rStyle w:val="Hyperlink"/>
          </w:rPr>
          <w:t>aseptisk teknikk eller «non touch»-teknikk</w:t>
        </w:r>
      </w:hyperlink>
      <w:r w:rsidRPr="00A47B1B">
        <w:t xml:space="preserve"> </w:t>
      </w:r>
      <w:r w:rsidRPr="00CB463A">
        <w:rPr>
          <w:rFonts w:cstheme="minorHAnsi"/>
          <w:szCs w:val="24"/>
        </w:rPr>
        <w:t xml:space="preserve">ved tilberedning og ved til- og </w:t>
      </w:r>
      <w:r w:rsidRPr="00CB463A">
        <w:rPr>
          <w:rFonts w:cstheme="minorHAnsi"/>
          <w:szCs w:val="24"/>
        </w:rPr>
        <w:t>frakoblinger</w:t>
      </w:r>
      <w:r w:rsidRPr="00CB463A">
        <w:rPr>
          <w:rFonts w:cstheme="minorHAnsi"/>
          <w:szCs w:val="24"/>
        </w:rPr>
        <w:t xml:space="preserve">. Se </w:t>
      </w:r>
      <w:hyperlink r:id="rId9" w:tooltip="XDF16538 - dok16538.docx" w:history="1">
        <w:r w:rsidRPr="00CB463A">
          <w:rPr>
            <w:rStyle w:val="Hyperlink"/>
            <w:rFonts w:cstheme="minorHAnsi"/>
            <w:szCs w:val="24"/>
          </w:rPr>
          <w:fldChar w:fldCharType="begin" w:fldLock="1"/>
        </w:r>
        <w:r w:rsidRPr="00CB463A">
          <w:rPr>
            <w:rStyle w:val="Hyperlink"/>
            <w:rFonts w:cstheme="minorHAnsi"/>
            <w:szCs w:val="24"/>
          </w:rPr>
          <w:instrText xml:space="preserve"> DOCPROPERTY XDT16538 \*charformat \* MERGEFORMAT </w:instrText>
        </w:r>
        <w:r w:rsidRPr="00CB463A">
          <w:rPr>
            <w:rStyle w:val="Hyperlink"/>
            <w:rFonts w:cstheme="minorHAnsi"/>
            <w:szCs w:val="24"/>
          </w:rPr>
          <w:fldChar w:fldCharType="separate"/>
        </w:r>
        <w:r w:rsidRPr="00CB463A">
          <w:rPr>
            <w:rStyle w:val="Hyperlink"/>
            <w:rFonts w:cstheme="minorHAnsi"/>
            <w:szCs w:val="24"/>
          </w:rPr>
          <w:t>Sentralt venekateter (SVK) - stell, bruk, håndtering og fjerning, voksne</w:t>
        </w:r>
        <w:r w:rsidRPr="00CB463A">
          <w:rPr>
            <w:rStyle w:val="Hyperlink"/>
            <w:rFonts w:cstheme="minorHAnsi"/>
            <w:szCs w:val="24"/>
          </w:rPr>
          <w:fldChar w:fldCharType="end"/>
        </w:r>
      </w:hyperlink>
      <w:r>
        <w:t>.</w:t>
      </w:r>
    </w:p>
    <w:p w:rsidR="000C5CFB" w:rsidRPr="002D0F51" w:rsidP="0054561A" w14:paraId="7B9CE810" w14:textId="57AFB53A">
      <w:pPr>
        <w:pStyle w:val="ListParagraph"/>
        <w:numPr>
          <w:ilvl w:val="0"/>
          <w:numId w:val="27"/>
        </w:numPr>
      </w:pPr>
      <w:r w:rsidRPr="00CB463A">
        <w:rPr>
          <w:rFonts w:cstheme="minorHAnsi"/>
          <w:szCs w:val="24"/>
        </w:rPr>
        <w:t xml:space="preserve">Standard skyllevæske er </w:t>
      </w:r>
      <w:r w:rsidRPr="00CB463A">
        <w:rPr>
          <w:rFonts w:cstheme="minorHAnsi"/>
          <w:szCs w:val="24"/>
        </w:rPr>
        <w:t>NaCl</w:t>
      </w:r>
      <w:r w:rsidRPr="00CB463A">
        <w:rPr>
          <w:rFonts w:cstheme="minorHAnsi"/>
          <w:szCs w:val="24"/>
        </w:rPr>
        <w:t xml:space="preserve"> 9 mg/ml.</w:t>
      </w:r>
    </w:p>
    <w:p w:rsidR="0065099E" w:rsidRPr="00CB463A" w:rsidP="00CB463A" w14:paraId="684346B9" w14:textId="64AF5399">
      <w:pPr>
        <w:pStyle w:val="ListParagraph"/>
        <w:numPr>
          <w:ilvl w:val="0"/>
          <w:numId w:val="28"/>
        </w:numPr>
        <w:rPr>
          <w:rFonts w:cstheme="minorHAnsi"/>
          <w:szCs w:val="24"/>
        </w:rPr>
      </w:pPr>
      <w:r w:rsidRPr="00CB463A">
        <w:rPr>
          <w:rFonts w:cstheme="minorHAnsi"/>
          <w:szCs w:val="24"/>
        </w:rPr>
        <w:t xml:space="preserve">La </w:t>
      </w:r>
      <w:r w:rsidRPr="00CB463A">
        <w:rPr>
          <w:rFonts w:cstheme="minorHAnsi"/>
          <w:szCs w:val="24"/>
        </w:rPr>
        <w:t xml:space="preserve">legemiddelvæsken i kammeret dryppe inn før du kobler til </w:t>
      </w:r>
      <w:r w:rsidRPr="00CB463A">
        <w:rPr>
          <w:rFonts w:cstheme="minorHAnsi"/>
          <w:szCs w:val="24"/>
        </w:rPr>
        <w:t>NaCl</w:t>
      </w:r>
      <w:r w:rsidRPr="00CB463A">
        <w:rPr>
          <w:rFonts w:cstheme="minorHAnsi"/>
          <w:szCs w:val="24"/>
        </w:rPr>
        <w:t xml:space="preserve"> 9 mg/ml.</w:t>
      </w:r>
    </w:p>
    <w:p w:rsidR="0065099E" w:rsidRPr="00CB463A" w:rsidP="00CB463A" w14:paraId="684346BA" w14:textId="055DAD20">
      <w:pPr>
        <w:pStyle w:val="ListParagraph"/>
        <w:numPr>
          <w:ilvl w:val="0"/>
          <w:numId w:val="28"/>
        </w:numPr>
        <w:rPr>
          <w:rFonts w:cstheme="minorHAnsi"/>
          <w:szCs w:val="24"/>
        </w:rPr>
      </w:pPr>
      <w:r w:rsidRPr="00CB463A">
        <w:rPr>
          <w:rFonts w:cstheme="minorHAnsi"/>
          <w:szCs w:val="24"/>
        </w:rPr>
        <w:t xml:space="preserve">Heng opp 50 ml </w:t>
      </w:r>
      <w:r w:rsidRPr="00CB463A">
        <w:rPr>
          <w:rFonts w:cstheme="minorHAnsi"/>
          <w:szCs w:val="24"/>
        </w:rPr>
        <w:t>NaCl</w:t>
      </w:r>
      <w:r w:rsidRPr="00CB463A">
        <w:rPr>
          <w:rFonts w:cstheme="minorHAnsi"/>
          <w:szCs w:val="24"/>
        </w:rPr>
        <w:t xml:space="preserve"> 9 mg/ml.</w:t>
      </w:r>
    </w:p>
    <w:p w:rsidR="0065099E" w:rsidRPr="00CB463A" w:rsidP="00CB463A" w14:paraId="684346BC" w14:textId="7A8EC0E8">
      <w:pPr>
        <w:pStyle w:val="ListParagraph"/>
        <w:numPr>
          <w:ilvl w:val="0"/>
          <w:numId w:val="28"/>
        </w:numPr>
        <w:rPr>
          <w:rFonts w:cstheme="minorHAnsi"/>
          <w:szCs w:val="24"/>
        </w:rPr>
      </w:pPr>
      <w:r w:rsidRPr="00CB463A">
        <w:rPr>
          <w:rFonts w:cstheme="minorHAnsi"/>
          <w:szCs w:val="24"/>
        </w:rPr>
        <w:t>Bruk kun nødvendig antall ml for å skylle inn det som står i settet, det vil si maks 20-25 ml, for å unngå overvæsking av pasienten.</w:t>
      </w:r>
    </w:p>
    <w:p w:rsidR="0065099E" w:rsidP="00CB463A" w14:paraId="684346BD" w14:textId="7ACA173B">
      <w:pPr>
        <w:pStyle w:val="ListParagraph"/>
        <w:numPr>
          <w:ilvl w:val="0"/>
          <w:numId w:val="28"/>
        </w:numPr>
        <w:rPr>
          <w:rFonts w:cstheme="minorHAnsi"/>
          <w:szCs w:val="24"/>
        </w:rPr>
      </w:pPr>
      <w:r w:rsidRPr="00CB463A">
        <w:rPr>
          <w:rFonts w:cstheme="minorHAnsi"/>
          <w:szCs w:val="24"/>
        </w:rPr>
        <w:t>Skyllevolum skal dokumenteres i væskeregnskapet.</w:t>
      </w:r>
    </w:p>
    <w:p w:rsidR="002D0F51" w:rsidP="002D0F51" w14:paraId="67ADF36C" w14:textId="77777777">
      <w:pPr>
        <w:rPr>
          <w:rFonts w:cstheme="minorHAnsi"/>
          <w:szCs w:val="24"/>
        </w:rPr>
      </w:pPr>
    </w:p>
    <w:p w:rsidR="002D0F51" w:rsidRPr="0054561A" w:rsidP="002D0F51" w14:paraId="01207D68" w14:textId="77777777">
      <w:pPr>
        <w:pStyle w:val="Note"/>
        <w:pBdr>
          <w:top w:val="single" w:sz="8" w:space="1" w:color="FF0000"/>
          <w:left w:val="single" w:sz="8" w:space="4" w:color="FF0000"/>
          <w:bottom w:val="single" w:sz="8" w:space="1" w:color="FF0000"/>
          <w:right w:val="single" w:sz="8" w:space="4" w:color="FF0000"/>
        </w:pBdr>
        <w:shd w:val="clear" w:color="auto" w:fill="FBD4B4" w:themeFill="accent6" w:themeFillTint="66"/>
        <w:ind w:left="142" w:firstLine="0"/>
        <w:rPr>
          <w:rFonts w:asciiTheme="minorHAnsi" w:hAnsiTheme="minorHAnsi" w:cstheme="minorHAnsi"/>
          <w:b/>
          <w:bCs/>
        </w:rPr>
      </w:pPr>
      <w:r w:rsidRPr="0054561A">
        <w:rPr>
          <w:rFonts w:asciiTheme="minorHAnsi" w:hAnsiTheme="minorHAnsi" w:cstheme="minorHAnsi"/>
          <w:b/>
          <w:bCs/>
        </w:rPr>
        <w:t>Unntak:</w:t>
      </w:r>
    </w:p>
    <w:p w:rsidR="002D0F51" w:rsidP="002D0F51" w14:paraId="5677B6AD" w14:textId="77777777">
      <w:pPr>
        <w:pStyle w:val="Note"/>
        <w:pBdr>
          <w:top w:val="single" w:sz="8" w:space="1" w:color="FF0000"/>
          <w:left w:val="single" w:sz="8" w:space="4" w:color="FF0000"/>
          <w:bottom w:val="single" w:sz="8" w:space="1" w:color="FF0000"/>
          <w:right w:val="single" w:sz="8" w:space="4" w:color="FF0000"/>
        </w:pBdr>
        <w:shd w:val="clear" w:color="auto" w:fill="FBD4B4" w:themeFill="accent6" w:themeFillTint="66"/>
        <w:ind w:left="142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Væsker som er uforlikelige med </w:t>
      </w:r>
      <w:r>
        <w:rPr>
          <w:rFonts w:asciiTheme="minorHAnsi" w:hAnsiTheme="minorHAnsi" w:cstheme="minorHAnsi"/>
        </w:rPr>
        <w:t>NaCl</w:t>
      </w:r>
      <w:r>
        <w:rPr>
          <w:rFonts w:asciiTheme="minorHAnsi" w:hAnsiTheme="minorHAnsi" w:cstheme="minorHAnsi"/>
        </w:rPr>
        <w:t>, f.eks. AmBisome (</w:t>
      </w:r>
      <w:r>
        <w:rPr>
          <w:rFonts w:asciiTheme="minorHAnsi" w:hAnsiTheme="minorHAnsi" w:cstheme="minorHAnsi"/>
        </w:rPr>
        <w:t>amfotericin</w:t>
      </w:r>
      <w:r>
        <w:rPr>
          <w:rFonts w:asciiTheme="minorHAnsi" w:hAnsiTheme="minorHAnsi" w:cstheme="minorHAnsi"/>
        </w:rPr>
        <w:t xml:space="preserve"> B) og </w:t>
      </w:r>
      <w:r>
        <w:rPr>
          <w:rFonts w:asciiTheme="minorHAnsi" w:hAnsiTheme="minorHAnsi" w:cstheme="minorHAnsi"/>
        </w:rPr>
        <w:t>Amiodarone</w:t>
      </w:r>
      <w:r>
        <w:rPr>
          <w:rFonts w:asciiTheme="minorHAnsi" w:hAnsiTheme="minorHAnsi" w:cstheme="minorHAnsi"/>
        </w:rPr>
        <w:t xml:space="preserve">, må </w:t>
      </w:r>
      <w:r>
        <w:rPr>
          <w:rFonts w:asciiTheme="minorHAnsi" w:hAnsiTheme="minorHAnsi" w:cstheme="minorHAnsi"/>
        </w:rPr>
        <w:t>etterskylles</w:t>
      </w:r>
      <w:r>
        <w:rPr>
          <w:rFonts w:asciiTheme="minorHAnsi" w:hAnsiTheme="minorHAnsi" w:cstheme="minorHAnsi"/>
        </w:rPr>
        <w:t xml:space="preserve"> med </w:t>
      </w:r>
      <w:r>
        <w:rPr>
          <w:rFonts w:asciiTheme="minorHAnsi" w:hAnsiTheme="minorHAnsi" w:cstheme="minorHAnsi"/>
        </w:rPr>
        <w:t>Glucose</w:t>
      </w:r>
      <w:r>
        <w:rPr>
          <w:rFonts w:asciiTheme="minorHAnsi" w:hAnsiTheme="minorHAnsi" w:cstheme="minorHAnsi"/>
        </w:rPr>
        <w:t xml:space="preserve"> 50 </w:t>
      </w:r>
      <w:r w:rsidRPr="0065099E">
        <w:rPr>
          <w:rFonts w:asciiTheme="minorHAnsi" w:hAnsiTheme="minorHAnsi" w:cstheme="minorHAnsi"/>
        </w:rPr>
        <w:t>mg/ml</w:t>
      </w:r>
      <w:r>
        <w:rPr>
          <w:rFonts w:asciiTheme="minorHAnsi" w:hAnsiTheme="minorHAnsi" w:cstheme="minorHAnsi"/>
        </w:rPr>
        <w:t xml:space="preserve">. </w:t>
      </w:r>
    </w:p>
    <w:p w:rsidR="002D0F51" w:rsidRPr="0065099E" w:rsidP="002D0F51" w14:paraId="49A7F805" w14:textId="094B6245">
      <w:pPr>
        <w:pStyle w:val="Note"/>
        <w:pBdr>
          <w:top w:val="single" w:sz="8" w:space="1" w:color="FF0000"/>
          <w:left w:val="single" w:sz="8" w:space="4" w:color="FF0000"/>
          <w:bottom w:val="single" w:sz="8" w:space="1" w:color="FF0000"/>
          <w:right w:val="single" w:sz="8" w:space="4" w:color="FF0000"/>
        </w:pBdr>
        <w:shd w:val="clear" w:color="auto" w:fill="FBD4B4" w:themeFill="accent6" w:themeFillTint="66"/>
        <w:ind w:left="142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Husk injeksjon av </w:t>
      </w:r>
      <w:r>
        <w:rPr>
          <w:rFonts w:asciiTheme="minorHAnsi" w:hAnsiTheme="minorHAnsi" w:cstheme="minorHAnsi"/>
        </w:rPr>
        <w:t>NaCl</w:t>
      </w:r>
      <w:r>
        <w:rPr>
          <w:rFonts w:asciiTheme="minorHAnsi" w:hAnsiTheme="minorHAnsi" w:cstheme="minorHAnsi"/>
        </w:rPr>
        <w:t xml:space="preserve"> 9 mg/ml</w:t>
      </w:r>
      <w:r w:rsidRPr="0065099E">
        <w:rPr>
          <w:rFonts w:asciiTheme="minorHAnsi" w:hAnsiTheme="minorHAnsi" w:cstheme="minorHAnsi"/>
        </w:rPr>
        <w:t xml:space="preserve"> til slutt for å holde åpen venekanyle/</w:t>
      </w:r>
      <w:r w:rsidR="0054561A">
        <w:rPr>
          <w:rFonts w:asciiTheme="minorHAnsi" w:hAnsiTheme="minorHAnsi" w:cstheme="minorHAnsi"/>
        </w:rPr>
        <w:t>SVK</w:t>
      </w:r>
      <w:r w:rsidRPr="0065099E">
        <w:rPr>
          <w:rFonts w:asciiTheme="minorHAnsi" w:hAnsiTheme="minorHAnsi" w:cstheme="minorHAnsi"/>
        </w:rPr>
        <w:t>-løp.</w:t>
      </w:r>
    </w:p>
    <w:p w:rsidR="0065099E" w:rsidP="0065099E" w14:paraId="684346BE" w14:textId="77777777">
      <w:pPr>
        <w:rPr>
          <w:rFonts w:cstheme="minorHAnsi"/>
          <w:b/>
          <w:noProof/>
          <w:szCs w:val="24"/>
        </w:rPr>
      </w:pPr>
    </w:p>
    <w:p w:rsidR="00CB463A" w:rsidRPr="00CB463A" w:rsidP="00484768" w14:paraId="6E9C1BC5" w14:textId="3067A7AB">
      <w:pPr>
        <w:pStyle w:val="Heading2"/>
      </w:pPr>
      <w:bookmarkStart w:id="5" w:name="_Toc256000004"/>
      <w:r w:rsidRPr="00CB463A">
        <w:t>Volum for etterskylling</w:t>
      </w:r>
      <w:bookmarkEnd w:id="5"/>
    </w:p>
    <w:p w:rsidR="00A47B1B" w:rsidRPr="00CB463A" w:rsidP="00CB463A" w14:paraId="0FB82D8A" w14:textId="02E9D3FE">
      <w:pPr>
        <w:rPr>
          <w:bCs/>
          <w:noProof/>
        </w:rPr>
      </w:pPr>
      <w:r w:rsidRPr="00CB463A">
        <w:rPr>
          <w:bCs/>
          <w:noProof/>
        </w:rPr>
        <w:t xml:space="preserve">Skyllevolum tilsvarer </w:t>
      </w:r>
      <w:r>
        <w:rPr>
          <w:bCs/>
          <w:noProof/>
        </w:rPr>
        <w:t>fyllings</w:t>
      </w:r>
      <w:r w:rsidRPr="00CB463A">
        <w:rPr>
          <w:bCs/>
          <w:noProof/>
        </w:rPr>
        <w:t xml:space="preserve">volum av infusjonssett og forlengelsesslanger, </w:t>
      </w:r>
      <w:r>
        <w:rPr>
          <w:bCs/>
          <w:noProof/>
        </w:rPr>
        <w:t>for eksempel</w:t>
      </w:r>
      <w:r w:rsidRPr="00CB463A">
        <w:rPr>
          <w:bCs/>
          <w:noProof/>
        </w:rPr>
        <w:t>:</w:t>
      </w:r>
    </w:p>
    <w:p w:rsidR="0065099E" w:rsidRPr="00CB463A" w:rsidP="00CB463A" w14:paraId="684346C0" w14:textId="35B24280">
      <w:pPr>
        <w:rPr>
          <w:bCs/>
        </w:rPr>
      </w:pPr>
      <w:r w:rsidRPr="00CB463A">
        <w:rPr>
          <w:bCs/>
        </w:rPr>
        <w:t>Infusjonssett med tømt kammer + 10 cm forlengelsesslange = ca. 12-13 ml.</w:t>
      </w:r>
    </w:p>
    <w:p w:rsidR="0065099E" w:rsidRPr="00CB463A" w:rsidP="00CB463A" w14:paraId="684346C1" w14:textId="77777777">
      <w:pPr>
        <w:rPr>
          <w:bCs/>
        </w:rPr>
      </w:pPr>
    </w:p>
    <w:p w:rsidR="0065099E" w:rsidRPr="0065099E" w:rsidP="00484768" w14:paraId="684346C2" w14:textId="633A469C">
      <w:pPr>
        <w:pStyle w:val="Heading2"/>
      </w:pPr>
      <w:bookmarkStart w:id="6" w:name="_Toc256000007"/>
      <w:r w:rsidRPr="0065099E">
        <w:t>Infusjons-/injeksjonshastighet på skylling etter legemidler</w:t>
      </w:r>
      <w:bookmarkEnd w:id="6"/>
      <w:r w:rsidRPr="0065099E">
        <w:t xml:space="preserve"> </w:t>
      </w:r>
    </w:p>
    <w:p w:rsidR="0065099E" w:rsidRPr="0065099E" w:rsidP="0065099E" w14:paraId="684346C3" w14:textId="77777777">
      <w:pPr>
        <w:pStyle w:val="BodyText"/>
        <w:spacing w:line="276" w:lineRule="auto"/>
        <w:rPr>
          <w:rFonts w:asciiTheme="minorHAnsi" w:hAnsiTheme="minorHAnsi" w:cstheme="minorHAnsi"/>
          <w:szCs w:val="24"/>
        </w:rPr>
      </w:pPr>
      <w:r w:rsidRPr="0065099E">
        <w:rPr>
          <w:rFonts w:asciiTheme="minorHAnsi" w:hAnsiTheme="minorHAnsi" w:cstheme="minorHAnsi"/>
          <w:szCs w:val="24"/>
        </w:rPr>
        <w:t>I</w:t>
      </w:r>
      <w:r w:rsidRPr="0065099E">
        <w:rPr>
          <w:rFonts w:asciiTheme="minorHAnsi" w:hAnsiTheme="minorHAnsi" w:cstheme="minorHAnsi"/>
          <w:szCs w:val="24"/>
        </w:rPr>
        <w:t xml:space="preserve">nfusjonssett/forlengelsesslanger må </w:t>
      </w:r>
      <w:r w:rsidRPr="0065099E">
        <w:rPr>
          <w:rFonts w:asciiTheme="minorHAnsi" w:hAnsiTheme="minorHAnsi" w:cstheme="minorHAnsi"/>
          <w:szCs w:val="24"/>
        </w:rPr>
        <w:t>etterskylles</w:t>
      </w:r>
      <w:r w:rsidRPr="0065099E">
        <w:rPr>
          <w:rFonts w:asciiTheme="minorHAnsi" w:hAnsiTheme="minorHAnsi" w:cstheme="minorHAnsi"/>
          <w:szCs w:val="24"/>
        </w:rPr>
        <w:t xml:space="preserve"> med samme hastighet som infusjon/injeksjon av legemiddelet.</w:t>
      </w:r>
    </w:p>
    <w:p w:rsidR="0065099E" w:rsidRPr="0065099E" w:rsidP="0065099E" w14:paraId="684346C4" w14:textId="77777777">
      <w:pPr>
        <w:rPr>
          <w:rFonts w:cstheme="minorHAnsi"/>
          <w:szCs w:val="24"/>
        </w:rPr>
      </w:pPr>
    </w:p>
    <w:p w:rsidR="0065099E" w:rsidRPr="0065099E" w:rsidP="00484768" w14:paraId="684346C5" w14:textId="3216F128">
      <w:pPr>
        <w:pStyle w:val="Heading2"/>
      </w:pPr>
      <w:bookmarkStart w:id="7" w:name="_Toc256000008"/>
      <w:r w:rsidRPr="0065099E">
        <w:t>Skyll etter blodtransfusjoner</w:t>
      </w:r>
      <w:bookmarkEnd w:id="7"/>
      <w:r w:rsidRPr="0065099E">
        <w:t xml:space="preserve"> </w:t>
      </w:r>
    </w:p>
    <w:p w:rsidR="0065099E" w:rsidRPr="0065099E" w:rsidP="0065099E" w14:paraId="684346C6" w14:textId="77777777">
      <w:pPr>
        <w:rPr>
          <w:rFonts w:cstheme="minorHAnsi"/>
          <w:szCs w:val="24"/>
        </w:rPr>
      </w:pPr>
      <w:r w:rsidRPr="0065099E">
        <w:rPr>
          <w:rFonts w:cstheme="minorHAnsi"/>
          <w:szCs w:val="24"/>
        </w:rPr>
        <w:t>Ved ordinering av 1 pose SAG (ca. 290 ml) vil ca. 7 % av ordinert blodmengde være igjen i settet. Vurder om skylling er nødvendig.</w:t>
      </w:r>
    </w:p>
    <w:p w:rsidR="00A47B1B" w:rsidP="0065099E" w14:paraId="0FC10030" w14:textId="77777777">
      <w:pPr>
        <w:rPr>
          <w:rFonts w:cstheme="minorHAnsi"/>
          <w:szCs w:val="24"/>
        </w:rPr>
      </w:pPr>
    </w:p>
    <w:p w:rsidR="0065099E" w:rsidRPr="0065099E" w:rsidP="0065099E" w14:paraId="684346C7" w14:textId="531CB7B8">
      <w:pPr>
        <w:rPr>
          <w:rFonts w:cstheme="minorHAnsi"/>
          <w:szCs w:val="24"/>
        </w:rPr>
      </w:pPr>
      <w:r w:rsidRPr="0065099E">
        <w:rPr>
          <w:rFonts w:cstheme="minorHAnsi"/>
          <w:szCs w:val="24"/>
        </w:rPr>
        <w:t xml:space="preserve">Skylling av </w:t>
      </w:r>
      <w:r w:rsidRPr="0065099E">
        <w:rPr>
          <w:rFonts w:cstheme="minorHAnsi"/>
          <w:szCs w:val="24"/>
        </w:rPr>
        <w:t>transfusjonsett</w:t>
      </w:r>
      <w:r w:rsidRPr="0065099E">
        <w:rPr>
          <w:rFonts w:cstheme="minorHAnsi"/>
          <w:szCs w:val="24"/>
        </w:rPr>
        <w:t xml:space="preserve"> etter siste pose SAG:</w:t>
      </w:r>
    </w:p>
    <w:p w:rsidR="0065099E" w:rsidRPr="00CB463A" w:rsidP="00CB463A" w14:paraId="684346C8" w14:textId="77777777">
      <w:pPr>
        <w:pStyle w:val="ListParagraph"/>
        <w:numPr>
          <w:ilvl w:val="0"/>
          <w:numId w:val="25"/>
        </w:numPr>
        <w:spacing w:after="160"/>
        <w:rPr>
          <w:rFonts w:cstheme="minorHAnsi"/>
          <w:szCs w:val="24"/>
        </w:rPr>
      </w:pPr>
      <w:r w:rsidRPr="00CB463A">
        <w:rPr>
          <w:rFonts w:cstheme="minorHAnsi"/>
          <w:szCs w:val="24"/>
        </w:rPr>
        <w:t xml:space="preserve">Koble over til 50 ml </w:t>
      </w:r>
      <w:r w:rsidRPr="00CB463A">
        <w:rPr>
          <w:rFonts w:cstheme="minorHAnsi"/>
          <w:szCs w:val="24"/>
        </w:rPr>
        <w:t>NaCl</w:t>
      </w:r>
      <w:r w:rsidRPr="00CB463A">
        <w:rPr>
          <w:rFonts w:cstheme="minorHAnsi"/>
          <w:szCs w:val="24"/>
        </w:rPr>
        <w:t xml:space="preserve"> 9 mg/ml.</w:t>
      </w:r>
    </w:p>
    <w:p w:rsidR="0065099E" w:rsidRPr="00CB463A" w:rsidP="00CB463A" w14:paraId="684346CA" w14:textId="66CB1AA4">
      <w:pPr>
        <w:pStyle w:val="ListParagraph"/>
        <w:numPr>
          <w:ilvl w:val="0"/>
          <w:numId w:val="25"/>
        </w:numPr>
        <w:spacing w:after="160"/>
        <w:rPr>
          <w:rFonts w:cstheme="minorHAnsi"/>
          <w:szCs w:val="24"/>
        </w:rPr>
      </w:pPr>
      <w:r w:rsidRPr="00CB463A">
        <w:rPr>
          <w:rFonts w:cstheme="minorHAnsi"/>
          <w:szCs w:val="24"/>
        </w:rPr>
        <w:t xml:space="preserve">Skyllingen skal foretas </w:t>
      </w:r>
      <w:r w:rsidRPr="00CB463A">
        <w:rPr>
          <w:rFonts w:cstheme="minorHAnsi"/>
          <w:b/>
          <w:szCs w:val="24"/>
        </w:rPr>
        <w:t xml:space="preserve">uten overtrykk og med langsom infusjonshastighet </w:t>
      </w:r>
      <w:r w:rsidRPr="00CB463A">
        <w:rPr>
          <w:rFonts w:cstheme="minorHAnsi"/>
          <w:szCs w:val="24"/>
        </w:rPr>
        <w:t>for å unngå å dra med uønskede partikler gjennom filteret.</w:t>
      </w:r>
    </w:p>
    <w:p w:rsidR="0065099E" w:rsidRPr="00CB463A" w:rsidP="00CB463A" w14:paraId="684346CB" w14:textId="7CD5EF65">
      <w:pPr>
        <w:pStyle w:val="ListParagraph"/>
        <w:numPr>
          <w:ilvl w:val="0"/>
          <w:numId w:val="25"/>
        </w:numPr>
        <w:rPr>
          <w:rFonts w:cstheme="minorHAnsi"/>
          <w:szCs w:val="24"/>
        </w:rPr>
      </w:pPr>
      <w:r w:rsidRPr="00CB463A">
        <w:rPr>
          <w:rFonts w:cstheme="minorHAnsi"/>
          <w:szCs w:val="24"/>
        </w:rPr>
        <w:t>Brukstiden for transfusjonssettet er maks 6 timer, inklusive skylleperioden.</w:t>
      </w:r>
    </w:p>
    <w:p w:rsidR="00E67E40" w:rsidP="002F4C18" w14:paraId="1129D022" w14:textId="77777777">
      <w:bookmarkStart w:id="8" w:name="_Toc256000005"/>
    </w:p>
    <w:p w:rsidR="00510BDF" w:rsidP="00484768" w14:paraId="684346CD" w14:textId="435CAF10">
      <w:pPr>
        <w:pStyle w:val="Heading1"/>
      </w:pPr>
      <w:bookmarkStart w:id="9" w:name="_Toc256000009"/>
      <w:r>
        <w:t>Referanser</w:t>
      </w:r>
      <w:bookmarkEnd w:id="9"/>
      <w:bookmarkEnd w:id="8"/>
      <w:r>
        <w:t xml:space="preserve"> </w:t>
      </w:r>
    </w:p>
    <w:p w:rsidR="00510BDF" w:rsidP="00066A58" w14:paraId="684346CF" w14:textId="77777777">
      <w:pPr>
        <w:spacing w:line="259" w:lineRule="auto"/>
        <w:rPr>
          <w:rFonts w:cstheme="minorHAnsi"/>
        </w:rPr>
      </w:pPr>
      <w:r>
        <w:rPr>
          <w:rFonts w:cstheme="minorHAnsi"/>
        </w:rPr>
        <w:t xml:space="preserve">Interne referanser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2268"/>
        <w:gridCol w:w="680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066A58">
            <w:pPr>
              <w:numPr>
                <w:ilvl w:val="0"/>
                <w:numId w:val="0"/>
              </w:numPr>
              <w:spacing w:line="259" w:lineRule="auto"/>
              <w:rPr>
                <w:b w:val="0"/>
                <w:color w:val="0000FF"/>
                <w:u w:val="single"/>
              </w:rPr>
            </w:pPr>
            <w:bookmarkStart w:id="10" w:name="EK_Referanse"/>
            <w:hyperlink r:id="rId6" w:history="1">
              <w:r>
                <w:rPr>
                  <w:b w:val="0"/>
                  <w:color w:val="0000FF"/>
                  <w:u w:val="single"/>
                </w:rPr>
                <w:t>1.2.1.2-03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066A58">
            <w:pPr>
              <w:numPr>
                <w:ilvl w:val="0"/>
                <w:numId w:val="0"/>
              </w:numPr>
              <w:spacing w:line="259" w:lineRule="auto"/>
              <w:rPr>
                <w:b w:val="0"/>
                <w:color w:val="0000FF"/>
                <w:u w:val="single"/>
              </w:rPr>
            </w:pPr>
            <w:hyperlink r:id="rId6" w:history="1">
              <w:r>
                <w:rPr>
                  <w:b w:val="0"/>
                  <w:color w:val="0000FF"/>
                  <w:u w:val="single"/>
                </w:rPr>
                <w:t>Infusjonssett, ulike typer, skiftefrekvens</w:t>
              </w:r>
            </w:hyperlink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066A58">
            <w:pPr>
              <w:numPr>
                <w:ilvl w:val="0"/>
                <w:numId w:val="0"/>
              </w:numPr>
              <w:spacing w:line="259" w:lineRule="auto"/>
              <w:rPr>
                <w:b w:val="0"/>
                <w:color w:val="0000FF"/>
                <w:u w:val="single"/>
              </w:rPr>
            </w:pPr>
            <w:hyperlink r:id="rId7" w:history="1">
              <w:r>
                <w:rPr>
                  <w:b w:val="0"/>
                  <w:color w:val="0000FF"/>
                  <w:u w:val="single"/>
                </w:rPr>
                <w:t>1.2.1.2-04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066A58">
            <w:pPr>
              <w:numPr>
                <w:ilvl w:val="0"/>
                <w:numId w:val="0"/>
              </w:numPr>
              <w:spacing w:line="259" w:lineRule="auto"/>
              <w:rPr>
                <w:b w:val="0"/>
                <w:color w:val="0000FF"/>
                <w:u w:val="single"/>
              </w:rPr>
            </w:pPr>
            <w:hyperlink r:id="rId7" w:history="1">
              <w:r>
                <w:rPr>
                  <w:b w:val="0"/>
                  <w:color w:val="0000FF"/>
                  <w:u w:val="single"/>
                </w:rPr>
                <w:t>Ventiler til infusjonssett, intravenøst og epiduralt</w:t>
              </w:r>
            </w:hyperlink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066A58">
            <w:pPr>
              <w:numPr>
                <w:ilvl w:val="0"/>
                <w:numId w:val="0"/>
              </w:numPr>
              <w:spacing w:line="259" w:lineRule="auto"/>
              <w:rPr>
                <w:b w:val="0"/>
                <w:color w:val="0000FF"/>
                <w:u w:val="single"/>
              </w:rPr>
            </w:pPr>
            <w:hyperlink r:id="rId9" w:history="1">
              <w:r>
                <w:rPr>
                  <w:b w:val="0"/>
                  <w:color w:val="0000FF"/>
                  <w:u w:val="single"/>
                </w:rPr>
                <w:t>1.2.1.2.2.2-01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066A58">
            <w:pPr>
              <w:numPr>
                <w:ilvl w:val="0"/>
                <w:numId w:val="0"/>
              </w:numPr>
              <w:spacing w:line="259" w:lineRule="auto"/>
              <w:rPr>
                <w:b w:val="0"/>
                <w:color w:val="0000FF"/>
                <w:u w:val="single"/>
              </w:rPr>
            </w:pPr>
            <w:hyperlink r:id="rId9" w:history="1">
              <w:r>
                <w:rPr>
                  <w:b w:val="0"/>
                  <w:color w:val="0000FF"/>
                  <w:u w:val="single"/>
                </w:rPr>
                <w:t>Sentralt venekateter (SVK) - stell, bruk, håndtering og fjerning, voksne</w:t>
              </w:r>
            </w:hyperlink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066A58">
            <w:pPr>
              <w:numPr>
                <w:ilvl w:val="0"/>
                <w:numId w:val="0"/>
              </w:numPr>
              <w:spacing w:line="259" w:lineRule="auto"/>
              <w:rPr>
                <w:b w:val="0"/>
                <w:color w:val="0000FF"/>
                <w:u w:val="single"/>
              </w:rPr>
            </w:pPr>
            <w:hyperlink r:id="rId10" w:history="1">
              <w:r>
                <w:rPr>
                  <w:b w:val="0"/>
                  <w:color w:val="0000FF"/>
                  <w:u w:val="single"/>
                </w:rPr>
                <w:t>1.2.1.2.2.3-01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066A58">
            <w:pPr>
              <w:numPr>
                <w:ilvl w:val="0"/>
                <w:numId w:val="0"/>
              </w:numPr>
              <w:spacing w:line="259" w:lineRule="auto"/>
              <w:rPr>
                <w:b w:val="0"/>
                <w:color w:val="0000FF"/>
                <w:u w:val="single"/>
              </w:rPr>
            </w:pPr>
            <w:hyperlink r:id="rId10" w:history="1">
              <w:r>
                <w:rPr>
                  <w:b w:val="0"/>
                  <w:color w:val="0000FF"/>
                  <w:u w:val="single"/>
                </w:rPr>
                <w:t>Perifert venekateter (PVK) - innleggelse, håndtering og fjerning</w:t>
              </w:r>
            </w:hyperlink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066A58">
            <w:pPr>
              <w:numPr>
                <w:ilvl w:val="0"/>
                <w:numId w:val="0"/>
              </w:numPr>
              <w:spacing w:line="259" w:lineRule="auto"/>
              <w:rPr>
                <w:b w:val="0"/>
                <w:color w:val="0000FF"/>
                <w:u w:val="single"/>
              </w:rPr>
            </w:pPr>
            <w:hyperlink r:id="rId5" w:history="1">
              <w:r>
                <w:rPr>
                  <w:b w:val="0"/>
                  <w:color w:val="0000FF"/>
                  <w:u w:val="single"/>
                </w:rPr>
                <w:t>1.2.2.1-12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066A58">
            <w:pPr>
              <w:numPr>
                <w:ilvl w:val="0"/>
                <w:numId w:val="0"/>
              </w:numPr>
              <w:spacing w:line="259" w:lineRule="auto"/>
              <w:rPr>
                <w:b w:val="0"/>
                <w:color w:val="0000FF"/>
                <w:u w:val="single"/>
              </w:rPr>
            </w:pPr>
            <w:hyperlink r:id="rId5" w:history="1">
              <w:r>
                <w:rPr>
                  <w:b w:val="0"/>
                  <w:color w:val="0000FF"/>
                  <w:u w:val="single"/>
                </w:rPr>
                <w:t>Forankring i lov og forskrift</w:t>
              </w:r>
            </w:hyperlink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066A58">
            <w:pPr>
              <w:numPr>
                <w:ilvl w:val="0"/>
                <w:numId w:val="0"/>
              </w:numPr>
              <w:spacing w:line="259" w:lineRule="auto"/>
              <w:rPr>
                <w:b w:val="0"/>
                <w:color w:val="0000FF"/>
                <w:u w:val="single"/>
              </w:rPr>
            </w:pPr>
            <w:hyperlink r:id="rId8" w:history="1">
              <w:r>
                <w:rPr>
                  <w:b w:val="0"/>
                  <w:color w:val="0000FF"/>
                  <w:u w:val="single"/>
                </w:rPr>
                <w:t>1.2.2.3-04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066A58">
            <w:pPr>
              <w:numPr>
                <w:ilvl w:val="0"/>
                <w:numId w:val="0"/>
              </w:numPr>
              <w:spacing w:line="259" w:lineRule="auto"/>
              <w:rPr>
                <w:b w:val="0"/>
                <w:color w:val="0000FF"/>
                <w:u w:val="single"/>
              </w:rPr>
            </w:pPr>
            <w:hyperlink r:id="rId8" w:history="1">
              <w:r>
                <w:rPr>
                  <w:b w:val="0"/>
                  <w:color w:val="0000FF"/>
                  <w:u w:val="single"/>
                </w:rPr>
                <w:t>Aseptisk arbeidsteknikk ved tilberedning av legemidler</w:t>
              </w:r>
            </w:hyperlink>
          </w:p>
        </w:tc>
      </w:tr>
    </w:tbl>
    <w:p w:rsidR="009B041D" w:rsidP="00066A58" w14:paraId="684346DC" w14:textId="77777777">
      <w:pPr>
        <w:spacing w:line="259" w:lineRule="auto"/>
        <w:rPr>
          <w:rFonts w:cstheme="minorHAnsi"/>
        </w:rPr>
      </w:pPr>
      <w:bookmarkEnd w:id="10"/>
    </w:p>
    <w:p w:rsidR="00510BDF" w:rsidP="00066A58" w14:paraId="684346DD" w14:textId="77777777">
      <w:pPr>
        <w:spacing w:line="259" w:lineRule="auto"/>
        <w:rPr>
          <w:rFonts w:cstheme="minorHAnsi"/>
        </w:rPr>
      </w:pPr>
      <w:r>
        <w:rPr>
          <w:rFonts w:cstheme="minorHAnsi"/>
        </w:rPr>
        <w:t xml:space="preserve">Eksterne referanser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07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484768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bookmarkStart w:id="11" w:name="EK_EksRef"/>
            <w:r>
              <w:rPr>
                <w:b w:val="0"/>
                <w:color w:val="0000FF"/>
                <w:u w:val="single"/>
              </w:rPr>
              <w:t xml:space="preserve"> </w:t>
            </w:r>
          </w:p>
        </w:tc>
      </w:tr>
    </w:tbl>
    <w:p w:rsidR="009D023B" w:rsidRPr="005F0E8F" w:rsidP="00484768" w14:paraId="684346E1" w14:textId="77CD178A">
      <w:pPr>
        <w:pStyle w:val="Heading1"/>
      </w:pPr>
      <w:bookmarkEnd w:id="11"/>
      <w:bookmarkStart w:id="12" w:name="_Toc256000006"/>
      <w:bookmarkStart w:id="13" w:name="_Toc256000010"/>
      <w:r w:rsidRPr="005F0E8F">
        <w:t>Endringer siden forrige versjon</w:t>
      </w:r>
      <w:bookmarkEnd w:id="13"/>
      <w:bookmarkEnd w:id="12"/>
    </w:p>
    <w:p w:rsidR="009D023B" w:rsidRPr="00E67E40" w:rsidP="00066A58" w14:paraId="684346E2" w14:textId="77777777">
      <w:pPr>
        <w:spacing w:line="259" w:lineRule="auto"/>
        <w:rPr>
          <w:rFonts w:cstheme="minorHAnsi"/>
        </w:rPr>
      </w:pPr>
      <w:r w:rsidRPr="00E67E40">
        <w:rPr>
          <w:rFonts w:cstheme="minorHAnsi"/>
        </w:rPr>
        <w:fldChar w:fldCharType="begin" w:fldLock="1"/>
      </w:r>
      <w:r w:rsidRPr="000C5CFB">
        <w:rPr>
          <w:rFonts w:cstheme="minorHAnsi"/>
        </w:rPr>
        <w:instrText xml:space="preserve"> DOCVARIABLE EK_Merknad </w:instrText>
      </w:r>
      <w:r w:rsidRPr="00E67E40">
        <w:rPr>
          <w:rFonts w:cstheme="minorHAnsi"/>
        </w:rPr>
        <w:fldChar w:fldCharType="separate"/>
      </w:r>
      <w:r w:rsidRPr="000C5CFB">
        <w:rPr>
          <w:rFonts w:cstheme="minorHAnsi"/>
        </w:rPr>
        <w:t>Oppdatert med nye avtaleprodukter og ref.nr (fra des. -25) i første tabell.</w:t>
      </w:r>
      <w:r w:rsidRPr="00E67E40">
        <w:rPr>
          <w:rFonts w:cstheme="minorHAnsi"/>
        </w:rPr>
        <w:fldChar w:fldCharType="end"/>
      </w:r>
    </w:p>
    <w:p w:rsidR="009D023B" w:rsidRPr="00E754D7" w:rsidP="00066A58" w14:paraId="684346E3" w14:textId="77777777">
      <w:pPr>
        <w:spacing w:line="259" w:lineRule="auto"/>
        <w:rPr>
          <w:rFonts w:cstheme="minorHAnsi"/>
          <w:color w:val="000080"/>
        </w:rPr>
      </w:pPr>
    </w:p>
    <w:sectPr w:rsidSect="00D03EE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4927"/>
      <w:gridCol w:w="4074"/>
    </w:tblGrid>
    <w:tr w14:paraId="684346EC" w14:textId="77777777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128"/>
        <w:jc w:val="center"/>
      </w:trPr>
      <w:tc>
        <w:tcPr>
          <w:tcW w:w="4927" w:type="dxa"/>
          <w:tcBorders>
            <w:right w:val="single" w:sz="4" w:space="0" w:color="auto"/>
          </w:tcBorders>
        </w:tcPr>
        <w:p w:rsidR="00485214" w14:paraId="684346EA" w14:textId="117F5C35">
          <w:pPr>
            <w:pStyle w:val="Footer"/>
            <w:rPr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0288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1405255" cy="345440"/>
                    <wp:effectExtent l="0" t="0" r="4445" b="0"/>
                    <wp:wrapNone/>
                    <wp:docPr id="1007234524" name="Tekstboks 2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1405255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2D14CF" w:rsidRPr="002D14CF" w:rsidP="002D14CF" w14:paraId="58DA0E4C" w14:textId="77777777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2D14CF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2" o:spid="_x0000_s2049" type="#_x0000_t202" alt="Følsomhet Intern (gul)" style="width:110.65pt;height:27.2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1312" filled="f" stroked="f">
                    <v:textbox style="mso-fit-shape-to-text:t" inset="20pt,0,0,15pt">
                      <w:txbxContent>
                        <w:p w:rsidR="002D14CF" w:rsidRPr="002D14CF" w:rsidP="002D14CF" w14:paraId="43E70333" w14:textId="7777777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2D14C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0677A4">
            <w:rPr>
              <w:sz w:val="16"/>
            </w:rPr>
            <w:t xml:space="preserve">Side </w:t>
          </w:r>
          <w:r w:rsidR="000677A4">
            <w:rPr>
              <w:rStyle w:val="PageNumber"/>
              <w:sz w:val="16"/>
            </w:rPr>
            <w:fldChar w:fldCharType="begin"/>
          </w:r>
          <w:r w:rsidR="000677A4">
            <w:rPr>
              <w:rStyle w:val="PageNumber"/>
              <w:sz w:val="16"/>
            </w:rPr>
            <w:instrText xml:space="preserve"> PAGE </w:instrText>
          </w:r>
          <w:r w:rsidR="000677A4">
            <w:rPr>
              <w:rStyle w:val="PageNumber"/>
              <w:sz w:val="16"/>
            </w:rPr>
            <w:fldChar w:fldCharType="separate"/>
          </w:r>
          <w:r w:rsidR="001019F7">
            <w:rPr>
              <w:rStyle w:val="PageNumber"/>
              <w:noProof/>
              <w:sz w:val="16"/>
            </w:rPr>
            <w:t>2</w:t>
          </w:r>
          <w:r w:rsidR="000677A4">
            <w:rPr>
              <w:rStyle w:val="PageNumber"/>
              <w:sz w:val="16"/>
            </w:rPr>
            <w:fldChar w:fldCharType="end"/>
          </w:r>
          <w:r w:rsidR="000677A4">
            <w:rPr>
              <w:sz w:val="16"/>
            </w:rPr>
            <w:t xml:space="preserve"> av </w:t>
          </w:r>
          <w:r w:rsidR="000677A4">
            <w:rPr>
              <w:rStyle w:val="PageNumber"/>
              <w:sz w:val="16"/>
            </w:rPr>
            <w:fldChar w:fldCharType="begin"/>
          </w:r>
          <w:r w:rsidR="000677A4">
            <w:rPr>
              <w:rStyle w:val="PageNumber"/>
              <w:sz w:val="16"/>
            </w:rPr>
            <w:instrText xml:space="preserve"> NUMPAGES </w:instrText>
          </w:r>
          <w:r w:rsidR="000677A4">
            <w:rPr>
              <w:rStyle w:val="PageNumber"/>
              <w:sz w:val="16"/>
            </w:rPr>
            <w:fldChar w:fldCharType="separate"/>
          </w:r>
          <w:r w:rsidR="001019F7">
            <w:rPr>
              <w:rStyle w:val="PageNumber"/>
              <w:noProof/>
              <w:sz w:val="16"/>
            </w:rPr>
            <w:t>2</w:t>
          </w:r>
          <w:r w:rsidR="000677A4">
            <w:rPr>
              <w:rStyle w:val="PageNumber"/>
              <w:sz w:val="16"/>
            </w:rPr>
            <w:fldChar w:fldCharType="end"/>
          </w:r>
        </w:p>
      </w:tc>
      <w:tc>
        <w:tcPr>
          <w:tcW w:w="4074" w:type="dxa"/>
          <w:tcBorders>
            <w:left w:val="single" w:sz="4" w:space="0" w:color="auto"/>
          </w:tcBorders>
        </w:tcPr>
        <w:p w:rsidR="00485214" w14:paraId="684346EB" w14:textId="77777777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Ref. nr.: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1.2.1.2-02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 w14:paraId="684346ED" w14:textId="77777777">
    <w:pPr>
      <w:pStyle w:val="Footer"/>
      <w:ind w:firstLine="70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14:paraId="684346F2" w14:textId="77777777"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9B041D" w:rsidRPr="004568C8" w:rsidP="007E4125" w14:paraId="684346EE" w14:textId="6E2162F6">
          <w:pPr>
            <w:pStyle w:val="Footer"/>
            <w:rPr>
              <w:color w:val="000080"/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2336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991235" cy="500380"/>
                    <wp:effectExtent l="0" t="0" r="18415" b="0"/>
                    <wp:wrapNone/>
                    <wp:docPr id="1603578829" name="Tekstboks 3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991235" cy="5003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2D14CF" w:rsidRPr="002D14CF" w:rsidP="002D14CF" w14:paraId="4742F33E" w14:textId="77777777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2D14CF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3" o:spid="_x0000_s2050" type="#_x0000_t202" alt="Følsomhet Intern (gul)" style="width:78.05pt;height:39.4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3360" filled="f" stroked="f">
                    <v:textbox style="mso-fit-shape-to-text:t" inset="20pt,0,0,15pt">
                      <w:txbxContent>
                        <w:p w:rsidR="002D14CF" w:rsidRPr="002D14CF" w:rsidP="002D14CF" w14:paraId="79590A53" w14:textId="7777777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2D14C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0677A4">
            <w:rPr>
              <w:sz w:val="16"/>
            </w:rPr>
            <w:t xml:space="preserve">Dok.id: </w:t>
          </w:r>
          <w:r w:rsidR="000677A4">
            <w:rPr>
              <w:color w:val="000080"/>
              <w:sz w:val="16"/>
            </w:rPr>
            <w:fldChar w:fldCharType="begin" w:fldLock="1"/>
          </w:r>
          <w:r w:rsidR="000677A4">
            <w:rPr>
              <w:color w:val="000080"/>
              <w:sz w:val="16"/>
            </w:rPr>
            <w:instrText xml:space="preserve"> DOCPROPERTY EK_DokumentID </w:instrText>
          </w:r>
          <w:r w:rsidR="000677A4">
            <w:rPr>
              <w:color w:val="000080"/>
              <w:sz w:val="16"/>
            </w:rPr>
            <w:fldChar w:fldCharType="separate"/>
          </w:r>
          <w:r w:rsidR="000677A4">
            <w:rPr>
              <w:color w:val="000080"/>
              <w:sz w:val="16"/>
            </w:rPr>
            <w:t>D37717</w:t>
          </w:r>
          <w:r w:rsidR="000677A4"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9B041D" w:rsidRPr="009B041D" w:rsidP="007E4125" w14:paraId="684346EF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1.2.1.2-02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9B041D" w:rsidRPr="00D320CC" w:rsidP="007E4125" w14:paraId="684346F0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9B041D" w:rsidP="007E4125" w14:paraId="684346F1" w14:textId="42425426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3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3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RPr="009E0D59" w:rsidP="00B24A00" w14:paraId="684346F3" w14:textId="77777777">
    <w:pPr>
      <w:pStyle w:val="Footer"/>
      <w:rPr>
        <w:color w:val="FFFFF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14:paraId="68434707" w14:textId="77777777" w:rsidTr="004B40D7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4B40D7" w:rsidRPr="009B041D" w:rsidP="007E4125" w14:paraId="68434704" w14:textId="2403CAEC">
          <w:pPr>
            <w:pStyle w:val="Footer"/>
            <w:rPr>
              <w:color w:val="000080"/>
              <w:sz w:val="16"/>
            </w:rPr>
          </w:pPr>
          <w:r>
            <w:rPr>
              <w:noProof/>
              <w:color w:val="000080"/>
              <w:sz w:val="16"/>
            </w:rPr>
            <mc:AlternateContent>
              <mc:Choice Requires="wps">
                <w:drawing>
                  <wp:anchor distT="0" distB="0" distL="0" distR="0" simplePos="0" relativeHeight="251658240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1351280" cy="500380"/>
                    <wp:effectExtent l="0" t="0" r="1270" b="0"/>
                    <wp:wrapNone/>
                    <wp:docPr id="1001435100" name="Tekstboks 1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1351280" cy="5003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2D14CF" w:rsidRPr="002D14CF" w:rsidP="002D14CF" w14:paraId="5AF06D49" w14:textId="77777777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2D14CF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1" o:spid="_x0000_s2051" type="#_x0000_t202" alt="Følsomhet Intern (gul)" style="width:106.4pt;height:39.4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59264" filled="f" stroked="f">
                    <v:textbox style="mso-fit-shape-to-text:t" inset="20pt,0,0,15pt">
                      <w:txbxContent>
                        <w:p w:rsidR="002D14CF" w:rsidRPr="002D14CF" w:rsidP="002D14CF" w14:paraId="1C0AE6D6" w14:textId="7777777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2D14C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0677A4">
            <w:rPr>
              <w:color w:val="000080"/>
              <w:sz w:val="16"/>
            </w:rPr>
            <w:t xml:space="preserve">Ref.nr: </w:t>
          </w:r>
          <w:r w:rsidR="000677A4">
            <w:rPr>
              <w:color w:val="000080"/>
              <w:sz w:val="16"/>
            </w:rPr>
            <w:fldChar w:fldCharType="begin" w:fldLock="1"/>
          </w:r>
          <w:r w:rsidR="000677A4">
            <w:rPr>
              <w:color w:val="000080"/>
              <w:sz w:val="16"/>
            </w:rPr>
            <w:instrText xml:space="preserve"> DOCPROPERTY EK_RefNr </w:instrText>
          </w:r>
          <w:r w:rsidR="000677A4">
            <w:rPr>
              <w:color w:val="000080"/>
              <w:sz w:val="16"/>
            </w:rPr>
            <w:fldChar w:fldCharType="separate"/>
          </w:r>
          <w:r w:rsidR="000677A4">
            <w:rPr>
              <w:color w:val="000080"/>
              <w:sz w:val="16"/>
            </w:rPr>
            <w:t>1.2.1.2-02</w:t>
          </w:r>
          <w:r w:rsidR="000677A4"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4B40D7" w:rsidRPr="00D320CC" w:rsidP="007E4125" w14:paraId="68434705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4B40D7" w:rsidP="007E4125" w14:paraId="68434706" w14:textId="41DF898D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3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P="00B24A00" w14:paraId="68434708" w14:textId="77777777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85214" w:rsidRPr="00D03EED" w:rsidP="00D03EED" w14:paraId="684346E4" w14:textId="77777777">
    <w:pPr>
      <w:pStyle w:val="Header"/>
      <w:rPr>
        <w:color w:val="000080"/>
      </w:rPr>
    </w:pPr>
    <w:r>
      <w:rPr>
        <w:color w:val="000080"/>
      </w:rPr>
      <w:fldChar w:fldCharType="begin" w:fldLock="1"/>
    </w:r>
    <w:r>
      <w:rPr>
        <w:color w:val="000080"/>
      </w:rPr>
      <w:instrText xml:space="preserve"> DOCPROPERTY EK_Bedriftsnavn </w:instrText>
    </w:r>
    <w:r>
      <w:rPr>
        <w:color w:val="000080"/>
      </w:rPr>
      <w:fldChar w:fldCharType="separate"/>
    </w:r>
    <w:r>
      <w:rPr>
        <w:color w:val="000080"/>
      </w:rPr>
      <w:t>Helse Bergen</w:t>
    </w:r>
    <w:r>
      <w:rPr>
        <w:color w:val="00008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 w14:paraId="684346E8" w14:textId="77777777"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485214" w14:paraId="684346E5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Infusjonssett og transfusjonssett, etterskylling / volum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485214" w14:paraId="684346E6" w14:textId="77777777">
          <w:pPr>
            <w:pStyle w:val="Header"/>
            <w:jc w:val="left"/>
            <w:rPr>
              <w:sz w:val="12"/>
            </w:rPr>
          </w:pPr>
        </w:p>
        <w:p w:rsidR="00485214" w14:paraId="684346E7" w14:textId="77777777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8.00</w:t>
          </w:r>
          <w:r>
            <w:rPr>
              <w:sz w:val="16"/>
            </w:rPr>
            <w:fldChar w:fldCharType="end"/>
          </w:r>
        </w:p>
      </w:tc>
    </w:tr>
  </w:tbl>
  <w:p w:rsidR="00485214" w14:paraId="684346E9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14:paraId="684346F6" w14:textId="77777777"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 w14:paraId="684346F4" w14:textId="77777777">
          <w:pPr>
            <w:pStyle w:val="Header"/>
            <w:jc w:val="center"/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>
                <wp:extent cx="1091565" cy="208915"/>
                <wp:effectExtent l="0" t="0" r="0" b="635"/>
                <wp:docPr id="2" name="Bild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hbhf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20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9" w:type="dxa"/>
          <w:gridSpan w:val="2"/>
          <w:vAlign w:val="bottom"/>
        </w:tcPr>
        <w:p w:rsidR="00485214" w14:paraId="684346F5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Infusjonssett og transfusjonssett, etterskylling / volum</w:t>
          </w:r>
          <w:r>
            <w:rPr>
              <w:sz w:val="28"/>
            </w:rPr>
            <w:fldChar w:fldCharType="end"/>
          </w:r>
        </w:p>
      </w:tc>
    </w:tr>
    <w:tr w14:paraId="684346F9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FD5284" w14:paraId="684346F7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Pasientbehandling/Legemidler/Fagspesifikke retningslinjer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FD5284" w:rsidRPr="005F0E8F" w:rsidP="00540375" w14:paraId="684346F8" w14:textId="77777777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19.06.2026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19.06.2028</w:t>
          </w:r>
          <w:r>
            <w:rPr>
              <w:color w:val="000080"/>
              <w:sz w:val="16"/>
            </w:rPr>
            <w:fldChar w:fldCharType="end"/>
          </w:r>
        </w:p>
      </w:tc>
    </w:tr>
    <w:tr w14:paraId="684346FC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5F0E8F" w14:paraId="684346FA" w14:textId="77777777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HF/Fellesdokumenter/Pasientbehandling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5F0E8F" w14:paraId="684346FB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8.00</w:t>
          </w:r>
          <w:r>
            <w:rPr>
              <w:sz w:val="16"/>
            </w:rPr>
            <w:fldChar w:fldCharType="end"/>
          </w:r>
        </w:p>
      </w:tc>
    </w:tr>
    <w:tr w14:paraId="684346FF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FD5284" w:rsidP="00FD5284" w14:paraId="684346FD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Godkjenner: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Bjånes, Tormod Karlsen - legemiddelkomiteen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D5284" w:rsidP="00FD5284" w14:paraId="684346FE" w14:textId="77777777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Prosedyre</w:t>
          </w:r>
          <w:r>
            <w:rPr>
              <w:color w:val="000080"/>
              <w:sz w:val="16"/>
            </w:rPr>
            <w:fldChar w:fldCharType="end"/>
          </w:r>
        </w:p>
      </w:tc>
    </w:tr>
    <w:tr w14:paraId="68434702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FD5284" w:rsidP="00FD5284" w14:paraId="68434700" w14:textId="77777777">
          <w:pPr>
            <w:rPr>
              <w:sz w:val="16"/>
            </w:rPr>
          </w:pPr>
          <w:r>
            <w:rPr>
              <w:sz w:val="16"/>
            </w:rPr>
            <w:t>Dok</w:t>
          </w:r>
          <w:r>
            <w:rPr>
              <w:sz w:val="16"/>
            </w:rPr>
            <w:t xml:space="preserve">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Legemiddelkomiteen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D5284" w14:paraId="68434701" w14:textId="77777777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D37717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 w14:paraId="68434703" w14:textId="77777777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FFFFFF7C"/>
    <w:multiLevelType w:val="singleLevel"/>
    <w:tmpl w:val="07A25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E1045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D9898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AA4B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75C3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798EB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4121E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E6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288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C20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2449D2"/>
    <w:multiLevelType w:val="hybridMultilevel"/>
    <w:tmpl w:val="81FE59E0"/>
    <w:lvl w:ilvl="0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08E26F73"/>
    <w:multiLevelType w:val="hybridMultilevel"/>
    <w:tmpl w:val="A5CE526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2E6371A"/>
    <w:multiLevelType w:val="multilevel"/>
    <w:tmpl w:val="4544C3A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/>
        <w14:ligatures w14:val="none"/>
        <w14:numForm w14:val="default"/>
        <w14:numSpacing w14:val="default"/>
        <w14:stylisticSets xmlns:w14="http://schemas.microsoft.com/office/word/2010/wordml"/>
        <w14:cntxtAlts w14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1A6A08F7"/>
    <w:multiLevelType w:val="multilevel"/>
    <w:tmpl w:val="CB3695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240F0630"/>
    <w:multiLevelType w:val="hybridMultilevel"/>
    <w:tmpl w:val="3A8C71E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991CD3"/>
    <w:multiLevelType w:val="hybridMultilevel"/>
    <w:tmpl w:val="FD46192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276A90"/>
    <w:multiLevelType w:val="multilevel"/>
    <w:tmpl w:val="3D8454E6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>
    <w:nsid w:val="3829341D"/>
    <w:multiLevelType w:val="hybridMultilevel"/>
    <w:tmpl w:val="DDC6843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831740C"/>
    <w:multiLevelType w:val="hybridMultilevel"/>
    <w:tmpl w:val="9670E71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B32C7C"/>
    <w:multiLevelType w:val="hybridMultilevel"/>
    <w:tmpl w:val="8370CB5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EF17AD"/>
    <w:multiLevelType w:val="hybridMultilevel"/>
    <w:tmpl w:val="1FD22F12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A4A122E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63EC1ED8"/>
    <w:multiLevelType w:val="hybridMultilevel"/>
    <w:tmpl w:val="F4829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B96381E"/>
    <w:multiLevelType w:val="hybridMultilevel"/>
    <w:tmpl w:val="E560237C"/>
    <w:lvl w:ilvl="0">
      <w:start w:val="1"/>
      <w:numFmt w:val="bullet"/>
      <w:lvlText w:val=""/>
      <w:lvlJc w:val="left"/>
      <w:pPr>
        <w:ind w:left="502" w:hanging="360"/>
      </w:pPr>
      <w:rPr>
        <w:rFonts w:ascii="Symbol" w:eastAsia="Times New Roman" w:hAnsi="Symbol" w:cstheme="minorHAnsi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005DFD"/>
    <w:multiLevelType w:val="hybridMultilevel"/>
    <w:tmpl w:val="E6A6F898"/>
    <w:lvl w:ilvl="0">
      <w:start w:val="0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0536E92"/>
    <w:multiLevelType w:val="multilevel"/>
    <w:tmpl w:val="4E044CDC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6">
    <w:nsid w:val="739A1CF9"/>
    <w:multiLevelType w:val="hybridMultilevel"/>
    <w:tmpl w:val="BD98F23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6666D1E"/>
    <w:multiLevelType w:val="hybridMultilevel"/>
    <w:tmpl w:val="EA9274C0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07354949">
    <w:abstractNumId w:val="12"/>
  </w:num>
  <w:num w:numId="2" w16cid:durableId="1780757299">
    <w:abstractNumId w:val="8"/>
  </w:num>
  <w:num w:numId="3" w16cid:durableId="1311789368">
    <w:abstractNumId w:val="3"/>
  </w:num>
  <w:num w:numId="4" w16cid:durableId="381516804">
    <w:abstractNumId w:val="2"/>
  </w:num>
  <w:num w:numId="5" w16cid:durableId="541864080">
    <w:abstractNumId w:val="1"/>
  </w:num>
  <w:num w:numId="6" w16cid:durableId="292104466">
    <w:abstractNumId w:val="0"/>
  </w:num>
  <w:num w:numId="7" w16cid:durableId="297146478">
    <w:abstractNumId w:val="9"/>
  </w:num>
  <w:num w:numId="8" w16cid:durableId="1821799236">
    <w:abstractNumId w:val="7"/>
  </w:num>
  <w:num w:numId="9" w16cid:durableId="434206566">
    <w:abstractNumId w:val="6"/>
  </w:num>
  <w:num w:numId="10" w16cid:durableId="1472792556">
    <w:abstractNumId w:val="5"/>
  </w:num>
  <w:num w:numId="11" w16cid:durableId="867719523">
    <w:abstractNumId w:val="4"/>
  </w:num>
  <w:num w:numId="12" w16cid:durableId="1258563929">
    <w:abstractNumId w:val="13"/>
  </w:num>
  <w:num w:numId="13" w16cid:durableId="2073041914">
    <w:abstractNumId w:val="21"/>
  </w:num>
  <w:num w:numId="14" w16cid:durableId="514540748">
    <w:abstractNumId w:val="23"/>
  </w:num>
  <w:num w:numId="15" w16cid:durableId="184293293">
    <w:abstractNumId w:val="24"/>
  </w:num>
  <w:num w:numId="16" w16cid:durableId="1963607164">
    <w:abstractNumId w:val="16"/>
  </w:num>
  <w:num w:numId="17" w16cid:durableId="614290045">
    <w:abstractNumId w:val="16"/>
    <w:lvlOverride w:ilvl="0">
      <w:lvl w:ilvl="0">
        <w:start w:val="1"/>
        <w:numFmt w:val="decimal"/>
        <w:lvlText w:val="%1"/>
        <w:lvlJc w:val="left"/>
        <w:pPr>
          <w:ind w:left="432" w:hanging="432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576" w:hanging="576"/>
        </w:pPr>
        <w:rPr>
          <w:rFonts w:hint="default"/>
        </w:rPr>
      </w:lvl>
    </w:lvlOverride>
    <w:lvlOverride w:ilvl="2">
      <w:lvl w:ilvl="2">
        <w:start w:val="1"/>
        <w:numFmt w:val="decimal"/>
        <w:lvlRestart w:val="1"/>
        <w:lvlText w:val="%2.%3.%1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8" w16cid:durableId="681082001">
    <w:abstractNumId w:val="20"/>
  </w:num>
  <w:num w:numId="19" w16cid:durableId="1318344146">
    <w:abstractNumId w:val="15"/>
  </w:num>
  <w:num w:numId="20" w16cid:durableId="1526091152">
    <w:abstractNumId w:val="22"/>
  </w:num>
  <w:num w:numId="21" w16cid:durableId="883761483">
    <w:abstractNumId w:val="19"/>
  </w:num>
  <w:num w:numId="22" w16cid:durableId="501622688">
    <w:abstractNumId w:val="26"/>
  </w:num>
  <w:num w:numId="23" w16cid:durableId="407653375">
    <w:abstractNumId w:val="18"/>
  </w:num>
  <w:num w:numId="24" w16cid:durableId="257904528">
    <w:abstractNumId w:val="10"/>
  </w:num>
  <w:num w:numId="25" w16cid:durableId="291325270">
    <w:abstractNumId w:val="17"/>
  </w:num>
  <w:num w:numId="26" w16cid:durableId="873620646">
    <w:abstractNumId w:val="27"/>
  </w:num>
  <w:num w:numId="27" w16cid:durableId="1238588819">
    <w:abstractNumId w:val="11"/>
  </w:num>
  <w:num w:numId="28" w16cid:durableId="1252204066">
    <w:abstractNumId w:val="14"/>
  </w:num>
  <w:num w:numId="29" w16cid:durableId="198438801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intFractionalCharacterWidth/>
  <w:proofState w:spelling="clean" w:grammar="clean"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A8A"/>
    <w:rsid w:val="000038E2"/>
    <w:rsid w:val="00005ABC"/>
    <w:rsid w:val="00007BD0"/>
    <w:rsid w:val="00020754"/>
    <w:rsid w:val="000326AF"/>
    <w:rsid w:val="000354A8"/>
    <w:rsid w:val="00042992"/>
    <w:rsid w:val="00050E94"/>
    <w:rsid w:val="00051E77"/>
    <w:rsid w:val="0005214E"/>
    <w:rsid w:val="00056D52"/>
    <w:rsid w:val="00066A58"/>
    <w:rsid w:val="000677A4"/>
    <w:rsid w:val="00067C31"/>
    <w:rsid w:val="00076677"/>
    <w:rsid w:val="00081F27"/>
    <w:rsid w:val="00083284"/>
    <w:rsid w:val="00097072"/>
    <w:rsid w:val="000A1D6A"/>
    <w:rsid w:val="000A6B2D"/>
    <w:rsid w:val="000C5CFB"/>
    <w:rsid w:val="000C6A9B"/>
    <w:rsid w:val="000C73DF"/>
    <w:rsid w:val="000C763E"/>
    <w:rsid w:val="000D3C29"/>
    <w:rsid w:val="000D5FFE"/>
    <w:rsid w:val="000D63E4"/>
    <w:rsid w:val="000F157F"/>
    <w:rsid w:val="000F32C5"/>
    <w:rsid w:val="000F42D9"/>
    <w:rsid w:val="000F5FC0"/>
    <w:rsid w:val="000F6DDE"/>
    <w:rsid w:val="00101002"/>
    <w:rsid w:val="001019F7"/>
    <w:rsid w:val="00112385"/>
    <w:rsid w:val="00115094"/>
    <w:rsid w:val="00117E18"/>
    <w:rsid w:val="00124A59"/>
    <w:rsid w:val="00140619"/>
    <w:rsid w:val="00144BC1"/>
    <w:rsid w:val="00150F73"/>
    <w:rsid w:val="00151E16"/>
    <w:rsid w:val="00155765"/>
    <w:rsid w:val="00157C37"/>
    <w:rsid w:val="00161FD5"/>
    <w:rsid w:val="00176BA5"/>
    <w:rsid w:val="00187793"/>
    <w:rsid w:val="0019138B"/>
    <w:rsid w:val="0019290E"/>
    <w:rsid w:val="001A4CED"/>
    <w:rsid w:val="001B1D43"/>
    <w:rsid w:val="001B37A6"/>
    <w:rsid w:val="001C094A"/>
    <w:rsid w:val="001E1DBA"/>
    <w:rsid w:val="001F43D4"/>
    <w:rsid w:val="001F7E88"/>
    <w:rsid w:val="0020110C"/>
    <w:rsid w:val="00203F1E"/>
    <w:rsid w:val="00205B00"/>
    <w:rsid w:val="00212EFF"/>
    <w:rsid w:val="00216E04"/>
    <w:rsid w:val="00227AF8"/>
    <w:rsid w:val="00231DC5"/>
    <w:rsid w:val="00241F65"/>
    <w:rsid w:val="00246C9E"/>
    <w:rsid w:val="00252AC7"/>
    <w:rsid w:val="0026793B"/>
    <w:rsid w:val="002744C3"/>
    <w:rsid w:val="00281B8D"/>
    <w:rsid w:val="00284448"/>
    <w:rsid w:val="00284EBB"/>
    <w:rsid w:val="00291CD7"/>
    <w:rsid w:val="002A4A07"/>
    <w:rsid w:val="002A791D"/>
    <w:rsid w:val="002B1F3C"/>
    <w:rsid w:val="002C5EB5"/>
    <w:rsid w:val="002D0738"/>
    <w:rsid w:val="002D0F51"/>
    <w:rsid w:val="002D14CF"/>
    <w:rsid w:val="002F4C18"/>
    <w:rsid w:val="002F5A32"/>
    <w:rsid w:val="00304B15"/>
    <w:rsid w:val="00311019"/>
    <w:rsid w:val="00312D39"/>
    <w:rsid w:val="003403C0"/>
    <w:rsid w:val="00360258"/>
    <w:rsid w:val="00362B96"/>
    <w:rsid w:val="00381C00"/>
    <w:rsid w:val="00387597"/>
    <w:rsid w:val="00390056"/>
    <w:rsid w:val="00392169"/>
    <w:rsid w:val="00393223"/>
    <w:rsid w:val="003A669E"/>
    <w:rsid w:val="003A6B8A"/>
    <w:rsid w:val="003A6EF0"/>
    <w:rsid w:val="003B3735"/>
    <w:rsid w:val="003B5EFE"/>
    <w:rsid w:val="003C5594"/>
    <w:rsid w:val="003D3C2E"/>
    <w:rsid w:val="003E0FB1"/>
    <w:rsid w:val="003E1B52"/>
    <w:rsid w:val="003E25C1"/>
    <w:rsid w:val="003E4741"/>
    <w:rsid w:val="003F4A3C"/>
    <w:rsid w:val="00407B78"/>
    <w:rsid w:val="00411E8A"/>
    <w:rsid w:val="00414828"/>
    <w:rsid w:val="004252FB"/>
    <w:rsid w:val="00432E9D"/>
    <w:rsid w:val="00437DED"/>
    <w:rsid w:val="00454A01"/>
    <w:rsid w:val="00455387"/>
    <w:rsid w:val="00455820"/>
    <w:rsid w:val="004568C8"/>
    <w:rsid w:val="004611B5"/>
    <w:rsid w:val="004640AA"/>
    <w:rsid w:val="0047022F"/>
    <w:rsid w:val="004719A0"/>
    <w:rsid w:val="00482156"/>
    <w:rsid w:val="00482CE0"/>
    <w:rsid w:val="0048427D"/>
    <w:rsid w:val="00484768"/>
    <w:rsid w:val="00485214"/>
    <w:rsid w:val="004B1EF5"/>
    <w:rsid w:val="004B40D7"/>
    <w:rsid w:val="004C2810"/>
    <w:rsid w:val="004C563C"/>
    <w:rsid w:val="004D0DCE"/>
    <w:rsid w:val="004D15E6"/>
    <w:rsid w:val="004E0461"/>
    <w:rsid w:val="004E763F"/>
    <w:rsid w:val="004F3D49"/>
    <w:rsid w:val="0050053D"/>
    <w:rsid w:val="00507D96"/>
    <w:rsid w:val="005103B6"/>
    <w:rsid w:val="00510BDF"/>
    <w:rsid w:val="005206DC"/>
    <w:rsid w:val="00520D11"/>
    <w:rsid w:val="00524CF7"/>
    <w:rsid w:val="00526DDC"/>
    <w:rsid w:val="00532237"/>
    <w:rsid w:val="0053273E"/>
    <w:rsid w:val="005370F4"/>
    <w:rsid w:val="00540375"/>
    <w:rsid w:val="0054179A"/>
    <w:rsid w:val="0054461F"/>
    <w:rsid w:val="0054561A"/>
    <w:rsid w:val="00546590"/>
    <w:rsid w:val="00547EEF"/>
    <w:rsid w:val="005562F2"/>
    <w:rsid w:val="00556838"/>
    <w:rsid w:val="00557C81"/>
    <w:rsid w:val="005671D8"/>
    <w:rsid w:val="00577FEE"/>
    <w:rsid w:val="005810F3"/>
    <w:rsid w:val="0058166E"/>
    <w:rsid w:val="0058663E"/>
    <w:rsid w:val="00590E1D"/>
    <w:rsid w:val="005A5E90"/>
    <w:rsid w:val="005B084B"/>
    <w:rsid w:val="005B0B7E"/>
    <w:rsid w:val="005B308D"/>
    <w:rsid w:val="005B4C45"/>
    <w:rsid w:val="005C1AA4"/>
    <w:rsid w:val="005F0E8F"/>
    <w:rsid w:val="00600B0C"/>
    <w:rsid w:val="00606A4F"/>
    <w:rsid w:val="00611A93"/>
    <w:rsid w:val="00611B44"/>
    <w:rsid w:val="0061334F"/>
    <w:rsid w:val="00617242"/>
    <w:rsid w:val="00633E2C"/>
    <w:rsid w:val="006479E1"/>
    <w:rsid w:val="00650773"/>
    <w:rsid w:val="0065099E"/>
    <w:rsid w:val="00652242"/>
    <w:rsid w:val="0067105D"/>
    <w:rsid w:val="006720B2"/>
    <w:rsid w:val="00692847"/>
    <w:rsid w:val="00693B1B"/>
    <w:rsid w:val="00697362"/>
    <w:rsid w:val="006A2FDE"/>
    <w:rsid w:val="006A7D66"/>
    <w:rsid w:val="006B1529"/>
    <w:rsid w:val="006B2158"/>
    <w:rsid w:val="006B6492"/>
    <w:rsid w:val="006C17D9"/>
    <w:rsid w:val="006C735A"/>
    <w:rsid w:val="006C7A52"/>
    <w:rsid w:val="006D0022"/>
    <w:rsid w:val="006D2D97"/>
    <w:rsid w:val="006D3A08"/>
    <w:rsid w:val="006D57BF"/>
    <w:rsid w:val="006E06DD"/>
    <w:rsid w:val="006E2A16"/>
    <w:rsid w:val="006E4AAC"/>
    <w:rsid w:val="006E5645"/>
    <w:rsid w:val="006F6255"/>
    <w:rsid w:val="00707B83"/>
    <w:rsid w:val="00713D7C"/>
    <w:rsid w:val="007207F3"/>
    <w:rsid w:val="00727E6C"/>
    <w:rsid w:val="007367F2"/>
    <w:rsid w:val="0078621E"/>
    <w:rsid w:val="00793756"/>
    <w:rsid w:val="007C3E55"/>
    <w:rsid w:val="007E4125"/>
    <w:rsid w:val="007F347E"/>
    <w:rsid w:val="0080313B"/>
    <w:rsid w:val="00806640"/>
    <w:rsid w:val="008078AB"/>
    <w:rsid w:val="00811136"/>
    <w:rsid w:val="00820775"/>
    <w:rsid w:val="00820B61"/>
    <w:rsid w:val="008211F7"/>
    <w:rsid w:val="008361CD"/>
    <w:rsid w:val="008419E2"/>
    <w:rsid w:val="00843ADC"/>
    <w:rsid w:val="00845551"/>
    <w:rsid w:val="008461D2"/>
    <w:rsid w:val="00850B9C"/>
    <w:rsid w:val="008530BA"/>
    <w:rsid w:val="008538DB"/>
    <w:rsid w:val="00853B1D"/>
    <w:rsid w:val="00855382"/>
    <w:rsid w:val="008564CD"/>
    <w:rsid w:val="00862FF8"/>
    <w:rsid w:val="00864BB9"/>
    <w:rsid w:val="0087436A"/>
    <w:rsid w:val="0088008E"/>
    <w:rsid w:val="00880A6B"/>
    <w:rsid w:val="00883FCB"/>
    <w:rsid w:val="00885802"/>
    <w:rsid w:val="008A218A"/>
    <w:rsid w:val="008B41C0"/>
    <w:rsid w:val="008B5CBE"/>
    <w:rsid w:val="008B7340"/>
    <w:rsid w:val="008C3A13"/>
    <w:rsid w:val="008C41EB"/>
    <w:rsid w:val="008C797A"/>
    <w:rsid w:val="008D33F1"/>
    <w:rsid w:val="008E4C99"/>
    <w:rsid w:val="008E56A7"/>
    <w:rsid w:val="008F30D5"/>
    <w:rsid w:val="00903623"/>
    <w:rsid w:val="009039EB"/>
    <w:rsid w:val="00905B0B"/>
    <w:rsid w:val="00907122"/>
    <w:rsid w:val="00907ABE"/>
    <w:rsid w:val="0091692D"/>
    <w:rsid w:val="00935DE6"/>
    <w:rsid w:val="00940FC5"/>
    <w:rsid w:val="009456D0"/>
    <w:rsid w:val="009506D3"/>
    <w:rsid w:val="00963180"/>
    <w:rsid w:val="00964121"/>
    <w:rsid w:val="00970B24"/>
    <w:rsid w:val="0097274E"/>
    <w:rsid w:val="009A2EB0"/>
    <w:rsid w:val="009B041D"/>
    <w:rsid w:val="009B19A9"/>
    <w:rsid w:val="009C34BC"/>
    <w:rsid w:val="009C6E05"/>
    <w:rsid w:val="009D023B"/>
    <w:rsid w:val="009D072D"/>
    <w:rsid w:val="009D4154"/>
    <w:rsid w:val="009E0D59"/>
    <w:rsid w:val="009E1AE8"/>
    <w:rsid w:val="009F7668"/>
    <w:rsid w:val="00A165BE"/>
    <w:rsid w:val="00A17D23"/>
    <w:rsid w:val="00A271A9"/>
    <w:rsid w:val="00A3019C"/>
    <w:rsid w:val="00A43AE5"/>
    <w:rsid w:val="00A47B1B"/>
    <w:rsid w:val="00A55D47"/>
    <w:rsid w:val="00A577D4"/>
    <w:rsid w:val="00A6654C"/>
    <w:rsid w:val="00A75A8B"/>
    <w:rsid w:val="00A9508B"/>
    <w:rsid w:val="00AB08E0"/>
    <w:rsid w:val="00AC0D84"/>
    <w:rsid w:val="00AC35FB"/>
    <w:rsid w:val="00AD1672"/>
    <w:rsid w:val="00AD1E4B"/>
    <w:rsid w:val="00AD296B"/>
    <w:rsid w:val="00AD3BC6"/>
    <w:rsid w:val="00AD6B34"/>
    <w:rsid w:val="00AE6893"/>
    <w:rsid w:val="00AF5DDC"/>
    <w:rsid w:val="00AF6094"/>
    <w:rsid w:val="00B02D46"/>
    <w:rsid w:val="00B02D6D"/>
    <w:rsid w:val="00B03B97"/>
    <w:rsid w:val="00B15531"/>
    <w:rsid w:val="00B218AB"/>
    <w:rsid w:val="00B21CB1"/>
    <w:rsid w:val="00B236DD"/>
    <w:rsid w:val="00B24A00"/>
    <w:rsid w:val="00B46418"/>
    <w:rsid w:val="00B55A8A"/>
    <w:rsid w:val="00B803E3"/>
    <w:rsid w:val="00B8112F"/>
    <w:rsid w:val="00B900D2"/>
    <w:rsid w:val="00BC3FD8"/>
    <w:rsid w:val="00BC5853"/>
    <w:rsid w:val="00BD6D72"/>
    <w:rsid w:val="00BE48E2"/>
    <w:rsid w:val="00BF6B78"/>
    <w:rsid w:val="00BF7EA8"/>
    <w:rsid w:val="00C071DF"/>
    <w:rsid w:val="00C24BA6"/>
    <w:rsid w:val="00C40A3A"/>
    <w:rsid w:val="00C4283A"/>
    <w:rsid w:val="00C450FE"/>
    <w:rsid w:val="00C47D6B"/>
    <w:rsid w:val="00C5222B"/>
    <w:rsid w:val="00C72834"/>
    <w:rsid w:val="00C75623"/>
    <w:rsid w:val="00C81FA3"/>
    <w:rsid w:val="00C836EE"/>
    <w:rsid w:val="00C84942"/>
    <w:rsid w:val="00C962F9"/>
    <w:rsid w:val="00C97AFA"/>
    <w:rsid w:val="00CA0ECF"/>
    <w:rsid w:val="00CB3EB0"/>
    <w:rsid w:val="00CB463A"/>
    <w:rsid w:val="00CB523D"/>
    <w:rsid w:val="00CD2897"/>
    <w:rsid w:val="00CD6C43"/>
    <w:rsid w:val="00CE5024"/>
    <w:rsid w:val="00CF2E4A"/>
    <w:rsid w:val="00CF31D5"/>
    <w:rsid w:val="00CF6CF9"/>
    <w:rsid w:val="00D013CC"/>
    <w:rsid w:val="00D03EED"/>
    <w:rsid w:val="00D13046"/>
    <w:rsid w:val="00D26789"/>
    <w:rsid w:val="00D320CC"/>
    <w:rsid w:val="00D36983"/>
    <w:rsid w:val="00D36A2D"/>
    <w:rsid w:val="00D40E94"/>
    <w:rsid w:val="00D4374F"/>
    <w:rsid w:val="00D53A2C"/>
    <w:rsid w:val="00D627D8"/>
    <w:rsid w:val="00D7283E"/>
    <w:rsid w:val="00D8507D"/>
    <w:rsid w:val="00D948F4"/>
    <w:rsid w:val="00D9547A"/>
    <w:rsid w:val="00D95FB8"/>
    <w:rsid w:val="00DA0D76"/>
    <w:rsid w:val="00DB372D"/>
    <w:rsid w:val="00DD1C72"/>
    <w:rsid w:val="00DD2FE1"/>
    <w:rsid w:val="00DD7CFF"/>
    <w:rsid w:val="00DE2C1F"/>
    <w:rsid w:val="00DF7BA8"/>
    <w:rsid w:val="00E023CD"/>
    <w:rsid w:val="00E033C9"/>
    <w:rsid w:val="00E04941"/>
    <w:rsid w:val="00E23274"/>
    <w:rsid w:val="00E268CB"/>
    <w:rsid w:val="00E30F00"/>
    <w:rsid w:val="00E3168F"/>
    <w:rsid w:val="00E33977"/>
    <w:rsid w:val="00E35C67"/>
    <w:rsid w:val="00E36B5C"/>
    <w:rsid w:val="00E40863"/>
    <w:rsid w:val="00E4664C"/>
    <w:rsid w:val="00E5442A"/>
    <w:rsid w:val="00E56888"/>
    <w:rsid w:val="00E64836"/>
    <w:rsid w:val="00E65C74"/>
    <w:rsid w:val="00E67083"/>
    <w:rsid w:val="00E67E40"/>
    <w:rsid w:val="00E754D7"/>
    <w:rsid w:val="00E774C2"/>
    <w:rsid w:val="00E8039E"/>
    <w:rsid w:val="00E80759"/>
    <w:rsid w:val="00E8424E"/>
    <w:rsid w:val="00E86FAE"/>
    <w:rsid w:val="00E8758E"/>
    <w:rsid w:val="00E90D68"/>
    <w:rsid w:val="00E96F17"/>
    <w:rsid w:val="00EA5771"/>
    <w:rsid w:val="00EB193A"/>
    <w:rsid w:val="00EB3357"/>
    <w:rsid w:val="00EB3728"/>
    <w:rsid w:val="00EB79E9"/>
    <w:rsid w:val="00EC1A89"/>
    <w:rsid w:val="00ED248C"/>
    <w:rsid w:val="00EE0410"/>
    <w:rsid w:val="00EE2ABB"/>
    <w:rsid w:val="00EE3B2D"/>
    <w:rsid w:val="00EF5BB3"/>
    <w:rsid w:val="00F166F5"/>
    <w:rsid w:val="00F16CEA"/>
    <w:rsid w:val="00F20AF6"/>
    <w:rsid w:val="00F24469"/>
    <w:rsid w:val="00F353D4"/>
    <w:rsid w:val="00F43A32"/>
    <w:rsid w:val="00F46524"/>
    <w:rsid w:val="00F712A2"/>
    <w:rsid w:val="00F8392F"/>
    <w:rsid w:val="00F958D6"/>
    <w:rsid w:val="00FB090D"/>
    <w:rsid w:val="00FB2EC4"/>
    <w:rsid w:val="00FB3861"/>
    <w:rsid w:val="00FD0B94"/>
    <w:rsid w:val="00FD3188"/>
    <w:rsid w:val="00FD5284"/>
    <w:rsid w:val="00FD64C1"/>
    <w:rsid w:val="00FF5B51"/>
    <w:rsid w:val="00FF672A"/>
    <w:rsid w:val="00FF6C0E"/>
    <w:rsid w:val="00FF6D3F"/>
  </w:rsids>
  <w:docVars>
    <w:docVar w:name="beskyttet" w:val="nei"/>
    <w:docVar w:name="docver" w:val="2.20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_ansvarlig" w:val="Utby, Siri"/>
    <w:docVar w:name="ek_dbfields" w:val="EK_Avdeling¤2#4¤2# ¤3#EK_Avsnitt¤2#4¤2# ¤3#EK_Bedriftsnavn¤2#1¤2#Helse Bergen¤3#EK_GjelderFra¤2#0¤2# ¤3#EK_KlGjelderFra¤2#0¤2# ¤3#EK_Opprettet¤2#0¤2#13.03.2015¤3#EK_Utgitt¤2#0¤2#17.03.2015¤3#EK_IBrukDato¤2#0¤2#23.09.2020¤3#EK_DokumentID¤2#0¤2#D37717¤3#EK_DokTittel¤2#0¤2#Infusjonssett og transfusjonssett, etterskylling / volum¤3#EK_DokType¤2#0¤2#Prosedyre¤3#EK_DocLvlShort¤2#0¤2# ¤3#EK_DocLevel¤2#0¤2# ¤3#EK_EksRef¤2#2¤2# 0_x0009_¤3#EK_Erstatter¤2#0¤2#4.00¤3#EK_ErstatterD¤2#0¤2#23.09.2020¤3#EK_Signatur¤2#0¤2#¤3#EK_Verifisert¤2#0¤2#¤3#EK_Hørt¤2#0¤2#¤3#EK_AuditReview¤2#2¤2#¤3#EK_AuditApprove¤2#2¤2#¤3#EK_Gradering¤2#0¤2#Åpen¤3#EK_Gradnr¤2#4¤2#0¤3#EK_Kapittel¤2#4¤2# ¤3#EK_Referanse¤2#2¤2# 4_x0009_02.1.2.1.2.2.2-01_x0009_Sentralt venekateter (SVK) - stell, bruk, håndtering og fjerning, voksne_x0009_16538_x0009_dok16538.docx_x0009_¤1#02.1.2.2.1-10_x0009_Forankring i lov og forskrift_x0009_54944_x0009_dok54944.docx_x0009_¤1#02.1.2.2.3-04_x0009_Aseptisk arbeidsteknikk ved tilberedning av legemidler_x0009_55450_x0009_dok55450.docx_x0009_¤1#02.1.2.2.6.1-05_x0009_Infusjonssett, ulike typer, skiftefrekvens_x0009_35741_x0009_dok35741.docx_x0009_¤1#¤3#EK_RefNr¤2#0¤2#02.1.2.2.6.1-06¤3#EK_Revisjon¤2#0¤2#5.00¤3#EK_Ansvarlig¤2#0¤2#Utby, Siri¤3#EK_SkrevetAv¤2#0¤2#Bjørg Vikås¤3#EK_UText1¤2#0¤2#Legemiddelkomiteen¤3#EK_UText2¤2#0¤2# ¤3#EK_UText3¤2#0¤2# ¤3#EK_UText4¤2#0¤2# ¤3#EK_Status¤2#0¤2#Til godkj.(rev)¤3#EK_Stikkord¤2#0¤2#infusjonssett, injeksjonssett, etterskyll, medikamenter, volum¤3#EK_SuperStikkord¤2#0¤2#¤3#EK_Rapport¤2#3¤2#¤3#EK_EKPrintMerke¤2#0¤2#Uoffisiell utskrift er kun gyldig på utskriftsdato¤3#EK_Watermark¤2#0¤2#¤3#EK_Utgave¤2#0¤2#5.00¤3#EK_Merknad¤2#7¤2#¤3#EK_VerLogg¤2#2¤2#Ver. 5.00 - 23.09.2020|¤1#Ver. 4.00 - 23.09.2020|Ny versjon med må tekstendringer og link til aseptisk arbeidsteknikk, revidert i samarbeid med Bjørg Vikås, KSK.¤1#Ver. 3.00 - 06.08.2018|Kortet ned opprinnelig versjon. Arbeidet er utført i regi av Legemiddelkomiteen på bestilling fra Helse Bergen. &#13;_x000a_Involverte: overlege Laboriatorieklinikken Charlotte Stokes, overlege/leder LMK Tormod Bjånes, farmasøyt Vibeke Qvale-Isaksen LMK/FOU, rådgiver FOU seksjon for pasientsikkerhtet Elin Anne Aksdal. Fagsykepleier Bjørg Vikås, KSK, har utarbeidet det oprinnelige dokumentet og kommet med innspill til denne versjonen.¤1#Ver. 2.01 - 13.06.2017|Forlenget gyldighet til 13.06.2019¤1#Ver. 2.00 - 10.04.2015|¤1#Ver. 1.02 - 17.03.2015|¤1#Ver. 1.01 - 13.03.2015|¤1#Ver. 1.00 - 13.03.2015|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6¤3#EK_GjelderTil¤2#0¤2#¤3#EK_Vedlegg¤2#2¤2# 0_x0009_¤3#EK_AvdelingOver¤2#4¤2# ¤3#EK_HRefNr¤2#0¤2# ¤3#EK_HbNavn¤2#0¤2# ¤3#EK_DokRefnr¤2#4¤2#0003020102020601¤3#EK_Dokendrdato¤2#4¤2#19.09.2022 13:34:49¤3#EK_HbType¤2#4¤2# ¤3#EK_Offisiell¤2#4¤2# ¤3#EK_VedleggRef¤2#4¤2#02.1.2.2.6.1-06¤3#EK_Strukt00¤2#5¤2#¤5#¤5#HVRHF¤5#1¤5#-1¤4#¤5#02¤5#Helse Bergen HF¤5#1¤5#0¤4#.¤5#1¤5#Fellesdokumenter¤5#1¤5#0¤4#.¤5#2¤5#Pasientbehandling¤5#1¤5#0¤4#.¤5#2¤5#Legemidler¤5#0¤5#0¤4#.¤5#6¤5#Fagspesifikke retningslinjer¤5#0¤5#0¤4#.¤5#1¤5#Infusjonsterapi¤5#0¤5#0¤4# - ¤3#EK_Strukt01¤2#5¤2#¤5#¤5#Kategorier HB (ikke dokumenter på dette nivået trykk dere videre ned +)¤5#0¤5#0¤4#¤5#¤5#Pasientbehandling (ikke dokumenter på dette nivået trykk dere videre ned +)¤5#0¤5#0¤4#¤5#¤5#Legemidler¤5#3¤5#0¤4#¤5#¤5#Fagspesifikke retningslinjer¤5#3¤5#0¤4# - ¤3#EK_Pub¤2#6¤2# 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VRHF¤5#1¤5#-1¤4#¤5#02¤5#Helse Bergen HF¤5#1¤5#0¤4#.¤5#1¤5#Fellesdokumenter¤5#1¤5#0¤4#.¤5#2¤5#Pasientbehandling¤5#1¤5#0¤4#.¤5#2¤5#Legemidler¤5#0¤5#0¤4#.¤5#6¤5#Fagspesifikke retningslinjer¤5#0¤5#0¤4#.¤5#1¤5#Infusjonsterapi¤5#0¤5#0¤4# - ¤3#"/>
    <w:docVar w:name="ek_dl" w:val="6"/>
    <w:docVar w:name="ek_doclevel" w:val=" "/>
    <w:docVar w:name="ek_doclvlshort" w:val=" "/>
    <w:docVar w:name="ek_dok.ansvarlig" w:val="[Dok.ansvarlig]"/>
    <w:docVar w:name="ek_doktittel" w:val="HBHF Generell/standard mal Helse Bergen"/>
    <w:docVar w:name="ek_dokumentid" w:val="[ID]"/>
    <w:docVar w:name="ek_eksref" w:val="[EK_EksRef]"/>
    <w:docVar w:name="ek_erstatter" w:val="4.00"/>
    <w:docVar w:name="ek_erstatterd" w:val="23.09.2020"/>
    <w:docVar w:name="ek_format" w:val="-10"/>
    <w:docVar w:name="ek_gjelderfra" w:val=" "/>
    <w:docVar w:name="ek_gjeldertil" w:val="[]"/>
    <w:docVar w:name="ek_gradering" w:val="Åpen"/>
    <w:docVar w:name="ek_hbnavn" w:val=" "/>
    <w:docVar w:name="ek_hrefnr" w:val=" "/>
    <w:docVar w:name="ek_hørt" w:val="[]"/>
    <w:docVar w:name="ek_ibrukdato" w:val="23.09.2020"/>
    <w:docVar w:name="ek_klgjelderfra" w:val=" "/>
    <w:docVar w:name="ek_merknad" w:val="Oppdatert med nye avtaleprodukter og ref.nr (fra des. -25) i første tabell."/>
    <w:docVar w:name="ek_opprettet" w:val="13.03.2015"/>
    <w:docVar w:name="ek_protection" w:val="0"/>
    <w:docVar w:name="ek_rapport" w:val="[]"/>
    <w:docVar w:name="ek_referanse" w:val="[EK_Referanse]"/>
    <w:docVar w:name="ek_revisjon" w:val="5.00"/>
    <w:docVar w:name="ek_s00mt1" w:val="HVRHF - Helse Bergen HF - Fellesdokumenter - Pasientbehandling"/>
    <w:docVar w:name="ek_s01mt3" w:val="Legemidler - Fagspesifikke retningslinjer"/>
    <w:docVar w:name="ek_skrevetav" w:val="Bjørg Vikås"/>
    <w:docVar w:name="ek_status" w:val="Til godkj.(rev)"/>
    <w:docVar w:name="ek_stikkord" w:val="infusjonssett, injeksjonssett, etterskyll, medikamenter, volum"/>
    <w:docVar w:name="ek_superstikkord" w:val="[]"/>
    <w:docVar w:name="ek_type" w:val="ARB"/>
    <w:docVar w:name="ek_utext2" w:val=" "/>
    <w:docVar w:name="ek_utext3" w:val=" "/>
    <w:docVar w:name="ek_utext4" w:val=" "/>
    <w:docVar w:name="ek_utgave" w:val="5.00"/>
    <w:docVar w:name="ek_utgitt" w:val="17.03.2015"/>
    <w:docVar w:name="ek_verifisert" w:val="[]"/>
    <w:docVar w:name="ek_watermark" w:val=" "/>
    <w:docVar w:name="idek_referanse" w:val=";16538;54944;55450;35741;"/>
    <w:docVar w:name="idxd" w:val=";16538;54944;55450;35741;"/>
    <w:docVar w:name="khb" w:val="UB"/>
    <w:docVar w:name="skitten" w:val="0"/>
    <w:docVar w:name="tidek_referanse" w:val=";16538;54944;55450;35741;"/>
    <w:docVar w:name="xdf16538" w:val="dok16538.docx"/>
    <w:docVar w:name="xdf35741" w:val="dok35741.docx"/>
    <w:docVar w:name="xdf54944" w:val="dok54944.docx"/>
    <w:docVar w:name="xdf55450" w:val="dok55450.docx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6843467F"/>
  <w15:docId w15:val="{465AB6DA-C683-4FC7-BA6A-E41C60883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1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B40D7"/>
    <w:rPr>
      <w:rFonts w:asciiTheme="minorHAnsi" w:hAnsiTheme="minorHAnsi"/>
      <w:sz w:val="24"/>
    </w:rPr>
  </w:style>
  <w:style w:type="paragraph" w:styleId="Heading1">
    <w:name w:val="heading 1"/>
    <w:basedOn w:val="Normal"/>
    <w:next w:val="Normal"/>
    <w:autoRedefine/>
    <w:qFormat/>
    <w:rsid w:val="00484768"/>
    <w:pPr>
      <w:numPr>
        <w:numId w:val="29"/>
      </w:numPr>
      <w:spacing w:after="120" w:line="259" w:lineRule="auto"/>
      <w:outlineLvl w:val="0"/>
    </w:pPr>
    <w:rPr>
      <w:b/>
      <w:sz w:val="28"/>
      <w:szCs w:val="28"/>
    </w:rPr>
  </w:style>
  <w:style w:type="paragraph" w:styleId="Heading2">
    <w:name w:val="heading 2"/>
    <w:basedOn w:val="Normal"/>
    <w:next w:val="Normal"/>
    <w:autoRedefine/>
    <w:qFormat/>
    <w:rsid w:val="00484768"/>
    <w:pPr>
      <w:numPr>
        <w:ilvl w:val="1"/>
        <w:numId w:val="29"/>
      </w:numPr>
      <w:outlineLvl w:val="1"/>
    </w:pPr>
    <w:rPr>
      <w:b/>
      <w:bCs/>
      <w:noProof/>
    </w:rPr>
  </w:style>
  <w:style w:type="paragraph" w:styleId="Heading3">
    <w:name w:val="heading 3"/>
    <w:basedOn w:val="Normal"/>
    <w:next w:val="Normal"/>
    <w:autoRedefine/>
    <w:qFormat/>
    <w:rsid w:val="00066A58"/>
    <w:pPr>
      <w:numPr>
        <w:ilvl w:val="2"/>
        <w:numId w:val="29"/>
      </w:numPr>
      <w:outlineLvl w:val="2"/>
    </w:pPr>
    <w:rPr>
      <w:i/>
    </w:rPr>
  </w:style>
  <w:style w:type="paragraph" w:styleId="Heading4">
    <w:name w:val="heading 4"/>
    <w:basedOn w:val="Heading3"/>
    <w:next w:val="Normal"/>
    <w:autoRedefine/>
    <w:qFormat/>
    <w:rsid w:val="00A3019C"/>
    <w:pPr>
      <w:numPr>
        <w:ilvl w:val="3"/>
      </w:numPr>
      <w:ind w:left="624" w:hanging="624"/>
      <w:outlineLvl w:val="3"/>
    </w:pPr>
  </w:style>
  <w:style w:type="paragraph" w:styleId="Heading5">
    <w:name w:val="heading 5"/>
    <w:basedOn w:val="Normal"/>
    <w:next w:val="Normal"/>
    <w:link w:val="Overskrift5Tegn"/>
    <w:semiHidden/>
    <w:unhideWhenUsed/>
    <w:qFormat/>
    <w:rsid w:val="00C450FE"/>
    <w:pPr>
      <w:keepNext/>
      <w:keepLines/>
      <w:numPr>
        <w:ilvl w:val="4"/>
        <w:numId w:val="29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qFormat/>
    <w:rsid w:val="00532237"/>
    <w:pPr>
      <w:numPr>
        <w:ilvl w:val="5"/>
        <w:numId w:val="29"/>
      </w:numPr>
      <w:spacing w:line="360" w:lineRule="auto"/>
      <w:outlineLvl w:val="5"/>
    </w:pPr>
    <w:rPr>
      <w:b/>
    </w:rPr>
  </w:style>
  <w:style w:type="paragraph" w:styleId="Heading7">
    <w:name w:val="heading 7"/>
    <w:basedOn w:val="Normal"/>
    <w:next w:val="Normal"/>
    <w:link w:val="Overskrift7Tegn"/>
    <w:semiHidden/>
    <w:unhideWhenUsed/>
    <w:qFormat/>
    <w:rsid w:val="00C450FE"/>
    <w:pPr>
      <w:keepNext/>
      <w:keepLines/>
      <w:numPr>
        <w:ilvl w:val="6"/>
        <w:numId w:val="29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Overskrift8Tegn"/>
    <w:semiHidden/>
    <w:unhideWhenUsed/>
    <w:qFormat/>
    <w:rsid w:val="00C450FE"/>
    <w:pPr>
      <w:keepNext/>
      <w:keepLines/>
      <w:numPr>
        <w:ilvl w:val="7"/>
        <w:numId w:val="29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Overskrift9Tegn"/>
    <w:semiHidden/>
    <w:unhideWhenUsed/>
    <w:qFormat/>
    <w:rsid w:val="00C450FE"/>
    <w:pPr>
      <w:keepNext/>
      <w:keepLines/>
      <w:numPr>
        <w:ilvl w:val="8"/>
        <w:numId w:val="29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sid w:val="00885802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sid w:val="00A9508B"/>
    <w:rPr>
      <w:rFonts w:asciiTheme="minorHAnsi" w:hAnsiTheme="minorHAnsi"/>
      <w:color w:val="1F497D" w:themeColor="text2"/>
      <w:sz w:val="24"/>
      <w:u w:val="single"/>
    </w:rPr>
  </w:style>
  <w:style w:type="character" w:styleId="FollowedHyperlink">
    <w:name w:val="FollowedHyperlink"/>
    <w:rsid w:val="00885802"/>
    <w:rPr>
      <w:rFonts w:asciiTheme="minorHAnsi" w:hAnsiTheme="minorHAnsi"/>
      <w:color w:val="800080"/>
      <w:sz w:val="2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link w:val="BrdtekstTegn"/>
    <w:rPr>
      <w:rFonts w:ascii="Times New Roman" w:hAnsi="Times New Roman"/>
    </w:rPr>
  </w:style>
  <w:style w:type="character" w:styleId="PlaceholderText">
    <w:name w:val="Placeholder Text"/>
    <w:basedOn w:val="DefaultParagraphFont"/>
    <w:uiPriority w:val="99"/>
    <w:semiHidden/>
    <w:rsid w:val="005F0E8F"/>
    <w:rPr>
      <w:color w:val="808080"/>
    </w:rPr>
  </w:style>
  <w:style w:type="paragraph" w:styleId="ListParagraph">
    <w:name w:val="List Paragraph"/>
    <w:basedOn w:val="Normal"/>
    <w:uiPriority w:val="34"/>
    <w:qFormat/>
    <w:rsid w:val="00510BDF"/>
    <w:pPr>
      <w:ind w:left="720"/>
      <w:contextualSpacing/>
    </w:pPr>
  </w:style>
  <w:style w:type="paragraph" w:customStyle="1" w:styleId="Caution">
    <w:name w:val="Caution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before="60" w:after="60"/>
      <w:ind w:left="1418" w:right="454" w:hanging="1021"/>
      <w:contextualSpacing/>
    </w:pPr>
    <w:rPr>
      <w:rFonts w:ascii="Calibri" w:hAnsi="Calibri"/>
      <w:i/>
      <w:sz w:val="26"/>
      <w:szCs w:val="26"/>
    </w:rPr>
  </w:style>
  <w:style w:type="paragraph" w:customStyle="1" w:styleId="Note">
    <w:name w:val="Note"/>
    <w:link w:val="NoteChar"/>
    <w:uiPriority w:val="9"/>
    <w:qFormat/>
    <w:rsid w:val="00FD5284"/>
    <w:pPr>
      <w:keepLines/>
      <w:pBdr>
        <w:top w:val="single" w:sz="2" w:space="1" w:color="DEEAF6"/>
        <w:left w:val="single" w:sz="2" w:space="4" w:color="DEEAF6"/>
        <w:bottom w:val="single" w:sz="2" w:space="1" w:color="DEEAF6"/>
        <w:right w:val="single" w:sz="2" w:space="4" w:color="DEEAF6"/>
      </w:pBdr>
      <w:shd w:val="clear" w:color="auto" w:fill="DEEAF6"/>
      <w:tabs>
        <w:tab w:val="left" w:pos="1134"/>
      </w:tabs>
      <w:spacing w:before="60" w:after="60"/>
      <w:ind w:left="1106" w:right="454" w:hanging="737"/>
      <w:contextualSpacing/>
    </w:pPr>
    <w:rPr>
      <w:rFonts w:ascii="Calibri" w:hAnsi="Calibri"/>
      <w:sz w:val="24"/>
      <w:szCs w:val="24"/>
    </w:rPr>
  </w:style>
  <w:style w:type="character" w:customStyle="1" w:styleId="NoteChar">
    <w:name w:val="Note Char"/>
    <w:link w:val="Note"/>
    <w:uiPriority w:val="9"/>
    <w:rsid w:val="00FD5284"/>
    <w:rPr>
      <w:rFonts w:ascii="Calibri" w:hAnsi="Calibri"/>
      <w:sz w:val="24"/>
      <w:szCs w:val="24"/>
      <w:shd w:val="clear" w:color="auto" w:fill="DEEAF6"/>
    </w:rPr>
  </w:style>
  <w:style w:type="character" w:styleId="Strong">
    <w:name w:val="Strong"/>
    <w:aliases w:val="Bold"/>
    <w:uiPriority w:val="1"/>
    <w:qFormat/>
    <w:rsid w:val="00FD5284"/>
    <w:rPr>
      <w:b/>
      <w:bCs/>
      <w:lang w:val="nb-NO"/>
    </w:rPr>
  </w:style>
  <w:style w:type="paragraph" w:customStyle="1" w:styleId="WarningBody">
    <w:name w:val="Warning Body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after="60"/>
      <w:ind w:left="425" w:right="454" w:hanging="28"/>
      <w:contextualSpacing/>
    </w:pPr>
    <w:rPr>
      <w:rFonts w:ascii="Calibri" w:hAnsi="Calibri"/>
      <w:i/>
      <w:sz w:val="26"/>
      <w:szCs w:val="26"/>
      <w:lang w:eastAsia="en-US"/>
    </w:rPr>
  </w:style>
  <w:style w:type="paragraph" w:customStyle="1" w:styleId="WarningHeading">
    <w:name w:val="Warning Heading"/>
    <w:basedOn w:val="Normal"/>
    <w:next w:val="WarningBody"/>
    <w:qFormat/>
    <w:rsid w:val="00FD5284"/>
    <w:pPr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clear" w:color="auto" w:fill="FF0000"/>
      <w:spacing w:before="60"/>
      <w:ind w:left="397" w:right="454"/>
    </w:pPr>
    <w:rPr>
      <w:rFonts w:ascii="Calibri" w:hAnsi="Calibri"/>
      <w:b/>
      <w:bCs/>
      <w:i/>
      <w:iCs/>
      <w:color w:val="FFFFFF"/>
      <w:sz w:val="26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885802"/>
    <w:pPr>
      <w:keepNext/>
      <w:keepLines/>
      <w:ind w:left="0" w:firstLine="0"/>
      <w:outlineLvl w:val="9"/>
    </w:pPr>
    <w:rPr>
      <w:rFonts w:eastAsiaTheme="majorEastAsia" w:cstheme="majorBidi"/>
      <w:b w:val="0"/>
      <w:color w:val="365F91" w:themeColor="accent1" w:themeShade="BF"/>
      <w:sz w:val="20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A55D47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C24BA6"/>
    <w:pPr>
      <w:spacing w:after="100"/>
      <w:ind w:left="240"/>
    </w:pPr>
  </w:style>
  <w:style w:type="paragraph" w:styleId="TOC3">
    <w:name w:val="toc 3"/>
    <w:basedOn w:val="Normal"/>
    <w:next w:val="Normal"/>
    <w:autoRedefine/>
    <w:semiHidden/>
    <w:unhideWhenUsed/>
    <w:rsid w:val="00C24BA6"/>
    <w:pPr>
      <w:spacing w:after="100"/>
      <w:ind w:left="480"/>
    </w:pPr>
  </w:style>
  <w:style w:type="character" w:customStyle="1" w:styleId="Overskrift5Tegn">
    <w:name w:val="Overskrift 5 Tegn"/>
    <w:basedOn w:val="DefaultParagraphFont"/>
    <w:link w:val="Heading5"/>
    <w:semiHidden/>
    <w:rsid w:val="00C450FE"/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character" w:customStyle="1" w:styleId="Overskrift7Tegn">
    <w:name w:val="Overskrift 7 Tegn"/>
    <w:basedOn w:val="DefaultParagraphFont"/>
    <w:link w:val="Heading7"/>
    <w:semiHidden/>
    <w:rsid w:val="00C450FE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Overskrift8Tegn">
    <w:name w:val="Overskrift 8 Tegn"/>
    <w:basedOn w:val="DefaultParagraphFont"/>
    <w:link w:val="Heading8"/>
    <w:semiHidden/>
    <w:rsid w:val="00C450F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Overskrift9Tegn">
    <w:name w:val="Overskrift 9 Tegn"/>
    <w:basedOn w:val="DefaultParagraphFont"/>
    <w:link w:val="Heading9"/>
    <w:semiHidden/>
    <w:rsid w:val="00C450F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tilOverskriftforinnholdsfortegnelseLatinBrdtekstCali">
    <w:name w:val="Stil Overskrift for innholdsfortegnelse + (Latin) +Brødtekst (Cali..."/>
    <w:basedOn w:val="TOCHeading"/>
    <w:rsid w:val="00885802"/>
    <w:rPr>
      <w:color w:val="auto"/>
    </w:rPr>
  </w:style>
  <w:style w:type="character" w:customStyle="1" w:styleId="BrdtekstTegn">
    <w:name w:val="Brødtekst Tegn"/>
    <w:basedOn w:val="DefaultParagraphFont"/>
    <w:link w:val="BodyText"/>
    <w:rsid w:val="0065099E"/>
    <w:rPr>
      <w:sz w:val="24"/>
    </w:rPr>
  </w:style>
  <w:style w:type="table" w:styleId="TableGrid">
    <w:name w:val="Table Grid"/>
    <w:basedOn w:val="TableNormal"/>
    <w:uiPriority w:val="39"/>
    <w:rsid w:val="0065099E"/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Accent1">
    <w:name w:val="Grid Table 4 Accent 1"/>
    <w:basedOn w:val="TableNormal"/>
    <w:uiPriority w:val="49"/>
    <w:rsid w:val="00432E9D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styleId="Revision">
    <w:name w:val="Revision"/>
    <w:hidden/>
    <w:uiPriority w:val="99"/>
    <w:semiHidden/>
    <w:rsid w:val="00B03B97"/>
    <w:rPr>
      <w:rFonts w:asciiTheme="minorHAnsi" w:hAnsiTheme="minorHAnsi"/>
      <w:sz w:val="24"/>
    </w:rPr>
  </w:style>
  <w:style w:type="character" w:styleId="CommentReference">
    <w:name w:val="annotation reference"/>
    <w:basedOn w:val="DefaultParagraphFont"/>
    <w:semiHidden/>
    <w:unhideWhenUsed/>
    <w:rsid w:val="005206DC"/>
    <w:rPr>
      <w:sz w:val="16"/>
      <w:szCs w:val="16"/>
    </w:rPr>
  </w:style>
  <w:style w:type="paragraph" w:styleId="CommentText">
    <w:name w:val="annotation text"/>
    <w:basedOn w:val="Normal"/>
    <w:link w:val="MerknadstekstTegn"/>
    <w:unhideWhenUsed/>
    <w:rsid w:val="005206DC"/>
    <w:rPr>
      <w:sz w:val="20"/>
    </w:rPr>
  </w:style>
  <w:style w:type="character" w:customStyle="1" w:styleId="MerknadstekstTegn">
    <w:name w:val="Merknadstekst Tegn"/>
    <w:basedOn w:val="DefaultParagraphFont"/>
    <w:link w:val="CommentText"/>
    <w:rsid w:val="005206DC"/>
    <w:rPr>
      <w:rFonts w:asciiTheme="minorHAnsi" w:hAnsiTheme="minorHAnsi"/>
    </w:rPr>
  </w:style>
  <w:style w:type="paragraph" w:styleId="CommentSubject">
    <w:name w:val="annotation subject"/>
    <w:basedOn w:val="CommentText"/>
    <w:next w:val="CommentText"/>
    <w:link w:val="KommentaremneTegn"/>
    <w:semiHidden/>
    <w:unhideWhenUsed/>
    <w:rsid w:val="005206DC"/>
    <w:rPr>
      <w:b/>
      <w:bCs/>
    </w:rPr>
  </w:style>
  <w:style w:type="character" w:customStyle="1" w:styleId="KommentaremneTegn">
    <w:name w:val="Kommentaremne Tegn"/>
    <w:basedOn w:val="MerknadstekstTegn"/>
    <w:link w:val="CommentSubject"/>
    <w:semiHidden/>
    <w:rsid w:val="005206DC"/>
    <w:rPr>
      <w:rFonts w:asciiTheme="minorHAnsi" w:hAnsiTheme="minorHAns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kvalitet.helse-bergen.no/docs/pub/DOK53379.htm" TargetMode="External" /><Relationship Id="rId11" Type="http://schemas.openxmlformats.org/officeDocument/2006/relationships/header" Target="header1.xml" /><Relationship Id="rId12" Type="http://schemas.openxmlformats.org/officeDocument/2006/relationships/header" Target="header2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header" Target="header3.xml" /><Relationship Id="rId16" Type="http://schemas.openxmlformats.org/officeDocument/2006/relationships/footer" Target="footer3.xm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kvalitet.helse-bergen.no/docs/pub/DOK54944.htm" TargetMode="External" /><Relationship Id="rId6" Type="http://schemas.openxmlformats.org/officeDocument/2006/relationships/hyperlink" Target="https://kvalitet.helse-bergen.no/docs/pub/DOK35741.htm" TargetMode="External" /><Relationship Id="rId7" Type="http://schemas.openxmlformats.org/officeDocument/2006/relationships/hyperlink" Target="https://kvalitet.helse-bergen.no/docs/pub/DOK37708.pdf" TargetMode="External" /><Relationship Id="rId8" Type="http://schemas.openxmlformats.org/officeDocument/2006/relationships/hyperlink" Target="https://kvalitet.helse-bergen.no/docs/pub/DOK55450.htm" TargetMode="External" /><Relationship Id="rId9" Type="http://schemas.openxmlformats.org/officeDocument/2006/relationships/hyperlink" Target="https://kvalitet.helse-bergen.no/docs/pub/DOK16538.htm" TargetMode="Externa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BJVI\APPDATA\ROAMING\MICROSOFT\MALER\OPERATIV.DOT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<Relationships xmlns="http://schemas.openxmlformats.org/package/2006/relationships"><Relationship Id="rId1" Type="http://schemas.microsoft.com/office/2011/relationships/webextension" Target="webextension1.xml" /></Relationships>
</file>

<file path=word/webextensions/taskpanes.xml><?xml version="1.0" encoding="utf-8"?>
<wetp:taskpanes xmlns:wetp="http://schemas.microsoft.com/office/webextensions/taskpanes/2010/11">
  <wetp:taskpane dockstate="right" visibility="1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D758682-FE38-491B-9586-E0265E4F2489}">
  <we:reference id="wa200003024" version="1.0.3.0" store="nb-NO" storeType="omex"/>
  <we:alternateReferences>
    <we:reference id="wa200003024" version="1.0.3.0" store="wa200003024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C2C6FB-A83C-4CB9-BD75-A359817155D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c3ffc1c-ef00-4620-9c2f-7d9c1597774b}" enabled="1" method="Standard" siteId="{bdcbe535-f3cf-49f5-8a6a-fb6d98dc7837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OPERATIV_EK3TEMPDISABLED.DOTM</Template>
  <TotalTime>189</TotalTime>
  <Pages>3</Pages>
  <Words>666</Words>
  <Characters>5999</Characters>
  <Application>Microsoft Office Word</Application>
  <DocSecurity>0</DocSecurity>
  <Lines>49</Lines>
  <Paragraphs>13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Infusjonssett og transfusjonssett, etterskylling / volum</vt:lpstr>
      <vt:lpstr>HBHF-mal - stående</vt:lpstr>
    </vt:vector>
  </TitlesOfParts>
  <Company>Datakvalitet</Company>
  <LinksUpToDate>false</LinksUpToDate>
  <CharactersWithSpaces>6652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Infusjonssett og transfusjonssett, etterskylling / volum</dc:title>
  <dc:subject>0003020102020601|02.1.2.2.6.1-06|</dc:subject>
  <dc:creator>Handbok</dc:creator>
  <cp:lastModifiedBy>Bjånes, Tormod Karlsen</cp:lastModifiedBy>
  <cp:revision>22</cp:revision>
  <cp:lastPrinted>2006-09-07T08:52:00Z</cp:lastPrinted>
  <dcterms:created xsi:type="dcterms:W3CDTF">2022-09-26T09:16:00Z</dcterms:created>
  <dcterms:modified xsi:type="dcterms:W3CDTF">2026-06-19T10:30:00Z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FontProps">
    <vt:lpwstr>#000000,10,Calibri</vt:lpwstr>
  </property>
  <property fmtid="{D5CDD505-2E9C-101B-9397-08002B2CF9AE}" pid="3" name="ClassificationContentMarkingFooterShapeIds">
    <vt:lpwstr>3bb0afdc,3c092ddc,5f94abcd</vt:lpwstr>
  </property>
  <property fmtid="{D5CDD505-2E9C-101B-9397-08002B2CF9AE}" pid="4" name="ClassificationContentMarkingFooterText">
    <vt:lpwstr>Følsomhet Intern (gul)</vt:lpwstr>
  </property>
  <property fmtid="{D5CDD505-2E9C-101B-9397-08002B2CF9AE}" pid="5" name="EK_Bedriftsnavn">
    <vt:lpwstr>Helse Bergen</vt:lpwstr>
  </property>
  <property fmtid="{D5CDD505-2E9C-101B-9397-08002B2CF9AE}" pid="6" name="EK_DokTittel">
    <vt:lpwstr>Infusjonssett og transfusjonssett, etterskylling / volum</vt:lpwstr>
  </property>
  <property fmtid="{D5CDD505-2E9C-101B-9397-08002B2CF9AE}" pid="7" name="EK_DokType">
    <vt:lpwstr>Prosedyre</vt:lpwstr>
  </property>
  <property fmtid="{D5CDD505-2E9C-101B-9397-08002B2CF9AE}" pid="8" name="EK_DokumentID">
    <vt:lpwstr>D37717</vt:lpwstr>
  </property>
  <property fmtid="{D5CDD505-2E9C-101B-9397-08002B2CF9AE}" pid="9" name="EK_EKPrintMerke">
    <vt:lpwstr>Uoffisiell utskrift er kun gyldig på utskriftsdato</vt:lpwstr>
  </property>
  <property fmtid="{D5CDD505-2E9C-101B-9397-08002B2CF9AE}" pid="10" name="EK_GjelderFra">
    <vt:lpwstr>19.06.2026</vt:lpwstr>
  </property>
  <property fmtid="{D5CDD505-2E9C-101B-9397-08002B2CF9AE}" pid="11" name="EK_GjelderTil">
    <vt:lpwstr>19.06.2028</vt:lpwstr>
  </property>
  <property fmtid="{D5CDD505-2E9C-101B-9397-08002B2CF9AE}" pid="12" name="EK_Merknad">
    <vt:lpwstr>[]</vt:lpwstr>
  </property>
  <property fmtid="{D5CDD505-2E9C-101B-9397-08002B2CF9AE}" pid="13" name="EK_RefNr">
    <vt:lpwstr>1.2.1.2-02</vt:lpwstr>
  </property>
  <property fmtid="{D5CDD505-2E9C-101B-9397-08002B2CF9AE}" pid="14" name="EK_S00MT1">
    <vt:lpwstr>Helse Bergen HF/Fellesdokumenter/Pasientbehandling</vt:lpwstr>
  </property>
  <property fmtid="{D5CDD505-2E9C-101B-9397-08002B2CF9AE}" pid="15" name="EK_S01MT3">
    <vt:lpwstr>Pasientbehandling/Legemidler/Fagspesifikke retningslinjer</vt:lpwstr>
  </property>
  <property fmtid="{D5CDD505-2E9C-101B-9397-08002B2CF9AE}" pid="16" name="EK_Signatur">
    <vt:lpwstr>Bjånes, Tormod Karlsen - legemiddelkomiteen</vt:lpwstr>
  </property>
  <property fmtid="{D5CDD505-2E9C-101B-9397-08002B2CF9AE}" pid="17" name="EK_UText1">
    <vt:lpwstr>Legemiddelkomiteen</vt:lpwstr>
  </property>
  <property fmtid="{D5CDD505-2E9C-101B-9397-08002B2CF9AE}" pid="18" name="EK_Utgave">
    <vt:lpwstr>8.00</vt:lpwstr>
  </property>
  <property fmtid="{D5CDD505-2E9C-101B-9397-08002B2CF9AE}" pid="19" name="EK_Watermark">
    <vt:lpwstr> </vt:lpwstr>
  </property>
  <property fmtid="{D5CDD505-2E9C-101B-9397-08002B2CF9AE}" pid="20" name="MSIP_Label_0c3ffc1c-ef00-4620-9c2f-7d9c1597774b_ActionId">
    <vt:lpwstr>49ffb163-8db6-4002-a678-78bdc1070837</vt:lpwstr>
  </property>
  <property fmtid="{D5CDD505-2E9C-101B-9397-08002B2CF9AE}" pid="21" name="MSIP_Label_0c3ffc1c-ef00-4620-9c2f-7d9c1597774b_ContentBits">
    <vt:lpwstr>2</vt:lpwstr>
  </property>
  <property fmtid="{D5CDD505-2E9C-101B-9397-08002B2CF9AE}" pid="22" name="MSIP_Label_0c3ffc1c-ef00-4620-9c2f-7d9c1597774b_Enabled">
    <vt:lpwstr>true</vt:lpwstr>
  </property>
  <property fmtid="{D5CDD505-2E9C-101B-9397-08002B2CF9AE}" pid="23" name="MSIP_Label_0c3ffc1c-ef00-4620-9c2f-7d9c1597774b_Method">
    <vt:lpwstr>Standard</vt:lpwstr>
  </property>
  <property fmtid="{D5CDD505-2E9C-101B-9397-08002B2CF9AE}" pid="24" name="MSIP_Label_0c3ffc1c-ef00-4620-9c2f-7d9c1597774b_Name">
    <vt:lpwstr>Intern</vt:lpwstr>
  </property>
  <property fmtid="{D5CDD505-2E9C-101B-9397-08002B2CF9AE}" pid="25" name="MSIP_Label_0c3ffc1c-ef00-4620-9c2f-7d9c1597774b_SetDate">
    <vt:lpwstr>2025-04-10T07:15:52Z</vt:lpwstr>
  </property>
  <property fmtid="{D5CDD505-2E9C-101B-9397-08002B2CF9AE}" pid="26" name="MSIP_Label_0c3ffc1c-ef00-4620-9c2f-7d9c1597774b_SiteId">
    <vt:lpwstr>bdcbe535-f3cf-49f5-8a6a-fb6d98dc7837</vt:lpwstr>
  </property>
  <property fmtid="{D5CDD505-2E9C-101B-9397-08002B2CF9AE}" pid="27" name="XD16538">
    <vt:lpwstr>1.2.1.2.2.2-01</vt:lpwstr>
  </property>
  <property fmtid="{D5CDD505-2E9C-101B-9397-08002B2CF9AE}" pid="28" name="XD35741">
    <vt:lpwstr>1.2.1.2-03</vt:lpwstr>
  </property>
  <property fmtid="{D5CDD505-2E9C-101B-9397-08002B2CF9AE}" pid="29" name="XD37708">
    <vt:lpwstr>1.2.1.2-04</vt:lpwstr>
  </property>
  <property fmtid="{D5CDD505-2E9C-101B-9397-08002B2CF9AE}" pid="30" name="XD53379">
    <vt:lpwstr>1.2.1.2.2.3-01</vt:lpwstr>
  </property>
  <property fmtid="{D5CDD505-2E9C-101B-9397-08002B2CF9AE}" pid="31" name="XD54944">
    <vt:lpwstr>1.2.2.1-12</vt:lpwstr>
  </property>
  <property fmtid="{D5CDD505-2E9C-101B-9397-08002B2CF9AE}" pid="32" name="XD55450">
    <vt:lpwstr>1.2.2.3-04</vt:lpwstr>
  </property>
  <property fmtid="{D5CDD505-2E9C-101B-9397-08002B2CF9AE}" pid="33" name="XDF16538">
    <vt:lpwstr>Sentralt venekateter (SVK) - stell, bruk, håndtering og fjerning, voksne</vt:lpwstr>
  </property>
  <property fmtid="{D5CDD505-2E9C-101B-9397-08002B2CF9AE}" pid="34" name="XDF35741">
    <vt:lpwstr>Infusjonssett, ulike typer, skiftefrekvens</vt:lpwstr>
  </property>
  <property fmtid="{D5CDD505-2E9C-101B-9397-08002B2CF9AE}" pid="35" name="XDF37708">
    <vt:lpwstr>Ventiler til infusjonssett, intravenøst og epiduralt</vt:lpwstr>
  </property>
  <property fmtid="{D5CDD505-2E9C-101B-9397-08002B2CF9AE}" pid="36" name="XDF39340">
    <vt:lpwstr>Legemidler med krav til PVC- eller ftalat-frie beholdere og infusjonsutstyr</vt:lpwstr>
  </property>
  <property fmtid="{D5CDD505-2E9C-101B-9397-08002B2CF9AE}" pid="37" name="XDF53379">
    <vt:lpwstr>Perifert venekateter (PVK) - innleggelse, håndtering og fjerning</vt:lpwstr>
  </property>
  <property fmtid="{D5CDD505-2E9C-101B-9397-08002B2CF9AE}" pid="38" name="XDF54944">
    <vt:lpwstr>Forankring i lov og forskrift</vt:lpwstr>
  </property>
  <property fmtid="{D5CDD505-2E9C-101B-9397-08002B2CF9AE}" pid="39" name="XDF55450">
    <vt:lpwstr>Aseptisk arbeidsteknikk ved tilberedning av legemidler</vt:lpwstr>
  </property>
  <property fmtid="{D5CDD505-2E9C-101B-9397-08002B2CF9AE}" pid="40" name="XDL16538">
    <vt:lpwstr>1.2.1.2.2.2-01 Sentralt venekateter (SVK) - stell, bruk, håndtering og fjerning, voksne</vt:lpwstr>
  </property>
  <property fmtid="{D5CDD505-2E9C-101B-9397-08002B2CF9AE}" pid="41" name="XDL35741">
    <vt:lpwstr>1.2.1.2-03 Infusjonssett, ulike typer, skiftefrekvens</vt:lpwstr>
  </property>
  <property fmtid="{D5CDD505-2E9C-101B-9397-08002B2CF9AE}" pid="42" name="XDL37708">
    <vt:lpwstr>1.2.1.2-04 Ventiler til infusjonssett, intravenøst og epiduralt</vt:lpwstr>
  </property>
  <property fmtid="{D5CDD505-2E9C-101B-9397-08002B2CF9AE}" pid="43" name="XDL53379">
    <vt:lpwstr>1.2.1.2.2.3-01 Perifert venekateter (PVK) - innleggelse, håndtering og fjerning</vt:lpwstr>
  </property>
  <property fmtid="{D5CDD505-2E9C-101B-9397-08002B2CF9AE}" pid="44" name="XDL54944">
    <vt:lpwstr>1.2.2.1-12 Forankring i lov og forskrift</vt:lpwstr>
  </property>
  <property fmtid="{D5CDD505-2E9C-101B-9397-08002B2CF9AE}" pid="45" name="XDL55450">
    <vt:lpwstr>1.2.2.3-04 Aseptisk arbeidsteknikk ved tilberedning av legemidler</vt:lpwstr>
  </property>
  <property fmtid="{D5CDD505-2E9C-101B-9397-08002B2CF9AE}" pid="46" name="XDT16538">
    <vt:lpwstr>Sentralt venekateter (SVK) - stell, bruk, håndtering og fjerning, voksne</vt:lpwstr>
  </property>
  <property fmtid="{D5CDD505-2E9C-101B-9397-08002B2CF9AE}" pid="47" name="XDT35741">
    <vt:lpwstr>Infusjonssett, ulike typer, skiftefrekvens</vt:lpwstr>
  </property>
  <property fmtid="{D5CDD505-2E9C-101B-9397-08002B2CF9AE}" pid="48" name="XDT37708">
    <vt:lpwstr>Ventiler til infusjonssett, intravenøst og epiduralt</vt:lpwstr>
  </property>
  <property fmtid="{D5CDD505-2E9C-101B-9397-08002B2CF9AE}" pid="49" name="XDT53379">
    <vt:lpwstr>Perifert venekateter (PVK) - innleggelse, håndtering og fjerning</vt:lpwstr>
  </property>
  <property fmtid="{D5CDD505-2E9C-101B-9397-08002B2CF9AE}" pid="50" name="XDT54944">
    <vt:lpwstr>Forankring i lov og forskrift</vt:lpwstr>
  </property>
  <property fmtid="{D5CDD505-2E9C-101B-9397-08002B2CF9AE}" pid="51" name="XDT55450">
    <vt:lpwstr>Aseptisk arbeidsteknikk ved tilberedning av legemidler</vt:lpwstr>
  </property>
</Properties>
</file>