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E46078" w:rsidRPr="0002117D" w:rsidP="00E46078" w14:paraId="67264436" w14:textId="128FEB8A">
      <w:pPr>
        <w:pStyle w:val="paragraph"/>
        <w:pBdr>
          <w:top w:val="single" w:sz="4" w:space="10" w:color="auto"/>
          <w:bottom w:val="single" w:sz="4" w:space="10" w:color="auto"/>
        </w:pBdr>
        <w:spacing w:before="0" w:beforeAutospacing="0" w:after="0" w:afterAutospacing="0"/>
        <w:ind w:left="855" w:right="855"/>
        <w:jc w:val="center"/>
        <w:textAlignment w:val="baseline"/>
        <w:rPr>
          <w:rFonts w:asciiTheme="minorHAnsi" w:hAnsiTheme="minorHAnsi" w:cstheme="minorHAnsi"/>
          <w:i/>
          <w:iCs/>
          <w:color w:val="4F81BD"/>
          <w:sz w:val="18"/>
          <w:szCs w:val="18"/>
        </w:rPr>
      </w:pPr>
      <w:bookmarkStart w:id="0" w:name="tempHer"/>
      <w:bookmarkEnd w:id="0"/>
      <w:r w:rsidRPr="0002117D">
        <w:rPr>
          <w:rStyle w:val="normaltextrun"/>
          <w:rFonts w:asciiTheme="minorHAnsi" w:hAnsiTheme="minorHAnsi" w:cstheme="minorHAnsi"/>
          <w:color w:val="4F81BD"/>
        </w:rPr>
        <w:t xml:space="preserve">NB! </w:t>
      </w:r>
      <w:r w:rsidR="00EF5296">
        <w:rPr>
          <w:rStyle w:val="normaltextrun"/>
          <w:rFonts w:asciiTheme="minorHAnsi" w:hAnsiTheme="minorHAnsi" w:cstheme="minorHAnsi"/>
          <w:color w:val="4F81BD"/>
        </w:rPr>
        <w:t>Koblingspunkter og m</w:t>
      </w:r>
      <w:r>
        <w:rPr>
          <w:rStyle w:val="normaltextrun"/>
          <w:rFonts w:asciiTheme="minorHAnsi" w:hAnsiTheme="minorHAnsi" w:cstheme="minorHAnsi"/>
          <w:color w:val="4F81BD"/>
        </w:rPr>
        <w:t xml:space="preserve">embraner på ventiler/koblinger skal som hovedregel </w:t>
      </w:r>
      <w:r w:rsidR="00EF5296">
        <w:rPr>
          <w:rStyle w:val="normaltextrun"/>
          <w:rFonts w:asciiTheme="minorHAnsi" w:hAnsiTheme="minorHAnsi" w:cstheme="minorHAnsi"/>
          <w:color w:val="4F81BD"/>
        </w:rPr>
        <w:t xml:space="preserve">alltid </w:t>
      </w:r>
      <w:r w:rsidRPr="0002117D">
        <w:rPr>
          <w:rStyle w:val="normaltextrun"/>
          <w:rFonts w:asciiTheme="minorHAnsi" w:hAnsiTheme="minorHAnsi" w:cstheme="minorHAnsi"/>
          <w:color w:val="4F81BD"/>
        </w:rPr>
        <w:t>desinfisere</w:t>
      </w:r>
      <w:r>
        <w:rPr>
          <w:rStyle w:val="normaltextrun"/>
          <w:rFonts w:asciiTheme="minorHAnsi" w:hAnsiTheme="minorHAnsi" w:cstheme="minorHAnsi"/>
          <w:color w:val="4F81BD"/>
        </w:rPr>
        <w:t>s</w:t>
      </w:r>
      <w:r w:rsidRPr="0002117D">
        <w:rPr>
          <w:rStyle w:val="normaltextrun"/>
          <w:rFonts w:asciiTheme="minorHAnsi" w:hAnsiTheme="minorHAnsi" w:cstheme="minorHAnsi"/>
          <w:color w:val="4F81BD"/>
        </w:rPr>
        <w:t xml:space="preserve"> nøye </w:t>
      </w:r>
      <w:r>
        <w:rPr>
          <w:rStyle w:val="normaltextrun"/>
          <w:rFonts w:asciiTheme="minorHAnsi" w:hAnsiTheme="minorHAnsi" w:cstheme="minorHAnsi"/>
          <w:color w:val="4F81BD"/>
        </w:rPr>
        <w:t>eller være steril</w:t>
      </w:r>
      <w:r w:rsidR="00EF5296">
        <w:rPr>
          <w:rStyle w:val="normaltextrun"/>
          <w:rFonts w:asciiTheme="minorHAnsi" w:hAnsiTheme="minorHAnsi" w:cstheme="minorHAnsi"/>
          <w:color w:val="4F81BD"/>
        </w:rPr>
        <w:t>e</w:t>
      </w:r>
      <w:r>
        <w:rPr>
          <w:rStyle w:val="normaltextrun"/>
          <w:rFonts w:asciiTheme="minorHAnsi" w:hAnsiTheme="minorHAnsi" w:cstheme="minorHAnsi"/>
          <w:color w:val="4F81BD"/>
        </w:rPr>
        <w:t xml:space="preserve"> </w:t>
      </w:r>
      <w:r w:rsidR="00EF5296">
        <w:rPr>
          <w:rStyle w:val="normaltextrun"/>
          <w:rFonts w:asciiTheme="minorHAnsi" w:hAnsiTheme="minorHAnsi" w:cstheme="minorHAnsi"/>
          <w:color w:val="4F81BD"/>
        </w:rPr>
        <w:t xml:space="preserve">(rett fra steril emballasje) </w:t>
      </w:r>
      <w:r w:rsidRPr="0002117D">
        <w:rPr>
          <w:rStyle w:val="normaltextrun"/>
          <w:rFonts w:asciiTheme="minorHAnsi" w:hAnsiTheme="minorHAnsi" w:cstheme="minorHAnsi"/>
          <w:color w:val="4F81BD"/>
        </w:rPr>
        <w:t>før tilkobling/bruk</w:t>
      </w:r>
      <w:r>
        <w:rPr>
          <w:rStyle w:val="normaltextrun"/>
          <w:rFonts w:asciiTheme="minorHAnsi" w:hAnsiTheme="minorHAnsi" w:cstheme="minorHAnsi"/>
          <w:color w:val="4F81BD"/>
        </w:rPr>
        <w:t xml:space="preserve">, i henhold til anbefalinger fra </w:t>
      </w:r>
      <w:r w:rsidRPr="004F5362">
        <w:rPr>
          <w:rStyle w:val="normaltextrun"/>
          <w:rFonts w:asciiTheme="minorHAnsi" w:hAnsiTheme="minorHAnsi" w:cstheme="minorHAnsi"/>
          <w:color w:val="4F81BD"/>
        </w:rPr>
        <w:t>Folkehelseinstituttet</w:t>
      </w:r>
      <w:r>
        <w:rPr>
          <w:rStyle w:val="FootnoteReference"/>
          <w:rFonts w:asciiTheme="minorHAnsi" w:hAnsiTheme="minorHAnsi" w:cstheme="minorHAnsi"/>
          <w:color w:val="4F81BD"/>
        </w:rPr>
        <w:footnoteReference w:id="2"/>
      </w:r>
      <w:r w:rsidRPr="0002117D">
        <w:rPr>
          <w:rStyle w:val="normaltextrun"/>
          <w:rFonts w:asciiTheme="minorHAnsi" w:hAnsiTheme="minorHAnsi" w:cstheme="minorHAnsi"/>
          <w:color w:val="4F81BD"/>
        </w:rPr>
        <w:t>.</w:t>
      </w:r>
      <w:r w:rsidRPr="0002117D">
        <w:rPr>
          <w:rStyle w:val="eop"/>
          <w:rFonts w:asciiTheme="minorHAnsi" w:hAnsiTheme="minorHAnsi" w:cstheme="minorHAnsi"/>
          <w:i/>
          <w:iCs/>
          <w:color w:val="4F81BD"/>
        </w:rPr>
        <w:t> </w:t>
      </w:r>
    </w:p>
    <w:p w:rsidR="00E46078" w:rsidP="001A1981" w14:paraId="784931D3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u w:val="single"/>
        </w:rPr>
      </w:pPr>
    </w:p>
    <w:p w:rsidR="001A1981" w:rsidRPr="0002117D" w:rsidP="001A1981" w14:paraId="1E14B212" w14:textId="3B1DD15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b/>
          <w:bCs/>
          <w:u w:val="single"/>
        </w:rPr>
        <w:t>Enveisventiler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1B0024FF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6F9816E9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 xml:space="preserve">Disse </w:t>
      </w:r>
      <w:r w:rsidRPr="0002117D">
        <w:rPr>
          <w:rStyle w:val="normaltextrun"/>
          <w:rFonts w:asciiTheme="minorHAnsi" w:hAnsiTheme="minorHAnsi" w:cstheme="minorHAnsi"/>
        </w:rPr>
        <w:t>ventilene tillater væske å strømme i én retning. De brukes som sikring for å hindre tilbakestrømming av blod/væske, eller for å hindre at infusjoner slår tilbake når flere infusjoner er koblet sammen via en treveiskran.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38B3E567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68746487" w14:textId="360281D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 xml:space="preserve">Vanlig </w:t>
      </w:r>
      <w:r w:rsidRPr="0002117D">
        <w:rPr>
          <w:rStyle w:val="normaltextrun"/>
          <w:rFonts w:asciiTheme="minorHAnsi" w:hAnsiTheme="minorHAnsi" w:cstheme="minorHAnsi"/>
        </w:rPr>
        <w:t>tilbakeslagsventil stopper bare væske </w:t>
      </w:r>
      <w:r w:rsidRPr="0002117D">
        <w:rPr>
          <w:rStyle w:val="normaltextrun"/>
          <w:rFonts w:asciiTheme="minorHAnsi" w:hAnsiTheme="minorHAnsi" w:cstheme="minorHAnsi"/>
        </w:rPr>
        <w:t>flow</w:t>
      </w:r>
      <w:r w:rsidRPr="0002117D">
        <w:rPr>
          <w:rStyle w:val="normaltextrun"/>
          <w:rFonts w:asciiTheme="minorHAnsi" w:hAnsiTheme="minorHAnsi" w:cstheme="minorHAnsi"/>
        </w:rPr>
        <w:t> i én retning når det kobles </w:t>
      </w:r>
      <w:r w:rsidR="00E46078">
        <w:rPr>
          <w:rStyle w:val="normaltextrun"/>
          <w:rFonts w:asciiTheme="minorHAnsi" w:hAnsiTheme="minorHAnsi" w:cstheme="minorHAnsi"/>
        </w:rPr>
        <w:t>fra</w:t>
      </w:r>
      <w:r w:rsidRPr="0002117D">
        <w:rPr>
          <w:rStyle w:val="normaltextrun"/>
          <w:rFonts w:asciiTheme="minorHAnsi" w:hAnsiTheme="minorHAnsi" w:cstheme="minorHAnsi"/>
        </w:rPr>
        <w:t>.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54416D27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6D055066" w14:textId="55978B6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>Mottrykksventil</w:t>
      </w:r>
      <w:r w:rsidRPr="0002117D">
        <w:rPr>
          <w:rStyle w:val="normaltextrun"/>
          <w:rFonts w:asciiTheme="minorHAnsi" w:hAnsiTheme="minorHAnsi" w:cstheme="minorHAnsi"/>
        </w:rPr>
        <w:t> hindrer tendens til luftbobler, og brukes på infusjon av</w:t>
      </w:r>
      <w:r>
        <w:rPr>
          <w:rStyle w:val="normaltextrun"/>
          <w:rFonts w:asciiTheme="minorHAnsi" w:hAnsiTheme="minorHAnsi" w:cstheme="minorHAnsi"/>
        </w:rPr>
        <w:t xml:space="preserve"> fettløsninger, </w:t>
      </w:r>
      <w:r>
        <w:rPr>
          <w:rStyle w:val="normaltextrun"/>
          <w:rFonts w:asciiTheme="minorHAnsi" w:hAnsiTheme="minorHAnsi" w:cstheme="minorHAnsi"/>
        </w:rPr>
        <w:t>amiodarone</w:t>
      </w:r>
      <w:r>
        <w:rPr>
          <w:rStyle w:val="normaltextrun"/>
          <w:rFonts w:asciiTheme="minorHAnsi" w:hAnsiTheme="minorHAnsi" w:cstheme="minorHAnsi"/>
        </w:rPr>
        <w:t xml:space="preserve"> og</w:t>
      </w:r>
      <w:r w:rsidRPr="0002117D">
        <w:rPr>
          <w:rStyle w:val="normaltextrun"/>
          <w:rFonts w:asciiTheme="minorHAnsi" w:hAnsiTheme="minorHAnsi" w:cstheme="minorHAnsi"/>
        </w:rPr>
        <w:t xml:space="preserve"> noen typer cytostatika. Benyttes </w:t>
      </w:r>
      <w:r w:rsidRPr="0002117D">
        <w:rPr>
          <w:rStyle w:val="normaltextrun"/>
          <w:rFonts w:asciiTheme="minorHAnsi" w:hAnsiTheme="minorHAnsi" w:cstheme="minorHAnsi"/>
          <w:u w:val="single"/>
        </w:rPr>
        <w:t>kun</w:t>
      </w:r>
      <w:r w:rsidRPr="0002117D">
        <w:rPr>
          <w:rStyle w:val="normaltextrun"/>
          <w:rFonts w:asciiTheme="minorHAnsi" w:hAnsiTheme="minorHAnsi" w:cstheme="minorHAnsi"/>
        </w:rPr>
        <w:t> på infusjonspumper/EDA/PCA-pumper, og </w:t>
      </w:r>
      <w:r w:rsidRPr="0002117D">
        <w:rPr>
          <w:rStyle w:val="normaltextrun"/>
          <w:rFonts w:asciiTheme="minorHAnsi" w:hAnsiTheme="minorHAnsi" w:cstheme="minorHAnsi"/>
          <w:u w:val="single"/>
        </w:rPr>
        <w:t>aldri</w:t>
      </w:r>
      <w:r w:rsidRPr="0002117D">
        <w:rPr>
          <w:rStyle w:val="normaltextrun"/>
          <w:rFonts w:asciiTheme="minorHAnsi" w:hAnsiTheme="minorHAnsi" w:cstheme="minorHAnsi"/>
        </w:rPr>
        <w:t> på sprøytepumper (mottrykket vil bli for stort for sistnevnte).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7FEA541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5BA8B3B8" w14:textId="1B96B97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inline distT="0" distB="0" distL="0" distR="0">
            <wp:extent cx="962025" cy="981075"/>
            <wp:effectExtent l="0" t="0" r="9525" b="9525"/>
            <wp:docPr id="40261981" name="Bilete 20" descr="Eit bilete som inneheld støpsel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61981" name="Bilete 20" descr="Eit bilete som inneheld støpsel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Theme="minorHAnsi" w:hAnsiTheme="minorHAnsi" w:cstheme="minorHAnsi"/>
          <w:sz w:val="22"/>
          <w:szCs w:val="22"/>
        </w:rPr>
        <w:tab/>
      </w:r>
      <w:r>
        <w:rPr>
          <w:rStyle w:val="eop"/>
          <w:rFonts w:asciiTheme="minorHAnsi" w:hAnsiTheme="minorHAnsi" w:cstheme="minorHAnsi"/>
          <w:sz w:val="22"/>
          <w:szCs w:val="22"/>
        </w:rPr>
        <w:tab/>
      </w:r>
      <w:r>
        <w:rPr>
          <w:rStyle w:val="eop"/>
          <w:rFonts w:asciiTheme="minorHAnsi" w:hAnsiTheme="minorHAnsi" w:cstheme="minorHAnsi"/>
          <w:sz w:val="22"/>
          <w:szCs w:val="22"/>
        </w:rPr>
        <w:tab/>
      </w:r>
      <w:r>
        <w:rPr>
          <w:rStyle w:val="eop"/>
          <w:rFonts w:asciiTheme="minorHAnsi" w:hAnsiTheme="minorHAnsi" w:cstheme="minorHAnsi"/>
          <w:sz w:val="22"/>
          <w:szCs w:val="22"/>
        </w:rPr>
        <w:tab/>
      </w: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inline distT="0" distB="0" distL="0" distR="0">
            <wp:extent cx="1171575" cy="981075"/>
            <wp:effectExtent l="0" t="0" r="9525" b="9525"/>
            <wp:docPr id="1880830642" name="Bilete 19" descr="Eit bilete som inneheld støpsel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30642" name="Bilete 19" descr="Eit bilete som inneheld støpsel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7203910D" w14:textId="27DAF76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BBraun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 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Infuvalve</w:t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Alaris</w:t>
      </w:r>
      <w:r w:rsidRPr="0002117D">
        <w:rPr>
          <w:rStyle w:val="scxw248636545"/>
          <w:rFonts w:asciiTheme="minorHAnsi" w:hAnsiTheme="minorHAnsi" w:cstheme="minorHAnsi"/>
          <w:sz w:val="22"/>
          <w:szCs w:val="22"/>
        </w:rPr>
        <w:t> </w:t>
      </w:r>
      <w:r w:rsidRPr="0002117D">
        <w:rPr>
          <w:rFonts w:asciiTheme="minorHAnsi" w:hAnsiTheme="minorHAnsi" w:cstheme="minorHAnsi"/>
          <w:sz w:val="22"/>
          <w:szCs w:val="22"/>
        </w:rPr>
        <w:br/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Medikamentresistent</w:t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Anti-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siphonventil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0DE09F8E" w14:textId="670D437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t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ilbakeslagsventil</w:t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(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mottrykksventil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)</w:t>
      </w:r>
      <w:r w:rsidRPr="0002117D">
        <w:rPr>
          <w:rStyle w:val="scxw248636545"/>
          <w:rFonts w:asciiTheme="minorHAnsi" w:hAnsiTheme="minorHAnsi" w:cstheme="minorHAnsi"/>
          <w:sz w:val="22"/>
          <w:szCs w:val="22"/>
        </w:rPr>
        <w:t> </w:t>
      </w:r>
      <w:r w:rsidRPr="0002117D">
        <w:rPr>
          <w:rFonts w:asciiTheme="minorHAnsi" w:hAnsiTheme="minorHAnsi" w:cstheme="minorHAnsi"/>
          <w:sz w:val="22"/>
          <w:szCs w:val="22"/>
        </w:rPr>
        <w:br/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(anti-retur)</w:t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>
        <w:rPr>
          <w:rStyle w:val="tabchar"/>
          <w:rFonts w:asciiTheme="minorHAnsi" w:hAnsiTheme="minorHAnsi" w:cstheme="minorHAnsi"/>
          <w:sz w:val="22"/>
          <w:szCs w:val="22"/>
        </w:rPr>
        <w:tab/>
      </w:r>
      <w:r w:rsidRPr="0002117D">
        <w:rPr>
          <w:rFonts w:asciiTheme="minorHAnsi" w:hAnsiTheme="minorHAnsi" w:cstheme="minorHAnsi"/>
          <w:sz w:val="22"/>
          <w:szCs w:val="22"/>
        </w:rPr>
        <w:br/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- tillater passiv 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flow</w:t>
      </w:r>
      <w:r>
        <w:rPr>
          <w:rStyle w:val="normaltextrun"/>
          <w:rFonts w:asciiTheme="minorHAnsi" w:hAnsiTheme="minorHAnsi" w:cstheme="minorHAnsi"/>
          <w:sz w:val="22"/>
          <w:szCs w:val="22"/>
        </w:rPr>
        <w:tab/>
      </w:r>
      <w:r>
        <w:rPr>
          <w:rStyle w:val="normaltextrun"/>
          <w:rFonts w:asciiTheme="minorHAnsi" w:hAnsiTheme="minorHAnsi" w:cstheme="minorHAnsi"/>
          <w:sz w:val="22"/>
          <w:szCs w:val="22"/>
        </w:rPr>
        <w:tab/>
      </w:r>
      <w:r>
        <w:rPr>
          <w:rStyle w:val="normaltextrun"/>
          <w:rFonts w:asciiTheme="minorHAnsi" w:hAnsiTheme="minorHAnsi" w:cstheme="minorHAnsi"/>
          <w:sz w:val="22"/>
          <w:szCs w:val="22"/>
        </w:rPr>
        <w:tab/>
      </w:r>
      <w:r>
        <w:rPr>
          <w:rStyle w:val="normaltextrun"/>
          <w:rFonts w:asciiTheme="minorHAnsi" w:hAnsiTheme="minorHAnsi" w:cstheme="minorHAnsi"/>
          <w:sz w:val="22"/>
          <w:szCs w:val="22"/>
        </w:rPr>
        <w:tab/>
      </w:r>
      <w:r w:rsidRPr="00736635">
        <w:rPr>
          <w:rStyle w:val="normaltextrun"/>
          <w:rFonts w:asciiTheme="minorHAnsi" w:hAnsiTheme="minorHAnsi" w:cstheme="minorHAnsi"/>
          <w:sz w:val="22"/>
          <w:szCs w:val="22"/>
        </w:rPr>
        <w:t xml:space="preserve">- krever </w:t>
      </w:r>
      <w:r w:rsidRPr="00736635">
        <w:rPr>
          <w:rStyle w:val="normaltextrun"/>
          <w:rFonts w:asciiTheme="minorHAnsi" w:hAnsiTheme="minorHAnsi" w:cstheme="minorHAnsi"/>
          <w:sz w:val="22"/>
          <w:szCs w:val="22"/>
        </w:rPr>
        <w:t>positivt trykk for væske </w:t>
      </w:r>
      <w:r w:rsidRPr="00736635">
        <w:rPr>
          <w:rStyle w:val="normaltextrun"/>
          <w:rFonts w:asciiTheme="minorHAnsi" w:hAnsiTheme="minorHAnsi" w:cstheme="minorHAnsi"/>
          <w:sz w:val="22"/>
          <w:szCs w:val="22"/>
        </w:rPr>
        <w:t>flow</w:t>
      </w:r>
      <w:r w:rsidRPr="0002117D">
        <w:rPr>
          <w:rFonts w:asciiTheme="minorHAnsi" w:hAnsiTheme="minorHAnsi" w:cstheme="minorHAnsi"/>
          <w:sz w:val="20"/>
          <w:szCs w:val="20"/>
        </w:rPr>
        <w:br/>
      </w: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Avtale: 201915. Ref.: 4095000C</w:t>
      </w:r>
      <w:r>
        <w:rPr>
          <w:rStyle w:val="normaltextrun"/>
          <w:rFonts w:asciiTheme="minorHAnsi" w:hAnsiTheme="minorHAnsi" w:cstheme="minorHAnsi"/>
          <w:sz w:val="20"/>
          <w:szCs w:val="20"/>
        </w:rPr>
        <w:tab/>
      </w:r>
      <w:r>
        <w:rPr>
          <w:rStyle w:val="normaltextrun"/>
          <w:rFonts w:asciiTheme="minorHAnsi" w:hAnsiTheme="minorHAnsi" w:cstheme="minorHAnsi"/>
          <w:sz w:val="20"/>
          <w:szCs w:val="20"/>
        </w:rPr>
        <w:tab/>
      </w:r>
      <w:r>
        <w:rPr>
          <w:rStyle w:val="normaltextrun"/>
          <w:rFonts w:asciiTheme="minorHAnsi" w:hAnsiTheme="minorHAnsi" w:cstheme="minorHAnsi"/>
          <w:sz w:val="20"/>
          <w:szCs w:val="20"/>
        </w:rPr>
        <w:tab/>
      </w:r>
      <w:r w:rsidRPr="00736635">
        <w:rPr>
          <w:rStyle w:val="normaltextrun"/>
          <w:rFonts w:asciiTheme="minorHAnsi" w:hAnsiTheme="minorHAnsi" w:cstheme="minorHAnsi"/>
          <w:sz w:val="20"/>
          <w:szCs w:val="20"/>
        </w:rPr>
        <w:t>Avtale: 403061</w:t>
      </w:r>
      <w:r w:rsidRPr="00736635">
        <w:rPr>
          <w:rStyle w:val="scxw248636545"/>
          <w:rFonts w:asciiTheme="minorHAnsi" w:hAnsiTheme="minorHAnsi" w:cstheme="minorHAnsi"/>
          <w:sz w:val="20"/>
          <w:szCs w:val="20"/>
        </w:rPr>
        <w:t> </w:t>
      </w:r>
      <w:r w:rsidRPr="0002117D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1A1981" w:rsidRPr="0002117D" w:rsidP="001A1981" w14:paraId="7D55B990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5CBCC53E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b/>
          <w:bCs/>
          <w:u w:val="single"/>
        </w:rPr>
        <w:t>Toveisventiler/nålefrie koblinger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50E7C62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P="004F5362" w14:paraId="4B39035E" w14:textId="72A6DDE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  <w:r w:rsidRPr="0002117D">
        <w:rPr>
          <w:rStyle w:val="normaltextrun"/>
          <w:rFonts w:asciiTheme="minorHAnsi" w:hAnsiTheme="minorHAnsi" w:cstheme="minorHAnsi"/>
        </w:rPr>
        <w:t>Disse ventilene tillater både injeksjon og tilbaketrekking av væske, og </w:t>
      </w:r>
      <w:r w:rsidRPr="0002117D">
        <w:rPr>
          <w:rStyle w:val="normaltextrun"/>
          <w:rFonts w:asciiTheme="minorHAnsi" w:hAnsiTheme="minorHAnsi" w:cstheme="minorHAnsi"/>
        </w:rPr>
        <w:t>flow</w:t>
      </w:r>
      <w:r w:rsidRPr="0002117D">
        <w:rPr>
          <w:rStyle w:val="normaltextrun"/>
          <w:rFonts w:asciiTheme="minorHAnsi" w:hAnsiTheme="minorHAnsi" w:cstheme="minorHAnsi"/>
        </w:rPr>
        <w:t xml:space="preserve"> blir stoppet i begge retninger når de kobles av. Dette reduserer risiko for luftemboli ved </w:t>
      </w:r>
      <w:r w:rsidR="00E46078">
        <w:rPr>
          <w:rStyle w:val="normaltextrun"/>
          <w:rFonts w:asciiTheme="minorHAnsi" w:hAnsiTheme="minorHAnsi" w:cstheme="minorHAnsi"/>
        </w:rPr>
        <w:t>til</w:t>
      </w:r>
      <w:r w:rsidRPr="0002117D">
        <w:rPr>
          <w:rStyle w:val="normaltextrun"/>
          <w:rFonts w:asciiTheme="minorHAnsi" w:hAnsiTheme="minorHAnsi" w:cstheme="minorHAnsi"/>
        </w:rPr>
        <w:t xml:space="preserve">- og </w:t>
      </w:r>
      <w:r w:rsidR="00E46078">
        <w:rPr>
          <w:rStyle w:val="normaltextrun"/>
          <w:rFonts w:asciiTheme="minorHAnsi" w:hAnsiTheme="minorHAnsi" w:cstheme="minorHAnsi"/>
        </w:rPr>
        <w:t>fra</w:t>
      </w:r>
      <w:r w:rsidRPr="0002117D">
        <w:rPr>
          <w:rStyle w:val="normaltextrun"/>
          <w:rFonts w:asciiTheme="minorHAnsi" w:hAnsiTheme="minorHAnsi" w:cstheme="minorHAnsi"/>
        </w:rPr>
        <w:t>kobling</w:t>
      </w:r>
      <w:r w:rsidRPr="0002117D">
        <w:rPr>
          <w:rStyle w:val="normaltextrun"/>
          <w:rFonts w:asciiTheme="minorHAnsi" w:hAnsiTheme="minorHAnsi" w:cstheme="minorHAnsi"/>
        </w:rPr>
        <w:t xml:space="preserve"> av infusjonslinjer.</w:t>
      </w:r>
    </w:p>
    <w:p w:rsidR="001A1981" w:rsidRPr="0002117D" w:rsidP="001A1981" w14:paraId="2AD19BD6" w14:textId="66B8664A">
      <w:pPr>
        <w:pStyle w:val="paragraph"/>
        <w:spacing w:before="0" w:beforeAutospacing="0" w:after="0" w:afterAutospacing="0"/>
        <w:ind w:left="2115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113852</wp:posOffset>
            </wp:positionV>
            <wp:extent cx="1409700" cy="1016833"/>
            <wp:effectExtent l="0" t="0" r="0" b="0"/>
            <wp:wrapNone/>
            <wp:docPr id="1927044623" name="Bilete 18" descr="Eit bilete som inneheld plast, flaske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044623" name="Bilete 18" descr="Eit bilete som inneheld plast, flaske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1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02117D" w14:paraId="46543D47" w14:textId="5A97B833">
      <w:pPr>
        <w:pStyle w:val="paragraph"/>
        <w:spacing w:before="0" w:beforeAutospacing="0" w:after="0" w:afterAutospacing="0"/>
        <w:ind w:left="2836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>Dette er en nålefri kobling, men </w:t>
      </w:r>
      <w:r w:rsidRPr="0002117D">
        <w:rPr>
          <w:rStyle w:val="normaltextrun"/>
          <w:rFonts w:asciiTheme="minorHAnsi" w:hAnsiTheme="minorHAnsi" w:cstheme="minorHAnsi"/>
          <w:color w:val="000000"/>
        </w:rPr>
        <w:t xml:space="preserve">brukes </w:t>
      </w:r>
      <w:r w:rsidRPr="0002117D">
        <w:rPr>
          <w:rStyle w:val="normaltextrun"/>
          <w:rFonts w:asciiTheme="minorHAnsi" w:hAnsiTheme="minorHAnsi" w:cstheme="minorHAnsi"/>
          <w:color w:val="000000"/>
        </w:rPr>
        <w:t>oftest som lekkasjefri </w:t>
      </w:r>
      <w:r w:rsidRPr="0002117D">
        <w:rPr>
          <w:rStyle w:val="normaltextrun"/>
          <w:rFonts w:asciiTheme="minorHAnsi" w:hAnsiTheme="minorHAnsi" w:cstheme="minorHAnsi"/>
        </w:rPr>
        <w:t>kobling</w:t>
      </w:r>
      <w:r>
        <w:rPr>
          <w:rStyle w:val="normaltextrun"/>
          <w:rFonts w:asciiTheme="minorHAnsi" w:hAnsiTheme="minorHAnsi" w:cstheme="minorHAnsi"/>
        </w:rPr>
        <w:t xml:space="preserve"> m</w:t>
      </w:r>
      <w:r w:rsidRPr="0002117D">
        <w:rPr>
          <w:rStyle w:val="normaltextrun"/>
          <w:rFonts w:asciiTheme="minorHAnsi" w:hAnsiTheme="minorHAnsi" w:cstheme="minorHAnsi"/>
        </w:rPr>
        <w:t>ellom sprøyte og infusjonssett på </w:t>
      </w:r>
      <w:r w:rsidRPr="0002117D">
        <w:rPr>
          <w:rStyle w:val="normaltextrun"/>
          <w:rFonts w:asciiTheme="minorHAnsi" w:hAnsiTheme="minorHAnsi" w:cstheme="minorHAnsi"/>
        </w:rPr>
        <w:t>Alaris</w:t>
      </w:r>
      <w:r w:rsidRPr="0002117D">
        <w:rPr>
          <w:rStyle w:val="normaltextrun"/>
          <w:rFonts w:asciiTheme="minorHAnsi" w:hAnsiTheme="minorHAnsi" w:cstheme="minorHAnsi"/>
        </w:rPr>
        <w:t> PK/CC sprøytepumpe. Hensikten er å hindre luft i infusjonsslangen ved sprøyteskift. 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28BFB326" w14:textId="77777777">
      <w:pPr>
        <w:pStyle w:val="paragraph"/>
        <w:spacing w:before="0" w:beforeAutospacing="0" w:after="0" w:afterAutospacing="0"/>
        <w:ind w:left="2115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3F210FCF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BD 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Smartsite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72685EA0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Avtale: 403061. Ref.: 2000E7D</w:t>
      </w:r>
      <w:r w:rsidRPr="0002117D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1A1981" w:rsidRPr="0002117D" w:rsidP="001A1981" w14:paraId="73F9D681" w14:textId="12B88181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</w:p>
    <w:p w:rsidR="001A1981" w:rsidRPr="0002117D" w:rsidP="0002117D" w14:paraId="52A7079A" w14:textId="77777777">
      <w:pPr>
        <w:pStyle w:val="paragraph"/>
        <w:spacing w:before="0" w:beforeAutospacing="0" w:after="0" w:afterAutospacing="0"/>
        <w:ind w:left="2836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1428750" cy="1065508"/>
            <wp:effectExtent l="0" t="0" r="0" b="1905"/>
            <wp:wrapNone/>
            <wp:docPr id="24" name="Bilet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17D">
        <w:rPr>
          <w:rStyle w:val="normaltextrun"/>
          <w:rFonts w:asciiTheme="minorHAnsi" w:hAnsiTheme="minorHAnsi" w:cstheme="minorHAnsi"/>
        </w:rPr>
        <w:t xml:space="preserve">Nålefri kobling, med og uten </w:t>
      </w:r>
      <w:r w:rsidRPr="0002117D">
        <w:rPr>
          <w:rStyle w:val="normaltextrun"/>
          <w:rFonts w:asciiTheme="minorHAnsi" w:hAnsiTheme="minorHAnsi" w:cstheme="minorHAnsi"/>
        </w:rPr>
        <w:t>forlengelsesslange (opptil 3 lumen, se nedenfor).</w:t>
      </w:r>
      <w:r w:rsidRPr="0002117D">
        <w:rPr>
          <w:rStyle w:val="normaltextrun"/>
          <w:rFonts w:asciiTheme="minorHAnsi" w:hAnsiTheme="minorHAnsi" w:cstheme="minorHAnsi"/>
          <w:color w:val="000000"/>
          <w:shd w:val="clear" w:color="auto" w:fill="FFFFFF"/>
        </w:rPr>
        <w:t> Lekkasjefri tilgang til kateteret via koblingen. Koblingen har en ventil som hindrer tilbakestrømming av blod og væske.</w:t>
      </w:r>
      <w:r w:rsidRPr="0002117D">
        <w:rPr>
          <w:rStyle w:val="eop"/>
          <w:rFonts w:asciiTheme="minorHAnsi" w:hAnsiTheme="minorHAnsi" w:cstheme="minorHAnsi"/>
          <w:color w:val="000000"/>
        </w:rPr>
        <w:t> </w:t>
      </w:r>
    </w:p>
    <w:p w:rsidR="001A1981" w:rsidRPr="0002117D" w:rsidP="001A1981" w14:paraId="6CDB78C8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color w:val="000000"/>
          <w:sz w:val="18"/>
          <w:szCs w:val="18"/>
        </w:rPr>
        <w:t> </w:t>
      </w:r>
    </w:p>
    <w:p w:rsidR="001A1981" w:rsidRPr="0002117D" w:rsidP="001A1981" w14:paraId="3AB588B1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6149C7D7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Vygon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 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Bionector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EF5296" w:rsidP="001A1981" w14:paraId="63C8C72F" w14:textId="0FE7A05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0"/>
          <w:szCs w:val="20"/>
        </w:rPr>
      </w:pP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Avtale: 201920. Ref.: 896.03</w:t>
      </w:r>
    </w:p>
    <w:p w:rsidR="001A1981" w:rsidRPr="0002117D" w:rsidP="001A1981" w14:paraId="66845F44" w14:textId="494B68D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1A1981" w:rsidRPr="0002117D" w:rsidP="0002117D" w14:paraId="7975037D" w14:textId="43FDDD93">
      <w:pPr>
        <w:pStyle w:val="paragraph"/>
        <w:spacing w:before="0" w:beforeAutospacing="0" w:after="0" w:afterAutospacing="0"/>
        <w:ind w:left="2127" w:firstLine="709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390650" cy="1230190"/>
            <wp:effectExtent l="0" t="0" r="0" b="8255"/>
            <wp:wrapNone/>
            <wp:docPr id="1402257506" name="Bilete 16" descr="Eit bilete som inneheld kabel, plast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257506" name="Bilete 16" descr="Eit bilete som inneheld kabel, plast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3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17D" w:rsidR="004F5362">
        <w:rPr>
          <w:rStyle w:val="normaltextrun"/>
          <w:rFonts w:asciiTheme="minorHAnsi" w:hAnsiTheme="minorHAnsi" w:cstheme="minorHAnsi"/>
        </w:rPr>
        <w:t>Liten og nett nålefri kobling som også har integrert</w:t>
      </w:r>
      <w:r w:rsidRPr="0002117D" w:rsidR="004F5362">
        <w:rPr>
          <w:rStyle w:val="eop"/>
          <w:rFonts w:asciiTheme="minorHAnsi" w:hAnsiTheme="minorHAnsi" w:cstheme="minorHAnsi"/>
        </w:rPr>
        <w:t> </w:t>
      </w:r>
    </w:p>
    <w:p w:rsidR="001A1981" w:rsidRPr="0002117D" w:rsidP="0002117D" w14:paraId="1913D29D" w14:textId="5BF73F9A">
      <w:pPr>
        <w:pStyle w:val="paragraph"/>
        <w:spacing w:before="0" w:beforeAutospacing="0" w:after="0" w:afterAutospacing="0"/>
        <w:ind w:left="2131" w:firstLine="705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>antirefluksfunksjon.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2883A2C9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P="001A1981" w14:paraId="5D08B303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0E59E1AE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</w:p>
    <w:p w:rsidR="001A1981" w:rsidRPr="0002117D" w:rsidP="001A1981" w14:paraId="31C86A8F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70ACBC13" w14:textId="77777777">
      <w:pPr>
        <w:pStyle w:val="paragraph"/>
        <w:spacing w:before="0" w:beforeAutospacing="0" w:after="0" w:afterAutospacing="0"/>
        <w:ind w:firstLine="141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:rsidR="001A1981" w:rsidRPr="0002117D" w:rsidP="001A1981" w14:paraId="2DB813B9" w14:textId="537B536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BD 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MaxZero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09D96C90" w14:textId="209A4BC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02117D" w14:paraId="7526874F" w14:textId="5A5AD79B">
      <w:pPr>
        <w:pStyle w:val="paragraph"/>
        <w:spacing w:before="0" w:beforeAutospacing="0" w:after="0" w:afterAutospacing="0"/>
        <w:ind w:left="2127" w:firstLine="709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400175" cy="1114425"/>
            <wp:effectExtent l="0" t="0" r="9525" b="9525"/>
            <wp:wrapNone/>
            <wp:docPr id="26" name="Bilet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117D" w:rsidR="004F5362">
        <w:rPr>
          <w:rStyle w:val="normaltextrun"/>
          <w:rFonts w:asciiTheme="minorHAnsi" w:hAnsiTheme="minorHAnsi" w:cstheme="minorHAnsi"/>
        </w:rPr>
        <w:t>Nålefri kobling som holder positivt trykk ved avkobling,</w:t>
      </w:r>
      <w:r w:rsidRPr="0002117D" w:rsidR="004F5362">
        <w:rPr>
          <w:rStyle w:val="eop"/>
          <w:rFonts w:asciiTheme="minorHAnsi" w:hAnsiTheme="minorHAnsi" w:cstheme="minorHAnsi"/>
        </w:rPr>
        <w:t> </w:t>
      </w:r>
    </w:p>
    <w:p w:rsidR="001A1981" w:rsidRPr="0002117D" w:rsidP="0002117D" w14:paraId="6221C7F9" w14:textId="1541F0CC">
      <w:pPr>
        <w:pStyle w:val="paragraph"/>
        <w:spacing w:before="0" w:beforeAutospacing="0" w:after="0" w:afterAutospacing="0"/>
        <w:ind w:left="2131" w:firstLine="705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>og hindrer tilbakestrømming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.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45019969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696737F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P="001A1981" w14:paraId="37DA20D9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P="001A1981" w14:paraId="50799882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1A1981" w:rsidRPr="0002117D" w:rsidP="001A1981" w14:paraId="71F4C04C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</w:p>
    <w:p w:rsidR="001A1981" w:rsidRPr="0002117D" w:rsidP="001A1981" w14:paraId="462AE7D1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BD 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MaxPlus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770C2599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280B554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b/>
          <w:bCs/>
          <w:u w:val="single"/>
        </w:rPr>
        <w:t>Stoppventiler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55D3071D" w14:textId="0316F0F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02117D" w14:paraId="1BC4D594" w14:textId="2225E1A2">
      <w:pPr>
        <w:pStyle w:val="paragraph"/>
        <w:spacing w:before="0" w:beforeAutospacing="0" w:after="0" w:afterAutospacing="0"/>
        <w:ind w:left="1426" w:firstLine="141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13335</wp:posOffset>
            </wp:positionV>
            <wp:extent cx="1457325" cy="1086819"/>
            <wp:effectExtent l="0" t="0" r="0" b="0"/>
            <wp:wrapNone/>
            <wp:docPr id="1712231275" name="Bilete 14" descr="Et bilde som inneholder pla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231275" name="Picture 27" descr="Et bilde som inneholder plas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8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117D">
        <w:rPr>
          <w:rStyle w:val="normaltextrun"/>
          <w:rFonts w:asciiTheme="minorHAnsi" w:hAnsiTheme="minorHAnsi" w:cstheme="minorHAnsi"/>
        </w:rPr>
        <w:t xml:space="preserve">Sprekkresistent mot </w:t>
      </w:r>
      <w:r w:rsidRPr="0002117D">
        <w:rPr>
          <w:rStyle w:val="normaltextrun"/>
          <w:rFonts w:asciiTheme="minorHAnsi" w:hAnsiTheme="minorHAnsi" w:cstheme="minorHAnsi"/>
        </w:rPr>
        <w:t>lipider/medikamenter med høy pH-verdi.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P="001A1981" w14:paraId="29D93873" w14:textId="77777777">
      <w:pPr>
        <w:pStyle w:val="paragraph"/>
        <w:spacing w:before="0" w:beforeAutospacing="0" w:after="0" w:afterAutospacing="0"/>
        <w:ind w:left="1426" w:firstLine="1410"/>
        <w:textAlignment w:val="baseline"/>
        <w:rPr>
          <w:rStyle w:val="normaltextrun"/>
          <w:rFonts w:asciiTheme="minorHAnsi" w:hAnsiTheme="minorHAnsi" w:cstheme="minorHAnsi"/>
        </w:rPr>
      </w:pPr>
      <w:r w:rsidRPr="0002117D">
        <w:rPr>
          <w:rStyle w:val="normaltextrun"/>
          <w:rFonts w:asciiTheme="minorHAnsi" w:hAnsiTheme="minorHAnsi" w:cstheme="minorHAnsi"/>
        </w:rPr>
        <w:t xml:space="preserve">Roterende adapter for enkel tilgang, og klikkfunksjon for </w:t>
      </w:r>
    </w:p>
    <w:p w:rsidR="0002117D" w:rsidP="001A1981" w14:paraId="0ADBD71A" w14:textId="77777777">
      <w:pPr>
        <w:pStyle w:val="paragraph"/>
        <w:spacing w:before="0" w:beforeAutospacing="0" w:after="0" w:afterAutospacing="0"/>
        <w:ind w:left="2135" w:firstLine="701"/>
        <w:textAlignment w:val="baseline"/>
        <w:rPr>
          <w:rStyle w:val="normaltextrun"/>
          <w:rFonts w:asciiTheme="minorHAnsi" w:hAnsiTheme="minorHAnsi" w:cstheme="minorHAnsi"/>
        </w:rPr>
      </w:pPr>
      <w:r w:rsidRPr="0002117D">
        <w:rPr>
          <w:rStyle w:val="normaltextrun"/>
          <w:rFonts w:asciiTheme="minorHAnsi" w:hAnsiTheme="minorHAnsi" w:cstheme="minorHAnsi"/>
        </w:rPr>
        <w:t>justering.</w:t>
      </w:r>
      <w:r w:rsidRPr="0002117D">
        <w:rPr>
          <w:rStyle w:val="eop"/>
          <w:rFonts w:asciiTheme="minorHAnsi" w:hAnsiTheme="minorHAnsi" w:cstheme="minorHAnsi"/>
        </w:rPr>
        <w:t> </w:t>
      </w:r>
      <w:r w:rsidRPr="0002117D">
        <w:rPr>
          <w:rStyle w:val="normaltextrun"/>
          <w:rFonts w:asciiTheme="minorHAnsi" w:hAnsiTheme="minorHAnsi" w:cstheme="minorHAnsi"/>
        </w:rPr>
        <w:t>Leveres uten eller med slange (10cm og 100cm). Kan</w:t>
      </w:r>
    </w:p>
    <w:p w:rsidR="001A1981" w:rsidRPr="0002117D" w:rsidP="0002117D" w14:paraId="54611FF8" w14:textId="79ED9E65">
      <w:pPr>
        <w:pStyle w:val="paragraph"/>
        <w:spacing w:before="0" w:beforeAutospacing="0" w:after="0" w:afterAutospacing="0"/>
        <w:ind w:left="2135" w:firstLine="701"/>
        <w:textAlignment w:val="baseline"/>
        <w:rPr>
          <w:rFonts w:asciiTheme="minorHAnsi" w:hAnsiTheme="minorHAnsi" w:cstheme="minorHAnsi"/>
          <w:sz w:val="18"/>
          <w:szCs w:val="18"/>
        </w:rPr>
      </w:pPr>
      <w:r>
        <w:rPr>
          <w:rStyle w:val="normaltextrun"/>
          <w:rFonts w:asciiTheme="minorHAnsi" w:hAnsiTheme="minorHAnsi" w:cstheme="minorHAnsi"/>
        </w:rPr>
        <w:t>o</w:t>
      </w:r>
      <w:r w:rsidRPr="0002117D">
        <w:rPr>
          <w:rStyle w:val="normaltextrun"/>
          <w:rFonts w:asciiTheme="minorHAnsi" w:hAnsiTheme="minorHAnsi" w:cstheme="minorHAnsi"/>
        </w:rPr>
        <w:t>ppleves noe stivere enn tidligere siden den nå er PVC-fri.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02117D" w:rsidP="001A1981" w14:paraId="1723B9AE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02117D" w:rsidP="001A1981" w14:paraId="0B6518ED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1A1981" w:rsidRPr="0002117D" w:rsidP="001A1981" w14:paraId="7DD831A8" w14:textId="57AD88B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Treveiskran 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Discofix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 C = stoppventil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69F5F88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Avtale: 201920. Ref.: 16494C/</w:t>
      </w:r>
      <w:r w:rsidRPr="0002117D">
        <w:rPr>
          <w:rStyle w:val="normaltextrun"/>
          <w:rFonts w:asciiTheme="minorHAnsi" w:hAnsiTheme="minorHAnsi" w:cstheme="minorHAnsi"/>
          <w:sz w:val="22"/>
          <w:szCs w:val="22"/>
        </w:rPr>
        <w:t> </w:t>
      </w: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16700C/</w:t>
      </w:r>
      <w:r w:rsidRPr="0002117D">
        <w:rPr>
          <w:rStyle w:val="normaltextrun"/>
          <w:rFonts w:asciiTheme="minorHAnsi" w:hAnsiTheme="minorHAnsi" w:cstheme="minorHAnsi"/>
          <w:color w:val="242424"/>
          <w:sz w:val="22"/>
          <w:szCs w:val="22"/>
          <w:shd w:val="clear" w:color="auto" w:fill="FFFFFF"/>
        </w:rPr>
        <w:t> </w:t>
      </w: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16760C</w:t>
      </w:r>
      <w:r w:rsidRPr="0002117D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1A1981" w:rsidRPr="0002117D" w:rsidP="001A1981" w14:paraId="1C4B847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1824CE80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b/>
          <w:bCs/>
          <w:u w:val="single"/>
        </w:rPr>
        <w:t>Toveis nålefri kobling med forlengelsesslange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06E06433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</w:rPr>
        <w:t>Toveis nålefri kobling = toveisventil</w:t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02117D" w:rsidP="001A1981" w14:paraId="6970ABB3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inline distT="0" distB="0" distL="0" distR="0">
            <wp:extent cx="1581150" cy="1314450"/>
            <wp:effectExtent l="0" t="0" r="0" b="0"/>
            <wp:docPr id="28" name="Bilete 13" descr="Eit bilete som inneheld kabel, plast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Eit bilete som inneheld kabel, plast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17D">
        <w:rPr>
          <w:rStyle w:val="tabchar"/>
          <w:rFonts w:asciiTheme="minorHAnsi" w:hAnsiTheme="minorHAnsi" w:cstheme="minorHAnsi"/>
        </w:rPr>
        <w:t> </w:t>
      </w:r>
      <w:r w:rsidRPr="0002117D">
        <w:rPr>
          <w:rStyle w:val="tabchar"/>
          <w:rFonts w:asciiTheme="minorHAnsi" w:hAnsiTheme="minorHAnsi" w:cstheme="minorHAnsi"/>
        </w:rPr>
        <w:t> </w:t>
      </w: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inline distT="0" distB="0" distL="0" distR="0">
            <wp:extent cx="1485900" cy="1485900"/>
            <wp:effectExtent l="0" t="0" r="0" b="0"/>
            <wp:docPr id="29" name="Bilete 12" descr="Double lumen Bionector Octopus extension - Vy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Double lumen Bionector Octopus extension - Vygon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17D">
        <w:rPr>
          <w:rStyle w:val="tabchar"/>
          <w:rFonts w:asciiTheme="minorHAnsi" w:hAnsiTheme="minorHAnsi" w:cstheme="minorHAnsi"/>
        </w:rPr>
        <w:t> </w:t>
      </w:r>
      <w:r w:rsidRPr="0002117D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inline distT="0" distB="0" distL="0" distR="0">
            <wp:extent cx="1428750" cy="1428750"/>
            <wp:effectExtent l="0" t="0" r="0" b="0"/>
            <wp:docPr id="30" name="Bilete 11" descr="Single Lumen Bionector Octopus Extension - Vygon V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Single Lumen Bionector Octopus Extension - Vygon Vet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17D">
        <w:rPr>
          <w:rStyle w:val="eop"/>
          <w:rFonts w:asciiTheme="minorHAnsi" w:hAnsiTheme="minorHAnsi" w:cstheme="minorHAnsi"/>
        </w:rPr>
        <w:t> </w:t>
      </w:r>
    </w:p>
    <w:p w:rsidR="001A1981" w:rsidRPr="00C64C86" w:rsidP="001A1981" w14:paraId="2277F48E" w14:textId="0CD0E21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  <w:lang w:val="en-GB"/>
        </w:rPr>
      </w:pPr>
      <w:r w:rsidRPr="00C64C86">
        <w:rPr>
          <w:rStyle w:val="normaltextrun"/>
          <w:rFonts w:asciiTheme="minorHAnsi" w:hAnsiTheme="minorHAnsi" w:cstheme="minorHAnsi"/>
          <w:i/>
          <w:iCs/>
          <w:sz w:val="22"/>
          <w:szCs w:val="22"/>
          <w:lang w:val="en-GB"/>
        </w:rPr>
        <w:t>Octopus 3-lumen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C64C86" w:rsidR="0002117D">
        <w:rPr>
          <w:rStyle w:val="tabchar"/>
          <w:rFonts w:asciiTheme="minorHAnsi" w:hAnsiTheme="minorHAnsi" w:cstheme="minorHAnsi"/>
          <w:sz w:val="22"/>
          <w:szCs w:val="22"/>
          <w:lang w:val="en-GB"/>
        </w:rPr>
        <w:tab/>
      </w:r>
      <w:r w:rsidRPr="00C64C86" w:rsidR="0002117D">
        <w:rPr>
          <w:rStyle w:val="tabchar"/>
          <w:rFonts w:asciiTheme="minorHAnsi" w:hAnsiTheme="minorHAnsi" w:cstheme="minorHAnsi"/>
          <w:sz w:val="22"/>
          <w:szCs w:val="22"/>
          <w:lang w:val="en-GB"/>
        </w:rPr>
        <w:tab/>
      </w:r>
      <w:r w:rsidRPr="00C64C86">
        <w:rPr>
          <w:rStyle w:val="normaltextrun"/>
          <w:rFonts w:asciiTheme="minorHAnsi" w:hAnsiTheme="minorHAnsi" w:cstheme="minorHAnsi"/>
          <w:i/>
          <w:iCs/>
          <w:sz w:val="22"/>
          <w:szCs w:val="22"/>
          <w:lang w:val="en-GB"/>
        </w:rPr>
        <w:t>Octopus 2-lumen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C64C86" w:rsidR="0002117D">
        <w:rPr>
          <w:rStyle w:val="tabchar"/>
          <w:rFonts w:asciiTheme="minorHAnsi" w:hAnsiTheme="minorHAnsi" w:cstheme="minorHAnsi"/>
          <w:sz w:val="22"/>
          <w:szCs w:val="22"/>
          <w:lang w:val="en-GB"/>
        </w:rPr>
        <w:tab/>
      </w:r>
      <w:r w:rsidRPr="00C64C86" w:rsidR="0002117D">
        <w:rPr>
          <w:rStyle w:val="tabchar"/>
          <w:rFonts w:asciiTheme="minorHAnsi" w:hAnsiTheme="minorHAnsi" w:cstheme="minorHAnsi"/>
          <w:sz w:val="22"/>
          <w:szCs w:val="22"/>
          <w:lang w:val="en-GB"/>
        </w:rPr>
        <w:tab/>
      </w:r>
      <w:r w:rsidRPr="00C64C86">
        <w:rPr>
          <w:rStyle w:val="normaltextrun"/>
          <w:rFonts w:asciiTheme="minorHAnsi" w:hAnsiTheme="minorHAnsi" w:cstheme="minorHAnsi"/>
          <w:i/>
          <w:iCs/>
          <w:sz w:val="22"/>
          <w:szCs w:val="22"/>
          <w:lang w:val="en-GB"/>
        </w:rPr>
        <w:t>Octopus 1-lumen</w:t>
      </w:r>
      <w:r w:rsidRPr="00C64C86">
        <w:rPr>
          <w:rStyle w:val="eop"/>
          <w:rFonts w:asciiTheme="minorHAnsi" w:hAnsiTheme="minorHAnsi" w:cstheme="minorHAnsi"/>
          <w:sz w:val="22"/>
          <w:szCs w:val="22"/>
          <w:lang w:val="en-GB"/>
        </w:rPr>
        <w:t> </w:t>
      </w:r>
    </w:p>
    <w:p w:rsidR="001A1981" w:rsidRPr="0002117D" w:rsidP="001A1981" w14:paraId="6EEDAF18" w14:textId="591CBDD0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10 cm slange, 3 løp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Pr="0002117D">
        <w:rPr>
          <w:rStyle w:val="tabchar"/>
          <w:rFonts w:asciiTheme="minorHAnsi" w:hAnsiTheme="minorHAnsi" w:cstheme="minorHAnsi"/>
          <w:sz w:val="22"/>
          <w:szCs w:val="22"/>
        </w:rPr>
        <w:t> </w:t>
      </w:r>
      <w:r w:rsidR="0002117D">
        <w:rPr>
          <w:rStyle w:val="tabchar"/>
          <w:rFonts w:asciiTheme="minorHAnsi" w:hAnsiTheme="minorHAnsi" w:cstheme="minorHAnsi"/>
          <w:sz w:val="22"/>
          <w:szCs w:val="22"/>
        </w:rPr>
        <w:tab/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10 cm slange,</w:t>
      </w:r>
      <w:r w:rsidR="0002117D">
        <w:rPr>
          <w:rStyle w:val="tabchar"/>
          <w:rFonts w:asciiTheme="minorHAnsi" w:hAnsiTheme="minorHAnsi" w:cstheme="minorHAnsi"/>
          <w:sz w:val="22"/>
          <w:szCs w:val="22"/>
        </w:rPr>
        <w:t xml:space="preserve"> </w:t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2 løp</w:t>
      </w:r>
      <w:r w:rsid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ab/>
      </w:r>
      <w:r w:rsid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ab/>
      </w:r>
      <w:r w:rsidRPr="0002117D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10 cm slange</w:t>
      </w:r>
      <w:r w:rsidRPr="0002117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1A1981" w:rsidRPr="0002117D" w:rsidP="001A1981" w14:paraId="2F631ECF" w14:textId="228C2FB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Avtale: 201920. Ref.: 841.364</w:t>
      </w:r>
      <w:r w:rsidRPr="0002117D">
        <w:rPr>
          <w:rStyle w:val="tabchar"/>
          <w:rFonts w:asciiTheme="minorHAnsi" w:hAnsiTheme="minorHAnsi" w:cstheme="minorHAnsi"/>
          <w:sz w:val="20"/>
          <w:szCs w:val="20"/>
        </w:rPr>
        <w:t> </w:t>
      </w:r>
      <w:r w:rsidRPr="0002117D">
        <w:rPr>
          <w:rStyle w:val="tabchar"/>
          <w:rFonts w:asciiTheme="minorHAnsi" w:hAnsiTheme="minorHAnsi" w:cstheme="minorHAnsi"/>
          <w:sz w:val="20"/>
          <w:szCs w:val="20"/>
        </w:rPr>
        <w:t> </w:t>
      </w:r>
      <w:r w:rsidR="0002117D">
        <w:rPr>
          <w:rStyle w:val="tabchar"/>
          <w:rFonts w:asciiTheme="minorHAnsi" w:hAnsiTheme="minorHAnsi" w:cstheme="minorHAnsi"/>
          <w:sz w:val="20"/>
          <w:szCs w:val="20"/>
        </w:rPr>
        <w:tab/>
      </w: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Ref.: 841.264</w:t>
      </w:r>
      <w:r w:rsidRPr="0002117D">
        <w:rPr>
          <w:rStyle w:val="tabchar"/>
          <w:rFonts w:asciiTheme="minorHAnsi" w:hAnsiTheme="minorHAnsi" w:cstheme="minorHAnsi"/>
          <w:sz w:val="20"/>
          <w:szCs w:val="20"/>
        </w:rPr>
        <w:t> </w:t>
      </w:r>
      <w:r w:rsidRPr="0002117D">
        <w:rPr>
          <w:rStyle w:val="tabchar"/>
          <w:rFonts w:asciiTheme="minorHAnsi" w:hAnsiTheme="minorHAnsi" w:cstheme="minorHAnsi"/>
          <w:sz w:val="20"/>
          <w:szCs w:val="20"/>
        </w:rPr>
        <w:t> </w:t>
      </w:r>
      <w:r w:rsidRPr="0002117D">
        <w:rPr>
          <w:rStyle w:val="tabchar"/>
          <w:rFonts w:asciiTheme="minorHAnsi" w:hAnsiTheme="minorHAnsi" w:cstheme="minorHAnsi"/>
          <w:sz w:val="20"/>
          <w:szCs w:val="20"/>
        </w:rPr>
        <w:t> </w:t>
      </w:r>
      <w:r w:rsidR="0002117D">
        <w:rPr>
          <w:rStyle w:val="tabchar"/>
          <w:rFonts w:asciiTheme="minorHAnsi" w:hAnsiTheme="minorHAnsi" w:cstheme="minorHAnsi"/>
          <w:sz w:val="20"/>
          <w:szCs w:val="20"/>
        </w:rPr>
        <w:tab/>
      </w:r>
      <w:r w:rsidR="0002117D">
        <w:rPr>
          <w:rStyle w:val="tabchar"/>
          <w:rFonts w:asciiTheme="minorHAnsi" w:hAnsiTheme="minorHAnsi" w:cstheme="minorHAnsi"/>
          <w:sz w:val="20"/>
          <w:szCs w:val="20"/>
        </w:rPr>
        <w:tab/>
      </w:r>
      <w:r w:rsidRPr="0002117D">
        <w:rPr>
          <w:rStyle w:val="normaltextrun"/>
          <w:rFonts w:asciiTheme="minorHAnsi" w:hAnsiTheme="minorHAnsi" w:cstheme="minorHAnsi"/>
          <w:sz w:val="20"/>
          <w:szCs w:val="20"/>
        </w:rPr>
        <w:t>Ref.: 5222.014</w:t>
      </w:r>
      <w:r w:rsidRPr="0002117D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921163" w:rsidRPr="003570D6" w:rsidP="0002117D" w14:paraId="06435399" w14:textId="77777777">
      <w:pPr>
        <w:pStyle w:val="paragraph"/>
        <w:rPr>
          <w:rFonts w:asciiTheme="minorHAnsi" w:hAnsiTheme="minorHAnsi" w:cstheme="minorHAnsi"/>
          <w:color w:val="000000" w:themeColor="text1"/>
          <w:sz w:val="16"/>
          <w:szCs w:val="16"/>
          <w:shd w:val="clear" w:color="auto" w:fill="FFFFFF"/>
        </w:rPr>
      </w:pPr>
    </w:p>
    <w:p w:rsidR="0002117D" w:rsidP="00CA66C6" w14:paraId="1F3CC424" w14:textId="7362C2FF">
      <w:pPr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DE9D9" w:themeFill="accent6" w:themeFillTint="33"/>
        <w:rPr>
          <w:rFonts w:asciiTheme="minorHAnsi" w:hAnsiTheme="minorHAnsi" w:cstheme="minorHAnsi"/>
          <w:b/>
          <w:sz w:val="28"/>
          <w:szCs w:val="28"/>
        </w:rPr>
      </w:pPr>
      <w:r w:rsidRPr="004F5362">
        <w:rPr>
          <w:rFonts w:asciiTheme="minorHAnsi" w:hAnsiTheme="minorHAnsi" w:cstheme="minorHAnsi"/>
          <w:b/>
          <w:sz w:val="24"/>
          <w:szCs w:val="24"/>
        </w:rPr>
        <w:t>Merk</w:t>
      </w:r>
      <w:r>
        <w:rPr>
          <w:rFonts w:asciiTheme="minorHAnsi" w:hAnsiTheme="minorHAnsi" w:cstheme="minorHAnsi"/>
          <w:b/>
          <w:sz w:val="24"/>
          <w:szCs w:val="24"/>
        </w:rPr>
        <w:t>!</w:t>
      </w:r>
    </w:p>
    <w:p w:rsidR="00921163" w:rsidRPr="004F5362" w:rsidP="00CA66C6" w14:paraId="0643539A" w14:textId="56EBF5B6">
      <w:pPr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DE9D9" w:themeFill="accent6" w:themeFillTint="33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 w:rsidRPr="004F5362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1-løps Hickman-kateter kan ha </w:t>
      </w:r>
      <w:r w:rsidRPr="004F5362">
        <w:rPr>
          <w:rFonts w:asciiTheme="minorHAnsi" w:hAnsiTheme="minorHAnsi" w:cstheme="minorHAnsi"/>
          <w:sz w:val="24"/>
          <w:szCs w:val="24"/>
        </w:rPr>
        <w:t>forlengelsesslange</w:t>
      </w:r>
      <w:r w:rsidRPr="004F536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tilkoblet</w:t>
      </w:r>
      <w:r w:rsidRPr="004F5362">
        <w:rPr>
          <w:rFonts w:asciiTheme="minorHAnsi" w:hAnsiTheme="minorHAnsi" w:cstheme="minorHAnsi"/>
          <w:color w:val="000000" w:themeColor="text1"/>
          <w:sz w:val="24"/>
          <w:szCs w:val="22"/>
        </w:rPr>
        <w:t>, og kan da mistolkes som et 2-løps Hickman.</w:t>
      </w:r>
    </w:p>
    <w:p w:rsidR="00921163" w:rsidP="00921163" w14:paraId="0643539B" w14:textId="5CC5DF28">
      <w:pPr>
        <w:rPr>
          <w:rFonts w:asciiTheme="minorHAnsi" w:hAnsiTheme="minorHAnsi" w:cstheme="minorHAnsi"/>
          <w:szCs w:val="22"/>
        </w:rPr>
      </w:pPr>
    </w:p>
    <w:p w:rsidR="001A4CF0" w:rsidRPr="0002117D" w:rsidP="00921163" w14:paraId="6DE7A4E3" w14:textId="77777777">
      <w:pPr>
        <w:rPr>
          <w:rFonts w:asciiTheme="minorHAnsi" w:hAnsiTheme="minorHAnsi" w:cstheme="minorHAnsi"/>
          <w:szCs w:val="22"/>
        </w:rPr>
      </w:pPr>
    </w:p>
    <w:p w:rsidR="0002117D" w:rsidP="0002117D" w14:paraId="3CBBCFE3" w14:textId="135BA60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u w:val="single"/>
        </w:rPr>
      </w:pPr>
      <w:r w:rsidRPr="004F5362">
        <w:rPr>
          <w:rStyle w:val="normaltextrun"/>
          <w:rFonts w:asciiTheme="minorHAnsi" w:hAnsiTheme="minorHAnsi" w:cstheme="minorHAnsi"/>
          <w:b/>
          <w:bCs/>
          <w:u w:val="single"/>
        </w:rPr>
        <w:t>Desinfeksjonshetter</w:t>
      </w:r>
    </w:p>
    <w:p w:rsidR="0002117D" w:rsidRPr="004F5362" w:rsidP="0002117D" w14:paraId="2E3B6178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</w:p>
    <w:p w:rsidR="0002117D" w:rsidRPr="004F5362" w:rsidP="0002117D" w14:paraId="0C230BD6" w14:textId="0DE3626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</w:rPr>
        <w:t>Det finnes to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typer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desinfeksjonshetter</w:t>
      </w:r>
      <w:r w:rsidRPr="004F5362">
        <w:rPr>
          <w:rStyle w:val="normaltextrun"/>
          <w:rFonts w:asciiTheme="minorHAnsi" w:hAnsiTheme="minorHAnsi" w:cstheme="minorHAnsi"/>
        </w:rPr>
        <w:t>;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desinfeksjonshetter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til n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lefrie koblinger (avtale 201921)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og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propper med desinfeksjonsmiddel (male/</w:t>
      </w:r>
      <w:r w:rsidRPr="004F5362">
        <w:rPr>
          <w:rStyle w:val="normaltextrun"/>
          <w:rFonts w:asciiTheme="minorHAnsi" w:hAnsiTheme="minorHAnsi" w:cstheme="minorHAnsi"/>
        </w:rPr>
        <w:t>female</w:t>
      </w:r>
      <w:r w:rsidRPr="004F5362">
        <w:rPr>
          <w:rStyle w:val="normaltextrun"/>
          <w:rFonts w:asciiTheme="minorHAnsi" w:hAnsiTheme="minorHAnsi" w:cstheme="minorHAnsi"/>
        </w:rPr>
        <w:t>,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avtale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201922).</w:t>
      </w:r>
      <w:r w:rsidRPr="004F5362">
        <w:rPr>
          <w:rStyle w:val="eop"/>
          <w:rFonts w:asciiTheme="minorHAnsi" w:hAnsiTheme="minorHAnsi" w:cstheme="minorHAnsi"/>
        </w:rPr>
        <w:t> </w:t>
      </w:r>
      <w:r>
        <w:rPr>
          <w:rStyle w:val="eop"/>
          <w:rFonts w:asciiTheme="minorHAnsi" w:hAnsiTheme="minorHAnsi" w:cstheme="minorHAnsi"/>
        </w:rPr>
        <w:t>D</w:t>
      </w:r>
      <w:r w:rsidR="00EF5296">
        <w:rPr>
          <w:rStyle w:val="eop"/>
          <w:rFonts w:asciiTheme="minorHAnsi" w:hAnsiTheme="minorHAnsi" w:cstheme="minorHAnsi"/>
        </w:rPr>
        <w:t xml:space="preserve">isse er </w:t>
      </w:r>
      <w:r>
        <w:rPr>
          <w:rStyle w:val="eop"/>
          <w:rFonts w:asciiTheme="minorHAnsi" w:hAnsiTheme="minorHAnsi" w:cstheme="minorHAnsi"/>
        </w:rPr>
        <w:t>et supplement</w:t>
      </w:r>
      <w:r w:rsidR="00EF5296">
        <w:rPr>
          <w:rStyle w:val="eop"/>
          <w:rFonts w:asciiTheme="minorHAnsi" w:hAnsiTheme="minorHAnsi" w:cstheme="minorHAnsi"/>
        </w:rPr>
        <w:t xml:space="preserve"> til </w:t>
      </w:r>
      <w:r>
        <w:rPr>
          <w:rStyle w:val="eop"/>
          <w:rFonts w:asciiTheme="minorHAnsi" w:hAnsiTheme="minorHAnsi" w:cstheme="minorHAnsi"/>
        </w:rPr>
        <w:t>aktiv manuell desinfeksjon med</w:t>
      </w:r>
      <w:r w:rsidR="00EF5296">
        <w:rPr>
          <w:rStyle w:val="eop"/>
          <w:rFonts w:asciiTheme="minorHAnsi" w:hAnsiTheme="minorHAnsi" w:cstheme="minorHAnsi"/>
        </w:rPr>
        <w:t xml:space="preserve"> sterile kompresser dynket med </w:t>
      </w:r>
      <w:r w:rsidR="00EF5296">
        <w:rPr>
          <w:rStyle w:val="eop"/>
          <w:rFonts w:asciiTheme="minorHAnsi" w:hAnsiTheme="minorHAnsi" w:cstheme="minorHAnsi"/>
        </w:rPr>
        <w:t>klorheksidinsprit</w:t>
      </w:r>
      <w:r w:rsidR="00EF5296">
        <w:rPr>
          <w:rStyle w:val="eop"/>
          <w:rFonts w:asciiTheme="minorHAnsi" w:hAnsiTheme="minorHAnsi" w:cstheme="minorHAnsi"/>
        </w:rPr>
        <w:t xml:space="preserve"> 5 mg/ml.</w:t>
      </w:r>
    </w:p>
    <w:p w:rsidR="0002117D" w:rsidRPr="004F5362" w:rsidP="0002117D" w14:paraId="3789D873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-1905</wp:posOffset>
            </wp:positionV>
            <wp:extent cx="1068175" cy="1057275"/>
            <wp:effectExtent l="0" t="0" r="0" b="0"/>
            <wp:wrapNone/>
            <wp:docPr id="1224075441" name="Bilete 8" descr="Eit bilete som inneheld flaske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075441" name="Picture 5" descr="Eit bilete som inneheld flaske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1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P="0002117D" w14:paraId="24D284B4" w14:textId="77777777">
      <w:pPr>
        <w:pStyle w:val="paragraph"/>
        <w:spacing w:before="0" w:beforeAutospacing="0" w:after="0" w:afterAutospacing="0"/>
        <w:ind w:left="2127"/>
        <w:textAlignment w:val="baseline"/>
        <w:rPr>
          <w:rStyle w:val="normaltextrun"/>
          <w:rFonts w:asciiTheme="minorHAnsi" w:hAnsiTheme="minorHAnsi" w:cstheme="minorHAnsi"/>
        </w:rPr>
      </w:pPr>
    </w:p>
    <w:p w:rsidR="0002117D" w:rsidP="0002117D" w14:paraId="190C3A7D" w14:textId="77777777">
      <w:pPr>
        <w:pStyle w:val="paragraph"/>
        <w:spacing w:before="0" w:beforeAutospacing="0" w:after="0" w:afterAutospacing="0"/>
        <w:ind w:left="2127"/>
        <w:textAlignment w:val="baseline"/>
        <w:rPr>
          <w:rStyle w:val="normaltextrun"/>
          <w:rFonts w:asciiTheme="minorHAnsi" w:hAnsiTheme="minorHAnsi" w:cstheme="minorHAnsi"/>
        </w:rPr>
      </w:pPr>
    </w:p>
    <w:p w:rsidR="0002117D" w:rsidRPr="004F5362" w:rsidP="004F5362" w14:paraId="72E8A352" w14:textId="1FD4FA36">
      <w:pPr>
        <w:pStyle w:val="paragraph"/>
        <w:spacing w:before="0" w:beforeAutospacing="0" w:after="0" w:afterAutospacing="0"/>
        <w:ind w:left="2127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440690</wp:posOffset>
            </wp:positionV>
            <wp:extent cx="866775" cy="760639"/>
            <wp:effectExtent l="0" t="0" r="0" b="1905"/>
            <wp:wrapNone/>
            <wp:docPr id="348468871" name="Bilete 7" descr="Eit bilete som inneheld plast, pudder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468871" name="Picture 6" descr="Eit bilete som inneheld plast, pudder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6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5362">
        <w:rPr>
          <w:rStyle w:val="normaltextrun"/>
          <w:rFonts w:asciiTheme="minorHAnsi" w:hAnsiTheme="minorHAnsi" w:cstheme="minorHAnsi"/>
        </w:rPr>
        <w:t>Skal kun benyttes til n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lefrie koblinger.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Desinfeksjonshetter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med innebygget desinfeksjon (70%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isopropyl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alkohol). Ur</w:t>
      </w:r>
      <w:r w:rsidRPr="004F5362">
        <w:rPr>
          <w:rStyle w:val="normaltextrun"/>
          <w:rFonts w:asciiTheme="minorHAnsi" w:hAnsiTheme="minorHAnsi" w:cstheme="minorHAnsi" w:hint="eastAsia"/>
        </w:rPr>
        <w:t>ø</w:t>
      </w:r>
      <w:r w:rsidRPr="004F5362">
        <w:rPr>
          <w:rStyle w:val="normaltextrun"/>
          <w:rFonts w:asciiTheme="minorHAnsi" w:hAnsiTheme="minorHAnsi" w:cstheme="minorHAnsi"/>
        </w:rPr>
        <w:t>rt hette kan sitte p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 xml:space="preserve"> inntil 7 dager. Ta ny hette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hver gang den tas av.</w:t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61CE6770" w14:textId="3FC2B61D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46632E32" w14:textId="567A813B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65F00D54" w14:textId="142D103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30EB8FA5" w14:textId="0FEFD7B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</w:p>
    <w:p w:rsidR="0002117D" w:rsidRPr="004F5362" w:rsidP="0002117D" w14:paraId="57F277CB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DualCap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Light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Blue</w:t>
      </w:r>
      <w:r w:rsidRPr="004F536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02117D" w:rsidRPr="004F5362" w:rsidP="0002117D" w14:paraId="0BEA923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Avtale 201921. Ref.:</w:t>
      </w:r>
      <w:r w:rsidRPr="004F5362">
        <w:rPr>
          <w:rStyle w:val="normaltextrun"/>
          <w:rFonts w:asciiTheme="minorHAnsi" w:hAnsiTheme="minorHAnsi" w:cstheme="minorHAnsi" w:hint="eastAsia"/>
          <w:sz w:val="20"/>
          <w:szCs w:val="20"/>
        </w:rPr>
        <w:t> </w:t>
      </w: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450-LB/</w:t>
      </w:r>
      <w:r w:rsidRPr="004F5362">
        <w:rPr>
          <w:rStyle w:val="normaltextrun"/>
          <w:rFonts w:asciiTheme="minorHAnsi" w:hAnsiTheme="minorHAnsi" w:cstheme="minorHAnsi" w:hint="eastAsia"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550-LB</w:t>
      </w:r>
      <w:r w:rsidRPr="004F5362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02117D" w:rsidRPr="004F5362" w:rsidP="0002117D" w14:paraId="40F74DC6" w14:textId="144D4B15">
      <w:pPr>
        <w:pStyle w:val="paragraph"/>
        <w:spacing w:before="0" w:beforeAutospacing="0" w:after="0" w:afterAutospacing="0"/>
        <w:ind w:firstLine="2835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1047750" cy="1009650"/>
            <wp:effectExtent l="0" t="0" r="0" b="0"/>
            <wp:wrapNone/>
            <wp:docPr id="1576732042" name="Bilete 6" descr="Eit bilete som inneheld plast, batteri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732042" name="Picture 7" descr="Eit bilete som inneheld plast, batteri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6A6F74F3" w14:textId="1CEEE82A">
      <w:pPr>
        <w:pStyle w:val="paragraph"/>
        <w:spacing w:before="0" w:beforeAutospacing="0" w:after="0" w:afterAutospacing="0"/>
        <w:ind w:left="1410" w:firstLine="705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</w:rPr>
        <w:t xml:space="preserve">Desinfeksjonspropp for 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pne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female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luer-koblinger, som f.eks.</w:t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50E68E2E" w14:textId="77777777">
      <w:pPr>
        <w:pStyle w:val="paragraph"/>
        <w:spacing w:before="0" w:beforeAutospacing="0" w:after="0" w:afterAutospacing="0"/>
        <w:ind w:left="2115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</w:rPr>
        <w:t>stoppekraner og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kateterhubs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(ikke n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lefrie koblinger).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N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r den skrus p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, frigis desinfeksjonsmiddel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(70%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isopropyl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alkohol). Ur</w:t>
      </w:r>
      <w:r w:rsidRPr="004F5362">
        <w:rPr>
          <w:rStyle w:val="normaltextrun"/>
          <w:rFonts w:asciiTheme="minorHAnsi" w:hAnsiTheme="minorHAnsi" w:cstheme="minorHAnsi" w:hint="eastAsia"/>
        </w:rPr>
        <w:t>ø</w:t>
      </w:r>
      <w:r w:rsidRPr="004F5362">
        <w:rPr>
          <w:rStyle w:val="normaltextrun"/>
          <w:rFonts w:asciiTheme="minorHAnsi" w:hAnsiTheme="minorHAnsi" w:cstheme="minorHAnsi"/>
        </w:rPr>
        <w:t>rt hette kan sitte p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 xml:space="preserve"> inntil 7 dager. Ta ny hette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hver gang den tas av.</w:t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37E956E0" w14:textId="77777777">
      <w:pPr>
        <w:pStyle w:val="paragraph"/>
        <w:spacing w:before="0" w:beforeAutospacing="0" w:after="0" w:afterAutospacing="0"/>
        <w:ind w:left="2115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0DB692E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3M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Curos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Stopper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02117D" w:rsidRPr="004F5362" w:rsidP="0002117D" w14:paraId="302DDB31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Avtale</w:t>
      </w:r>
      <w:r w:rsidRPr="004F5362">
        <w:rPr>
          <w:rStyle w:val="normaltextrun"/>
          <w:rFonts w:asciiTheme="minorHAnsi" w:hAnsiTheme="minorHAnsi" w:cstheme="minorHAnsi" w:hint="eastAsia"/>
          <w:sz w:val="20"/>
          <w:szCs w:val="20"/>
        </w:rPr>
        <w:t> </w:t>
      </w: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201922. Ref.:</w:t>
      </w:r>
      <w:r w:rsidRPr="004F5362">
        <w:rPr>
          <w:rStyle w:val="normaltextrun"/>
          <w:rFonts w:asciiTheme="minorHAnsi" w:hAnsiTheme="minorHAnsi" w:cstheme="minorHAnsi" w:hint="eastAsia"/>
          <w:sz w:val="20"/>
          <w:szCs w:val="20"/>
        </w:rPr>
        <w:t> </w:t>
      </w: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CSV1-270R/CSV5-250R</w:t>
      </w:r>
      <w:r w:rsidRPr="004F5362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02117D" w:rsidRPr="004F5362" w:rsidP="0002117D" w14:paraId="6A3EC0A3" w14:textId="77777777">
      <w:pPr>
        <w:pStyle w:val="paragraph"/>
        <w:spacing w:before="0" w:beforeAutospacing="0" w:after="0" w:afterAutospacing="0"/>
        <w:ind w:left="1410" w:firstLine="705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wacimagecontainer"/>
          <w:rFonts w:asciiTheme="minorHAnsi" w:hAnsiTheme="minorHAnsi" w:cstheme="minorHAnsi"/>
          <w:noProof/>
          <w:sz w:val="18"/>
          <w:szCs w:val="1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990600" cy="914400"/>
            <wp:effectExtent l="0" t="0" r="0" b="0"/>
            <wp:wrapNone/>
            <wp:docPr id="798104323" name="Bilete 5" descr="Eit bilete som inneheld markør&#10;&#10;KI-generert innhald kan ve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104323" name="Picture 8" descr="Eit bilete som inneheld markør&#10;&#10;KI-generert innhald kan vere feil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04712541" w14:textId="77777777">
      <w:pPr>
        <w:pStyle w:val="paragraph"/>
        <w:spacing w:before="0" w:beforeAutospacing="0" w:after="0" w:afterAutospacing="0"/>
        <w:ind w:left="2115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</w:rPr>
        <w:t>Desinfeksjonspropp for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male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luer-koblinger.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N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r den skrus p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>, frigis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desinfeksjonsmiddel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(70%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isopropyl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alkohol). Ur</w:t>
      </w:r>
      <w:r w:rsidRPr="004F5362">
        <w:rPr>
          <w:rStyle w:val="normaltextrun"/>
          <w:rFonts w:asciiTheme="minorHAnsi" w:hAnsiTheme="minorHAnsi" w:cstheme="minorHAnsi" w:hint="eastAsia"/>
        </w:rPr>
        <w:t>ø</w:t>
      </w:r>
      <w:r w:rsidRPr="004F5362">
        <w:rPr>
          <w:rStyle w:val="normaltextrun"/>
          <w:rFonts w:asciiTheme="minorHAnsi" w:hAnsiTheme="minorHAnsi" w:cstheme="minorHAnsi"/>
        </w:rPr>
        <w:t xml:space="preserve">rt hette kan </w:t>
      </w:r>
      <w:r w:rsidRPr="004F5362">
        <w:rPr>
          <w:rStyle w:val="normaltextrun"/>
          <w:rFonts w:asciiTheme="minorHAnsi" w:hAnsiTheme="minorHAnsi" w:cstheme="minorHAnsi"/>
        </w:rPr>
        <w:t>sitte p</w:t>
      </w:r>
      <w:r w:rsidRPr="004F5362">
        <w:rPr>
          <w:rStyle w:val="normaltextrun"/>
          <w:rFonts w:asciiTheme="minorHAnsi" w:hAnsiTheme="minorHAnsi" w:cstheme="minorHAnsi" w:hint="eastAsia"/>
        </w:rPr>
        <w:t>å</w:t>
      </w:r>
      <w:r w:rsidRPr="004F5362">
        <w:rPr>
          <w:rStyle w:val="normaltextrun"/>
          <w:rFonts w:asciiTheme="minorHAnsi" w:hAnsiTheme="minorHAnsi" w:cstheme="minorHAnsi"/>
        </w:rPr>
        <w:t xml:space="preserve"> inntil 7 dager. Ta ny hette</w:t>
      </w:r>
      <w:r w:rsidRPr="004F5362">
        <w:rPr>
          <w:rStyle w:val="normaltextrun"/>
          <w:rFonts w:asciiTheme="minorHAnsi" w:hAnsiTheme="minorHAnsi" w:cstheme="minorHAnsi" w:hint="eastAsia"/>
        </w:rPr>
        <w:t> </w:t>
      </w:r>
      <w:r w:rsidRPr="004F5362">
        <w:rPr>
          <w:rStyle w:val="normaltextrun"/>
          <w:rFonts w:asciiTheme="minorHAnsi" w:hAnsiTheme="minorHAnsi" w:cstheme="minorHAnsi"/>
        </w:rPr>
        <w:t>hver gang den tas av.</w:t>
      </w: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03AEE1A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eop"/>
          <w:rFonts w:asciiTheme="minorHAnsi" w:hAnsiTheme="minorHAnsi" w:cstheme="minorHAnsi"/>
        </w:rPr>
        <w:t> </w:t>
      </w:r>
    </w:p>
    <w:p w:rsidR="0002117D" w:rsidRPr="004F5362" w:rsidP="0002117D" w14:paraId="67131ECD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3M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Curos</w:t>
      </w:r>
      <w:r w:rsidRPr="004F5362">
        <w:rPr>
          <w:rStyle w:val="normaltextrun"/>
          <w:rFonts w:asciiTheme="minorHAnsi" w:hAnsiTheme="minorHAnsi" w:cstheme="minorHAnsi" w:hint="eastAsia"/>
          <w:i/>
          <w:iCs/>
          <w:sz w:val="22"/>
          <w:szCs w:val="22"/>
        </w:rPr>
        <w:t> </w:t>
      </w:r>
      <w:r w:rsidRPr="004F5362">
        <w:rPr>
          <w:rStyle w:val="normaltextrun"/>
          <w:rFonts w:asciiTheme="minorHAnsi" w:hAnsiTheme="minorHAnsi" w:cstheme="minorHAnsi"/>
          <w:i/>
          <w:iCs/>
          <w:sz w:val="22"/>
          <w:szCs w:val="22"/>
        </w:rPr>
        <w:t>Tips</w:t>
      </w:r>
      <w:r w:rsidRPr="004F536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:rsidR="0002117D" w:rsidRPr="004F5362" w:rsidP="0002117D" w14:paraId="63919096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8"/>
          <w:szCs w:val="18"/>
        </w:rPr>
      </w:pP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Avtale 201922. Ref.:</w:t>
      </w:r>
      <w:r w:rsidRPr="004F5362">
        <w:rPr>
          <w:rStyle w:val="normaltextrun"/>
          <w:rFonts w:asciiTheme="minorHAnsi" w:hAnsiTheme="minorHAnsi" w:cstheme="minorHAnsi" w:hint="eastAsia"/>
          <w:sz w:val="20"/>
          <w:szCs w:val="20"/>
        </w:rPr>
        <w:t> </w:t>
      </w:r>
      <w:r w:rsidRPr="004F5362">
        <w:rPr>
          <w:rStyle w:val="normaltextrun"/>
          <w:rFonts w:asciiTheme="minorHAnsi" w:hAnsiTheme="minorHAnsi" w:cstheme="minorHAnsi"/>
          <w:sz w:val="20"/>
          <w:szCs w:val="20"/>
        </w:rPr>
        <w:t>CM5-200R</w:t>
      </w:r>
      <w:r w:rsidRPr="004F5362">
        <w:rPr>
          <w:rStyle w:val="eop"/>
          <w:rFonts w:asciiTheme="minorHAnsi" w:hAnsiTheme="minorHAnsi" w:cstheme="minorHAnsi"/>
          <w:sz w:val="20"/>
          <w:szCs w:val="20"/>
        </w:rPr>
        <w:t> </w:t>
      </w:r>
    </w:p>
    <w:p w:rsidR="001A4CF0" w:rsidP="0002117D" w14:paraId="2E2A46AD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</w:rPr>
      </w:pPr>
    </w:p>
    <w:p w:rsidR="0002117D" w:rsidRPr="004F5362" w:rsidP="004F5362" w14:paraId="5A4AD690" w14:textId="77777777">
      <w:pPr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DE9D9" w:themeFill="accent6" w:themeFillTint="33"/>
        <w:rPr>
          <w:rFonts w:asciiTheme="minorHAnsi" w:hAnsiTheme="minorHAnsi" w:cstheme="minorHAnsi"/>
          <w:b/>
          <w:sz w:val="24"/>
          <w:szCs w:val="24"/>
        </w:rPr>
      </w:pPr>
      <w:r w:rsidRPr="004F5362">
        <w:rPr>
          <w:rFonts w:asciiTheme="minorHAnsi" w:hAnsiTheme="minorHAnsi" w:cstheme="minorHAnsi"/>
          <w:b/>
          <w:sz w:val="24"/>
          <w:szCs w:val="24"/>
        </w:rPr>
        <w:t>Merk! </w:t>
      </w:r>
    </w:p>
    <w:p w:rsidR="0002117D" w:rsidRPr="004F5362" w:rsidP="004F5362" w14:paraId="0416446F" w14:textId="79863C28">
      <w:pPr>
        <w:pBdr>
          <w:top w:val="single" w:sz="8" w:space="1" w:color="FF0000"/>
          <w:left w:val="single" w:sz="8" w:space="4" w:color="FF0000"/>
          <w:bottom w:val="single" w:sz="8" w:space="1" w:color="FF0000"/>
          <w:right w:val="single" w:sz="8" w:space="4" w:color="FF0000"/>
        </w:pBdr>
        <w:shd w:val="clear" w:color="auto" w:fill="FDE9D9" w:themeFill="accent6" w:themeFillTint="33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Vanlige propper må ikke forveksles med </w:t>
      </w:r>
      <w:r>
        <w:rPr>
          <w:rFonts w:asciiTheme="minorHAnsi" w:hAnsiTheme="minorHAnsi" w:cstheme="minorHAnsi"/>
          <w:bCs/>
          <w:sz w:val="24"/>
          <w:szCs w:val="24"/>
        </w:rPr>
        <w:t>d</w:t>
      </w:r>
      <w:r w:rsidRPr="004F5362">
        <w:rPr>
          <w:rFonts w:asciiTheme="minorHAnsi" w:hAnsiTheme="minorHAnsi" w:cstheme="minorHAnsi"/>
          <w:bCs/>
          <w:sz w:val="24"/>
          <w:szCs w:val="24"/>
        </w:rPr>
        <w:t>esinfeksjonshetter</w:t>
      </w:r>
      <w:r w:rsidRPr="004F5362">
        <w:rPr>
          <w:rFonts w:asciiTheme="minorHAnsi" w:hAnsiTheme="minorHAnsi" w:cstheme="minorHAnsi"/>
          <w:bCs/>
          <w:sz w:val="24"/>
          <w:szCs w:val="24"/>
        </w:rPr>
        <w:t>. </w:t>
      </w:r>
    </w:p>
    <w:p w:rsidR="0002117D" w:rsidP="00921163" w14:paraId="3A452F58" w14:textId="77777777">
      <w:pPr>
        <w:rPr>
          <w:rFonts w:asciiTheme="minorHAnsi" w:hAnsiTheme="minorHAnsi" w:cstheme="minorHAnsi"/>
          <w:szCs w:val="22"/>
        </w:rPr>
      </w:pPr>
    </w:p>
    <w:p w:rsidR="001A4CF0" w:rsidP="00921163" w14:paraId="6331B763" w14:textId="77777777">
      <w:pPr>
        <w:rPr>
          <w:rFonts w:asciiTheme="minorHAnsi" w:hAnsiTheme="minorHAnsi" w:cstheme="minorHAnsi"/>
          <w:szCs w:val="22"/>
        </w:rPr>
      </w:pPr>
    </w:p>
    <w:p w:rsidR="00CE09B3" w:rsidP="006922C6" w14:paraId="0CF7BF32" w14:textId="7E299A5F">
      <w:pPr>
        <w:pStyle w:val="Punktheading"/>
        <w:outlineLvl w:val="0"/>
        <w:rPr>
          <w:rFonts w:asciiTheme="minorHAnsi" w:hAnsiTheme="minorHAnsi" w:cstheme="minorHAnsi"/>
          <w:sz w:val="20"/>
          <w:lang w:val="nn-NO"/>
        </w:rPr>
      </w:pPr>
      <w:r w:rsidRPr="003570D6">
        <w:rPr>
          <w:rFonts w:asciiTheme="minorHAnsi" w:hAnsiTheme="minorHAnsi" w:cstheme="minorHAnsi"/>
          <w:sz w:val="20"/>
          <w:lang w:val="nn-NO"/>
        </w:rPr>
        <w:t xml:space="preserve">Interne </w:t>
      </w:r>
      <w:r w:rsidRPr="003570D6">
        <w:rPr>
          <w:rFonts w:asciiTheme="minorHAnsi" w:hAnsiTheme="minorHAnsi" w:cstheme="minorHAnsi"/>
          <w:sz w:val="20"/>
          <w:lang w:val="nn-NO"/>
        </w:rPr>
        <w:t>referanser</w:t>
      </w:r>
    </w:p>
    <w:p w:rsidR="00CE09B3" w:rsidRPr="00CE09B3" w:rsidP="00CE09B3" w14:paraId="39EC777A" w14:textId="77777777">
      <w:pPr>
        <w:rPr>
          <w:lang w:val="nn-NO"/>
        </w:rPr>
      </w:pPr>
    </w:p>
    <w:p w:rsidR="00FB5AD3" w:rsidP="006922C6" w14:paraId="064353A7" w14:textId="1D142BA5">
      <w:pPr>
        <w:pStyle w:val="Punktheading"/>
        <w:outlineLvl w:val="0"/>
      </w:pPr>
      <w:hyperlink r:id="rId20" w:tooltip="XDF35741 - dok35741.docx" w:history="1">
        <w:r w:rsidRPr="003570D6">
          <w:rPr>
            <w:rStyle w:val="Hyperlink"/>
            <w:rFonts w:asciiTheme="minorHAnsi" w:hAnsiTheme="minorHAnsi" w:cstheme="minorHAnsi"/>
            <w:b w:val="0"/>
            <w:sz w:val="22"/>
          </w:rPr>
          <w:fldChar w:fldCharType="begin" w:fldLock="1"/>
        </w:r>
        <w:r w:rsidRPr="003570D6">
          <w:rPr>
            <w:rStyle w:val="Hyperlink"/>
            <w:rFonts w:asciiTheme="minorHAnsi" w:hAnsiTheme="minorHAnsi" w:cstheme="minorHAnsi"/>
            <w:b w:val="0"/>
            <w:sz w:val="22"/>
            <w:lang w:val="nn-NO"/>
          </w:rPr>
          <w:instrText xml:space="preserve"> DOCPROPERTY XDL35741 \*charformat \* MERGEFORMAT </w:instrText>
        </w:r>
        <w:r w:rsidRPr="003570D6">
          <w:rPr>
            <w:rStyle w:val="Hyperlink"/>
            <w:rFonts w:asciiTheme="minorHAnsi" w:hAnsiTheme="minorHAnsi" w:cstheme="minorHAnsi"/>
            <w:b w:val="0"/>
            <w:sz w:val="22"/>
          </w:rPr>
          <w:fldChar w:fldCharType="separate"/>
        </w:r>
        <w:r w:rsidRPr="003570D6">
          <w:rPr>
            <w:rStyle w:val="Hyperlink"/>
            <w:rFonts w:asciiTheme="minorHAnsi" w:hAnsiTheme="minorHAnsi" w:cstheme="minorHAnsi"/>
            <w:b w:val="0"/>
            <w:sz w:val="22"/>
            <w:lang w:val="nn-NO"/>
          </w:rPr>
          <w:t>1.2.1.2-03 Infusjonssett, ulike typer, skiftefrekvens</w:t>
        </w:r>
        <w:r w:rsidRPr="003570D6">
          <w:rPr>
            <w:rStyle w:val="Hyperlink"/>
            <w:rFonts w:asciiTheme="minorHAnsi" w:hAnsiTheme="minorHAnsi" w:cstheme="minorHAnsi"/>
            <w:b w:val="0"/>
            <w:sz w:val="22"/>
          </w:rPr>
          <w:fldChar w:fldCharType="end"/>
        </w:r>
      </w:hyperlink>
    </w:p>
    <w:p w:rsidR="00CE09B3" w:rsidP="00CE09B3" w14:paraId="50C7908E" w14:textId="5B1814A6">
      <w:pPr>
        <w:rPr>
          <w:rFonts w:asciiTheme="minorHAnsi" w:hAnsiTheme="minorHAnsi" w:cstheme="minorHAnsi"/>
        </w:rPr>
      </w:pPr>
      <w:hyperlink r:id="rId21" w:history="1">
        <w:r w:rsidRPr="00CE09B3">
          <w:rPr>
            <w:rStyle w:val="Hyperlink"/>
            <w:rFonts w:asciiTheme="minorHAnsi" w:hAnsiTheme="minorHAnsi" w:cstheme="minorHAnsi"/>
            <w:sz w:val="22"/>
          </w:rPr>
          <w:t>1.2.1.2.2.3-01 Perifert venekateter (PVK) - innleggelse, håndtering og fjerning</w:t>
        </w:r>
      </w:hyperlink>
    </w:p>
    <w:p w:rsidR="00CE09B3" w:rsidRPr="00CE09B3" w:rsidP="00CE09B3" w14:paraId="1C2C4E7B" w14:textId="2B1BB22A">
      <w:pPr>
        <w:rPr>
          <w:rFonts w:asciiTheme="minorHAnsi" w:hAnsiTheme="minorHAnsi" w:cstheme="minorHAnsi"/>
        </w:rPr>
      </w:pPr>
      <w:hyperlink r:id="rId22" w:history="1">
        <w:r w:rsidRPr="00CE09B3">
          <w:rPr>
            <w:rStyle w:val="Hyperlink"/>
            <w:rFonts w:asciiTheme="minorHAnsi" w:hAnsiTheme="minorHAnsi" w:cstheme="minorHAnsi"/>
            <w:sz w:val="22"/>
          </w:rPr>
          <w:t>1.2.1.2.2.2-01 Sentralt venekateter (SVK) - stell, bruk, håndtering og fjerning, voksne</w:t>
        </w:r>
      </w:hyperlink>
    </w:p>
    <w:p w:rsidR="00EF5296" w:rsidP="00EF5296" w14:paraId="041AC270" w14:textId="77777777"/>
    <w:p w:rsidR="00CE09B3" w:rsidP="00EF5296" w14:paraId="5C373705" w14:textId="77777777">
      <w:pPr>
        <w:rPr>
          <w:rFonts w:asciiTheme="minorHAnsi" w:hAnsiTheme="minorHAnsi" w:cstheme="minorHAnsi"/>
          <w:b/>
          <w:sz w:val="20"/>
        </w:rPr>
      </w:pPr>
      <w:r w:rsidRPr="00CE09B3">
        <w:rPr>
          <w:rFonts w:asciiTheme="minorHAnsi" w:hAnsiTheme="minorHAnsi" w:cstheme="minorHAnsi"/>
          <w:b/>
          <w:sz w:val="20"/>
        </w:rPr>
        <w:t>Eksterne referanser</w:t>
      </w:r>
    </w:p>
    <w:p w:rsidR="00CE09B3" w:rsidP="00EF5296" w14:paraId="46DD0982" w14:textId="77777777">
      <w:pPr>
        <w:rPr>
          <w:rFonts w:asciiTheme="minorHAnsi" w:hAnsiTheme="minorHAnsi" w:cstheme="minorHAnsi"/>
          <w:b/>
          <w:sz w:val="20"/>
        </w:rPr>
      </w:pPr>
    </w:p>
    <w:p w:rsidR="00EF5296" w:rsidRPr="00B40A66" w:rsidP="00EF5296" w14:paraId="09712C54" w14:textId="044B6A3C">
      <w:pPr>
        <w:rPr>
          <w:rFonts w:asciiTheme="minorHAnsi" w:hAnsiTheme="minorHAnsi" w:cstheme="minorHAnsi"/>
          <w:szCs w:val="22"/>
        </w:rPr>
      </w:pPr>
      <w:hyperlink r:id="rId23" w:anchor="fremgangsmte-ved-desinfeksjon-av-tilleggsutstyr" w:history="1">
        <w:r w:rsidRPr="00B40A66">
          <w:rPr>
            <w:rStyle w:val="Hyperlink"/>
            <w:rFonts w:asciiTheme="minorHAnsi" w:hAnsiTheme="minorHAnsi" w:cstheme="minorHAnsi"/>
            <w:sz w:val="22"/>
            <w:szCs w:val="22"/>
          </w:rPr>
          <w:t>FHI - Huddesinfeksjon og desinfeksjon av tilleggsutstyr</w:t>
        </w:r>
      </w:hyperlink>
    </w:p>
    <w:p w:rsidR="00EF5296" w:rsidRPr="004F5362" w:rsidP="004F5362" w14:paraId="0AB42282" w14:textId="77BB53B6">
      <w:pPr>
        <w:rPr>
          <w:sz w:val="28"/>
          <w:szCs w:val="24"/>
        </w:rPr>
      </w:pPr>
      <w:hyperlink r:id="rId24" w:history="1">
        <w:r w:rsidRPr="004F5362">
          <w:rPr>
            <w:rStyle w:val="Hyperlink"/>
            <w:rFonts w:asciiTheme="minorHAnsi" w:hAnsiTheme="minorHAnsi" w:cstheme="minorHAnsi"/>
            <w:sz w:val="22"/>
            <w:szCs w:val="22"/>
            <w:lang w:val="nn-NO"/>
          </w:rPr>
          <w:t xml:space="preserve">FHI - </w:t>
        </w:r>
        <w:r w:rsidRPr="004F5362">
          <w:rPr>
            <w:rStyle w:val="Hyperlink"/>
            <w:rFonts w:asciiTheme="minorHAnsi" w:hAnsiTheme="minorHAnsi" w:cstheme="minorHAnsi"/>
            <w:sz w:val="22"/>
            <w:szCs w:val="22"/>
            <w:lang w:val="nn-NO"/>
          </w:rPr>
          <w:t>Nålefrie</w:t>
        </w:r>
        <w:r w:rsidRPr="004F5362">
          <w:rPr>
            <w:rStyle w:val="Hyperlink"/>
            <w:rFonts w:asciiTheme="minorHAnsi" w:hAnsiTheme="minorHAnsi" w:cstheme="minorHAnsi"/>
            <w:sz w:val="22"/>
            <w:szCs w:val="22"/>
            <w:lang w:val="nn-NO"/>
          </w:rPr>
          <w:t xml:space="preserve"> </w:t>
        </w:r>
        <w:r w:rsidRPr="004F5362">
          <w:rPr>
            <w:rStyle w:val="Hyperlink"/>
            <w:rFonts w:asciiTheme="minorHAnsi" w:hAnsiTheme="minorHAnsi" w:cstheme="minorHAnsi"/>
            <w:sz w:val="22"/>
            <w:szCs w:val="22"/>
            <w:lang w:val="nn-NO"/>
          </w:rPr>
          <w:t>koblinger</w:t>
        </w:r>
      </w:hyperlink>
    </w:p>
    <w:sectPr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064353E2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D297E" w:rsidRPr="004568C8" w:rsidP="005D297E" w14:paraId="064353DE" w14:textId="43A103F4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7" name="Tekstboks 7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16E9A" w:rsidRPr="00316E9A" w:rsidP="00316E9A" w14:paraId="3855F868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16E9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7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316E9A" w:rsidRPr="00316E9A" w:rsidP="00316E9A" w14:paraId="344DB652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6E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D37708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D297E" w:rsidRPr="009B041D" w:rsidP="005D297E" w14:paraId="064353DF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D297E" w:rsidRPr="00D320CC" w:rsidP="005D297E" w14:paraId="064353E0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D297E" w:rsidP="005D297E" w14:paraId="064353E1" w14:textId="6BDA4AA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6615B7" w:rsidRPr="00D454B4" w:rsidP="005D297E" w14:paraId="064353E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064353E8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D297E" w:rsidRPr="004568C8" w:rsidP="005D297E" w14:paraId="064353E4" w14:textId="0B1A8F7E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23" name="Tekstboks 2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16E9A" w:rsidRPr="00316E9A" w:rsidP="00316E9A" w14:paraId="16BB4165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16E9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3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316E9A" w:rsidRPr="00316E9A" w:rsidP="00316E9A" w14:paraId="7CE26A73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6E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D37708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D297E" w:rsidRPr="009B041D" w:rsidP="005D297E" w14:paraId="064353E5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D297E" w:rsidRPr="00D320CC" w:rsidP="005D297E" w14:paraId="064353E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D297E" w:rsidP="005D297E" w14:paraId="064353E7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6615B7" w:rsidRPr="00D454B4" w:rsidP="005D297E" w14:paraId="064353E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064353FD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5D297E" w:rsidRPr="009B041D" w:rsidP="005D297E" w14:paraId="064353FA" w14:textId="218C1F3F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3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316E9A" w:rsidRPr="00316E9A" w:rsidP="00316E9A" w14:paraId="4B3F97F5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316E9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316E9A" w:rsidRPr="00316E9A" w:rsidP="00316E9A" w14:paraId="7C99D6B7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6E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5D297E" w:rsidRPr="00D320CC" w:rsidP="005D297E" w14:paraId="064353FB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5D297E" w:rsidP="005D297E" w14:paraId="064353FC" w14:textId="073754F6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6615B7" w:rsidRPr="00D454B4" w:rsidP="005D297E" w14:paraId="064353FE" w14:textId="77777777">
    <w:pPr>
      <w:pStyle w:val="Footer"/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F5362" w14:paraId="4DAEA1D0" w14:textId="77777777">
      <w:r>
        <w:separator/>
      </w:r>
    </w:p>
  </w:footnote>
  <w:footnote w:type="continuationSeparator" w:id="1">
    <w:p w:rsidR="004F5362" w14:paraId="042AC2D3" w14:textId="77777777">
      <w:r>
        <w:continuationSeparator/>
      </w:r>
    </w:p>
  </w:footnote>
  <w:footnote w:id="2">
    <w:p w:rsidR="00E46078" w:rsidRPr="004F5362" w:rsidP="00E46078" w14:paraId="7AEE75BF" w14:textId="3DC1BC80">
      <w:pPr>
        <w:pStyle w:val="FootnoteText"/>
        <w:rPr>
          <w:rFonts w:asciiTheme="minorHAnsi" w:hAnsiTheme="minorHAnsi" w:cstheme="minorHAnsi"/>
          <w:lang w:val="nn-NO"/>
        </w:rPr>
      </w:pPr>
      <w:r w:rsidRPr="004F5362">
        <w:rPr>
          <w:rStyle w:val="FootnoteReference"/>
          <w:rFonts w:asciiTheme="minorHAnsi" w:hAnsiTheme="minorHAnsi" w:cstheme="minorHAnsi"/>
        </w:rPr>
        <w:footnoteRef/>
      </w:r>
      <w:r w:rsidRPr="004F5362">
        <w:rPr>
          <w:rFonts w:asciiTheme="minorHAnsi" w:hAnsiTheme="minorHAnsi" w:cstheme="minorHAnsi"/>
          <w:lang w:val="nn-NO"/>
        </w:rPr>
        <w:t xml:space="preserve"> </w:t>
      </w:r>
      <w:hyperlink r:id="rId1" w:anchor="fremgangsmte-ved-desinfeksjon-av-tilleggsutstyr" w:history="1"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 xml:space="preserve">FHI - </w:t>
        </w:r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>Huddesinfeksjon</w:t>
        </w:r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 xml:space="preserve"> og desinfeksjon av tilleggsutstyr</w:t>
        </w:r>
      </w:hyperlink>
      <w:r w:rsidRPr="004F5362">
        <w:rPr>
          <w:rFonts w:asciiTheme="minorHAnsi" w:hAnsiTheme="minorHAnsi" w:cstheme="minorHAnsi"/>
          <w:sz w:val="18"/>
          <w:szCs w:val="18"/>
          <w:lang w:val="nn-NO"/>
        </w:rPr>
        <w:t xml:space="preserve"> og </w:t>
      </w:r>
      <w:hyperlink r:id="rId2" w:history="1"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 xml:space="preserve">FHI - </w:t>
        </w:r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>Nålefrie</w:t>
        </w:r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 xml:space="preserve"> </w:t>
        </w:r>
        <w:r w:rsidRPr="004F5362">
          <w:rPr>
            <w:rStyle w:val="Hyperlink"/>
            <w:rFonts w:asciiTheme="minorHAnsi" w:hAnsiTheme="minorHAnsi" w:cstheme="minorHAnsi"/>
            <w:sz w:val="18"/>
            <w:szCs w:val="18"/>
            <w:lang w:val="nn-NO"/>
          </w:rPr>
          <w:t>koblinger</w:t>
        </w:r>
      </w:hyperlink>
      <w:r w:rsidRPr="004F5362">
        <w:rPr>
          <w:rFonts w:asciiTheme="minorHAnsi" w:hAnsiTheme="minorHAnsi" w:cstheme="minorHAnsi"/>
          <w:sz w:val="18"/>
          <w:szCs w:val="18"/>
          <w:lang w:val="nn-NO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64353D7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D297E" w:rsidP="005D297E" w14:paraId="064353D4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Ventiler til infusjonssett, intravenøst og epiduralt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D297E" w:rsidP="005D297E" w14:paraId="064353D5" w14:textId="77777777">
          <w:pPr>
            <w:pStyle w:val="Header"/>
            <w:jc w:val="left"/>
            <w:rPr>
              <w:sz w:val="12"/>
            </w:rPr>
          </w:pPr>
        </w:p>
        <w:p w:rsidR="005D297E" w:rsidP="005D297E" w14:paraId="064353D6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7.01</w:t>
          </w:r>
          <w:r>
            <w:rPr>
              <w:sz w:val="16"/>
            </w:rPr>
            <w:fldChar w:fldCharType="end"/>
          </w:r>
        </w:p>
      </w:tc>
    </w:tr>
  </w:tbl>
  <w:p w:rsidR="006615B7" w:rsidRPr="00D454B4" w:rsidP="005D297E" w14:paraId="064353D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064353DC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D297E" w:rsidP="005D297E" w14:paraId="064353D9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Ventiler til infusjonssett, intravenøst og epiduralt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D297E" w:rsidP="005D297E" w14:paraId="064353DA" w14:textId="77777777">
          <w:pPr>
            <w:pStyle w:val="Header"/>
            <w:jc w:val="left"/>
            <w:rPr>
              <w:sz w:val="12"/>
            </w:rPr>
          </w:pPr>
        </w:p>
        <w:p w:rsidR="005D297E" w:rsidP="005D297E" w14:paraId="064353DB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7.01</w:t>
          </w:r>
          <w:r>
            <w:rPr>
              <w:sz w:val="16"/>
            </w:rPr>
            <w:fldChar w:fldCharType="end"/>
          </w:r>
        </w:p>
      </w:tc>
    </w:tr>
  </w:tbl>
  <w:p w:rsidR="006615B7" w:rsidRPr="00D454B4" w:rsidP="005D297E" w14:paraId="064353DD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064353EC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064353EA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5D297E" w:rsidP="005D297E" w14:paraId="064353EB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Ventiler til infusjonssett, intravenøst og epiduralt</w:t>
          </w:r>
          <w:r>
            <w:rPr>
              <w:sz w:val="28"/>
            </w:rPr>
            <w:fldChar w:fldCharType="end"/>
          </w:r>
        </w:p>
      </w:tc>
    </w:tr>
    <w:tr w14:paraId="064353EF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5D297E" w:rsidP="005D297E" w14:paraId="064353ED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Pasientbehandling/Legemidler/Fagspesifikke retningslinjer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D297E" w:rsidRPr="005F0E8F" w:rsidP="005D297E" w14:paraId="064353EE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19.06.2026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19.06.2028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64353F2" w14:textId="77777777" w:rsidTr="0077104D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D297E" w:rsidP="005D297E" w14:paraId="064353F0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HF/Fellesdokumenter/Pasientbehandling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</w:tcPr>
        <w:p w:rsidR="005D297E" w:rsidP="005D297E" w14:paraId="064353F1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7.01</w:t>
          </w:r>
          <w:r>
            <w:rPr>
              <w:sz w:val="16"/>
            </w:rPr>
            <w:fldChar w:fldCharType="end"/>
          </w:r>
        </w:p>
      </w:tc>
    </w:tr>
    <w:tr w14:paraId="064353F5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5D297E" w:rsidP="005D297E" w14:paraId="064353F3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Bjånes, Tormod Karlsen - legemiddelkomiteen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D297E" w:rsidP="005D297E" w14:paraId="064353F4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14:paraId="064353F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5D297E" w:rsidP="005D297E" w14:paraId="064353F6" w14:textId="77777777">
          <w:pPr>
            <w:rPr>
              <w:sz w:val="16"/>
            </w:rPr>
          </w:pPr>
          <w:r>
            <w:rPr>
              <w:sz w:val="16"/>
            </w:rPr>
            <w:t>Dok</w:t>
          </w:r>
          <w:r>
            <w:rPr>
              <w:sz w:val="16"/>
            </w:rPr>
            <w:t xml:space="preserve">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KSK, Pasienttryggleik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D297E" w:rsidP="005D297E" w14:paraId="064353F7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D37708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6615B7" w:rsidRPr="00D454B4" w:rsidP="005D297E" w14:paraId="064353F9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8065045"/>
    <w:multiLevelType w:val="hybridMultilevel"/>
    <w:tmpl w:val="514083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418746461">
    <w:abstractNumId w:val="10"/>
  </w:num>
  <w:num w:numId="2" w16cid:durableId="1911424264">
    <w:abstractNumId w:val="8"/>
  </w:num>
  <w:num w:numId="3" w16cid:durableId="323167785">
    <w:abstractNumId w:val="3"/>
  </w:num>
  <w:num w:numId="4" w16cid:durableId="888228534">
    <w:abstractNumId w:val="2"/>
  </w:num>
  <w:num w:numId="5" w16cid:durableId="1325278038">
    <w:abstractNumId w:val="1"/>
  </w:num>
  <w:num w:numId="6" w16cid:durableId="697656709">
    <w:abstractNumId w:val="0"/>
  </w:num>
  <w:num w:numId="7" w16cid:durableId="1437942879">
    <w:abstractNumId w:val="9"/>
  </w:num>
  <w:num w:numId="8" w16cid:durableId="1238830272">
    <w:abstractNumId w:val="7"/>
  </w:num>
  <w:num w:numId="9" w16cid:durableId="968824791">
    <w:abstractNumId w:val="6"/>
  </w:num>
  <w:num w:numId="10" w16cid:durableId="1266230927">
    <w:abstractNumId w:val="5"/>
  </w:num>
  <w:num w:numId="11" w16cid:durableId="157887025">
    <w:abstractNumId w:val="4"/>
  </w:num>
  <w:num w:numId="12" w16cid:durableId="1133211528">
    <w:abstractNumId w:val="12"/>
  </w:num>
  <w:num w:numId="13" w16cid:durableId="10332632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FBB"/>
    <w:rsid w:val="00014022"/>
    <w:rsid w:val="0002117D"/>
    <w:rsid w:val="000335A5"/>
    <w:rsid w:val="000470B9"/>
    <w:rsid w:val="00061B5A"/>
    <w:rsid w:val="00081059"/>
    <w:rsid w:val="00091074"/>
    <w:rsid w:val="00091ECC"/>
    <w:rsid w:val="000941FA"/>
    <w:rsid w:val="000C3FC8"/>
    <w:rsid w:val="000F5237"/>
    <w:rsid w:val="00131C0A"/>
    <w:rsid w:val="00134F4D"/>
    <w:rsid w:val="0014792A"/>
    <w:rsid w:val="001549AB"/>
    <w:rsid w:val="0015740C"/>
    <w:rsid w:val="00193A57"/>
    <w:rsid w:val="001A1981"/>
    <w:rsid w:val="001A1B5C"/>
    <w:rsid w:val="001A4CF0"/>
    <w:rsid w:val="001B7B84"/>
    <w:rsid w:val="001E5746"/>
    <w:rsid w:val="00231A0D"/>
    <w:rsid w:val="00246F1C"/>
    <w:rsid w:val="002769C0"/>
    <w:rsid w:val="002B7011"/>
    <w:rsid w:val="002D4C20"/>
    <w:rsid w:val="00316E9A"/>
    <w:rsid w:val="00321386"/>
    <w:rsid w:val="00332D76"/>
    <w:rsid w:val="00336773"/>
    <w:rsid w:val="00350D5F"/>
    <w:rsid w:val="003570D6"/>
    <w:rsid w:val="00365AE4"/>
    <w:rsid w:val="00395B7D"/>
    <w:rsid w:val="003A1CE9"/>
    <w:rsid w:val="003F6249"/>
    <w:rsid w:val="004568C8"/>
    <w:rsid w:val="00466815"/>
    <w:rsid w:val="00485214"/>
    <w:rsid w:val="004C4DF0"/>
    <w:rsid w:val="004C79C6"/>
    <w:rsid w:val="004D5961"/>
    <w:rsid w:val="004E69D3"/>
    <w:rsid w:val="004F5362"/>
    <w:rsid w:val="00546591"/>
    <w:rsid w:val="00553738"/>
    <w:rsid w:val="00554D60"/>
    <w:rsid w:val="00596EFF"/>
    <w:rsid w:val="005A165E"/>
    <w:rsid w:val="005B299F"/>
    <w:rsid w:val="005B38D9"/>
    <w:rsid w:val="005C19CB"/>
    <w:rsid w:val="005D297E"/>
    <w:rsid w:val="005F0E8F"/>
    <w:rsid w:val="005F2E80"/>
    <w:rsid w:val="00614028"/>
    <w:rsid w:val="00624C24"/>
    <w:rsid w:val="00627714"/>
    <w:rsid w:val="00646199"/>
    <w:rsid w:val="006615B7"/>
    <w:rsid w:val="0068671C"/>
    <w:rsid w:val="006922C6"/>
    <w:rsid w:val="006D1235"/>
    <w:rsid w:val="006E68E2"/>
    <w:rsid w:val="006F08D6"/>
    <w:rsid w:val="006F3902"/>
    <w:rsid w:val="007004C4"/>
    <w:rsid w:val="007105C7"/>
    <w:rsid w:val="00716100"/>
    <w:rsid w:val="00730629"/>
    <w:rsid w:val="00731D28"/>
    <w:rsid w:val="00735763"/>
    <w:rsid w:val="00736635"/>
    <w:rsid w:val="007417F6"/>
    <w:rsid w:val="007544B7"/>
    <w:rsid w:val="00755029"/>
    <w:rsid w:val="00784B5E"/>
    <w:rsid w:val="00786E26"/>
    <w:rsid w:val="00793A97"/>
    <w:rsid w:val="007B2977"/>
    <w:rsid w:val="007B6F6B"/>
    <w:rsid w:val="007C336D"/>
    <w:rsid w:val="007D1F95"/>
    <w:rsid w:val="007D5D8B"/>
    <w:rsid w:val="007E5AE3"/>
    <w:rsid w:val="007F2511"/>
    <w:rsid w:val="00810DA6"/>
    <w:rsid w:val="00842718"/>
    <w:rsid w:val="008517C5"/>
    <w:rsid w:val="00864077"/>
    <w:rsid w:val="00870E93"/>
    <w:rsid w:val="0087797A"/>
    <w:rsid w:val="008835CB"/>
    <w:rsid w:val="00896F1E"/>
    <w:rsid w:val="008C42F6"/>
    <w:rsid w:val="008F49DE"/>
    <w:rsid w:val="00910F77"/>
    <w:rsid w:val="00917A7C"/>
    <w:rsid w:val="00921163"/>
    <w:rsid w:val="0092672B"/>
    <w:rsid w:val="00934508"/>
    <w:rsid w:val="00976533"/>
    <w:rsid w:val="00982EC4"/>
    <w:rsid w:val="009973A1"/>
    <w:rsid w:val="009B041D"/>
    <w:rsid w:val="009B4807"/>
    <w:rsid w:val="009B7FBB"/>
    <w:rsid w:val="009C5810"/>
    <w:rsid w:val="009C5B05"/>
    <w:rsid w:val="009C7EA1"/>
    <w:rsid w:val="009D77E3"/>
    <w:rsid w:val="009E367B"/>
    <w:rsid w:val="00A11623"/>
    <w:rsid w:val="00A4746D"/>
    <w:rsid w:val="00A61C75"/>
    <w:rsid w:val="00A6654C"/>
    <w:rsid w:val="00A92C61"/>
    <w:rsid w:val="00AB553B"/>
    <w:rsid w:val="00AC668A"/>
    <w:rsid w:val="00AE37EA"/>
    <w:rsid w:val="00B17CF0"/>
    <w:rsid w:val="00B40A66"/>
    <w:rsid w:val="00B73B48"/>
    <w:rsid w:val="00B8266B"/>
    <w:rsid w:val="00B97F57"/>
    <w:rsid w:val="00BC3FA3"/>
    <w:rsid w:val="00BE6B4A"/>
    <w:rsid w:val="00BF320F"/>
    <w:rsid w:val="00C16552"/>
    <w:rsid w:val="00C21E46"/>
    <w:rsid w:val="00C30948"/>
    <w:rsid w:val="00C32341"/>
    <w:rsid w:val="00C64C86"/>
    <w:rsid w:val="00C73656"/>
    <w:rsid w:val="00C87CE9"/>
    <w:rsid w:val="00C96884"/>
    <w:rsid w:val="00C972A4"/>
    <w:rsid w:val="00CA66C6"/>
    <w:rsid w:val="00CE09B3"/>
    <w:rsid w:val="00CE3ADB"/>
    <w:rsid w:val="00CE54BE"/>
    <w:rsid w:val="00D007B9"/>
    <w:rsid w:val="00D320CC"/>
    <w:rsid w:val="00D454B4"/>
    <w:rsid w:val="00D82C5E"/>
    <w:rsid w:val="00DA443A"/>
    <w:rsid w:val="00DA59C8"/>
    <w:rsid w:val="00DB0653"/>
    <w:rsid w:val="00DB6F98"/>
    <w:rsid w:val="00DB701A"/>
    <w:rsid w:val="00DC32A0"/>
    <w:rsid w:val="00DC4C69"/>
    <w:rsid w:val="00E217FE"/>
    <w:rsid w:val="00E24D02"/>
    <w:rsid w:val="00E27A71"/>
    <w:rsid w:val="00E30A48"/>
    <w:rsid w:val="00E37FC7"/>
    <w:rsid w:val="00E41BF1"/>
    <w:rsid w:val="00E43376"/>
    <w:rsid w:val="00E46078"/>
    <w:rsid w:val="00E62919"/>
    <w:rsid w:val="00E651F8"/>
    <w:rsid w:val="00E82E75"/>
    <w:rsid w:val="00EA389B"/>
    <w:rsid w:val="00EB1736"/>
    <w:rsid w:val="00EE59F7"/>
    <w:rsid w:val="00EF5296"/>
    <w:rsid w:val="00F1240C"/>
    <w:rsid w:val="00F245F5"/>
    <w:rsid w:val="00F31CC8"/>
    <w:rsid w:val="00F46CF6"/>
    <w:rsid w:val="00F673D5"/>
    <w:rsid w:val="00F75E1E"/>
    <w:rsid w:val="00F8320A"/>
    <w:rsid w:val="00F835EF"/>
    <w:rsid w:val="00F85D8C"/>
    <w:rsid w:val="00F87FC3"/>
    <w:rsid w:val="00FA2881"/>
    <w:rsid w:val="00FB39DD"/>
    <w:rsid w:val="00FB5AD3"/>
    <w:rsid w:val="00FE0128"/>
    <w:rsid w:val="00FE13F9"/>
  </w:rsids>
  <w:docVars>
    <w:docVar w:name="Avdeling" w:val="[Avdeling]"/>
    <w:docVar w:name="Avsnitt" w:val="[Avsnitt]"/>
    <w:docVar w:name="Bedriftsnavn" w:val="OnkoNett, Haukeland Universitetssykehus"/>
    <w:docVar w:name="beskyttet" w:val="nei"/>
    <w:docVar w:name="docver" w:val="2.20"/>
    <w:docVar w:name="DokTittel" w:val="[DokTittel]"/>
    <w:docVar w:name="DokType" w:val="[DokType]"/>
    <w:docVar w:name="DokumentID" w:val="[ID]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sRef" w:val="[EksRef]"/>
    <w:docVar w:name="ek_ansvarlig" w:val="Utby, Siri"/>
    <w:docVar w:name="ek_dbfields" w:val="EK_Avdeling¤2#4¤2# ¤3#EK_Avsnitt¤2#4¤2# ¤3#EK_Bedriftsnavn¤2#1¤2#Helse Bergen¤3#EK_GjelderFra¤2#0¤2# ¤3#EK_KlGjelderFra¤2#0¤2# ¤3#EK_Opprettet¤2#0¤2#13.03.2015¤3#EK_Utgitt¤2#0¤2#17.03.2015¤3#EK_IBrukDato¤2#0¤2#27.04.2021¤3#EK_DokumentID¤2#0¤2#D37708¤3#EK_DokTittel¤2#0¤2#Ventiler til infusjonssett, intravenøst og epiduralt¤3#EK_DokType¤2#0¤2#Prosedyre¤3#EK_DocLvlShort¤2#0¤2# ¤3#EK_DocLevel¤2#0¤2# ¤3#EK_EksRef¤2#2¤2# 0_x0009_¤3#EK_Erstatter¤2#0¤2#3.01¤3#EK_ErstatterD¤2#0¤2#27.04.2021¤3#EK_Signatur¤2#0¤2#¤3#EK_Verifisert¤2#0¤2#¤3#EK_Hørt¤2#0¤2#¤3#EK_AuditReview¤2#2¤2#¤3#EK_AuditApprove¤2#2¤2#¤3#EK_Gradering¤2#0¤2#Åpen¤3#EK_Gradnr¤2#4¤2#0¤3#EK_Kapittel¤2#4¤2# ¤3#EK_Referanse¤2#2¤2# 1_x0009_02.1.2.2.6.1-05_x0009_Infusjonssett, ulike typer, skiftefrekvens_x0009_35741_x0009_dok35741.docx_x0009_¤1#¤3#EK_RefNr¤2#0¤2#02.1.2.2.6.1-07¤3#EK_Revisjon¤2#0¤2#4.00¤3#EK_Ansvarlig¤2#0¤2#Utby, Siri¤3#EK_SkrevetAv¤2#0¤2#Synnøve Mathisen / Bjørg Vikås¤3#EK_UText1¤2#0¤2# ¤3#EK_UText2¤2#0¤2# ¤3#EK_UText3¤2#0¤2# ¤3#EK_UText4¤2#0¤2# ¤3#EK_Status¤2#0¤2#Til godkj.(rev)¤3#EK_Stikkord¤2#0¤2#Smartsite, R-lock, antisifonventil, antisiphon, anti-fri-flyt¤3#EK_SuperStikkord¤2#0¤2#¤3#EK_Rapport¤2#3¤2#¤3#EK_EKPrintMerke¤2#0¤2#Uoffisiell utskrift er kun gyldig på utskriftsdato¤3#EK_Watermark¤2#0¤2#¤3#EK_Utgave¤2#0¤2#4.00¤3#EK_Merknad¤2#7¤2#¤3#EK_VerLogg¤2#2¤2#Ver. 4.00 - 27.04.2021|¤1#Ver. 3.01 - 27.04.2021|Forlenget gyldighet til 27.04.2023¤1#Ver. 3.00 - 26.05.2019|¤1#Ver. 2.02 - 24.05.2019|Forlenget gyldighet til 24.05.2021¤1#Ver. 2.01 - 13.06.2017|Forlenget gyldighet til 13.06.2019¤1#Ver. 2.00 - 10.04.2015|¤1#Ver. 1.01 - 17.03.2015|¤1#Ver. 1.00 - 13.03.2015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¤3#EK_GjelderTil¤2#0¤2#¤3#EK_Vedlegg¤2#2¤2# 0_x0009_¤3#EK_AvdelingOver¤2#4¤2# ¤3#EK_HRefNr¤2#0¤2# ¤3#EK_HbNavn¤2#0¤2# ¤3#EK_DokRefnr¤2#4¤2#0003020102020601¤3#EK_Dokendrdato¤2#4¤2#06.01.2023 13:45:48¤3#EK_HbType¤2#4¤2# ¤3#EK_Offisiell¤2#4¤2# ¤3#EK_VedleggRef¤2#4¤2#02.1.2.2.6.1-07¤3#EK_Strukt00¤2#5¤2#¤5#¤5#HVRHF¤5#1¤5#-1¤4#¤5#02¤5#Helse Bergen HF¤5#1¤5#0¤4#.¤5#1¤5#Fellesdokumenter¤5#1¤5#0¤4#.¤5#2¤5#Pasientbehandling¤5#1¤5#0¤4#.¤5#2¤5#Legemidler¤5#0¤5#0¤4#.¤5#6¤5#Fagspesifikke retningslinjer¤5#0¤5#0¤4#.¤5#1¤5#Infusjonsterapi¤5#0¤5#0¤4# - ¤3#EK_Strukt01¤2#5¤2#¤5#¤5#Kategorier HB (ikke dokumenter på dette nivået trykk dere videre ned +)¤5#0¤5#0¤4#¤5#¤5#Pasientbehandling (ikke dokumenter på dette nivået trykk dere videre ned +)¤5#0¤5#0¤4#¤5#¤5#Legemidler¤5#3¤5#0¤4#¤5#¤5#Fagspesifikke retningslinjer¤5#3¤5#0¤4# - ¤3#EK_Pub¤2#6¤2# 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1¤5#Fellesdokumenter¤5#1¤5#0¤4#.¤5#2¤5#Pasientbehandling¤5#1¤5#0¤4#.¤5#2¤5#Legemidler¤5#0¤5#0¤4#.¤5#6¤5#Fagspesifikke retningslinjer¤5#0¤5#0¤4#.¤5#1¤5#Infusjonsterapi¤5#0¤5#0¤4# - ¤3#"/>
    <w:docVar w:name="ek_dl" w:val="7"/>
    <w:docVar w:name="ek_doclevel" w:val=" "/>
    <w:docVar w:name="ek_doclvlshort" w:val=" "/>
    <w:docVar w:name="ek_doktittel" w:val="Ventiler til infusjonssett, intravenøst og epiduralt"/>
    <w:docVar w:name="ek_doktype" w:val="Prosedyre"/>
    <w:docVar w:name="ek_dokumentid" w:val="D37708"/>
    <w:docVar w:name="ek_editprotect" w:val="-1"/>
    <w:docVar w:name="ek_erstatter" w:val="3.01"/>
    <w:docVar w:name="ek_erstatterd" w:val="27.04.2021"/>
    <w:docVar w:name="ek_format" w:val="-10"/>
    <w:docVar w:name="ek_gjelderfra" w:val=" "/>
    <w:docVar w:name="ek_gjeldertil" w:val="[]"/>
    <w:docVar w:name="ek_gradering" w:val="Åpen"/>
    <w:docVar w:name="ek_hbnavn" w:val=" "/>
    <w:docVar w:name="ek_hrefnr" w:val=" "/>
    <w:docVar w:name="ek_hørt" w:val="[]"/>
    <w:docVar w:name="ek_ibrukdato" w:val="27.04.2021"/>
    <w:docVar w:name="ek_klgjelderfra" w:val=" "/>
    <w:docVar w:name="ek_merknad" w:val="[]"/>
    <w:docVar w:name="ek_opprettet" w:val="13.03.2015"/>
    <w:docVar w:name="ek_protection" w:val="0"/>
    <w:docVar w:name="ek_rapport" w:val="[]"/>
    <w:docVar w:name="ek_refnr" w:val="02.1.2.2.5.3-09"/>
    <w:docVar w:name="ek_revisjon" w:val="4.00"/>
    <w:docVar w:name="ek_s00mt1" w:val="HVRHF - Helse Bergen HF - Fellesdokumenter - Pasientbehandling"/>
    <w:docVar w:name="ek_s01mt3" w:val="Legemidler - Fagspesifikke retningslinjer"/>
    <w:docVar w:name="ek_signatur" w:val="[]"/>
    <w:docVar w:name="ek_skrevetav" w:val="Synnøve Mathisen / Bjørg Vikås"/>
    <w:docVar w:name="ek_status" w:val="Til godkj.(rev)"/>
    <w:docVar w:name="ek_stikkord" w:val="Smartsite, R-lock, antisifonventil, antisiphon, anti-fri-flyt"/>
    <w:docVar w:name="EK_TYPE" w:val="ARB"/>
    <w:docVar w:name="ek_utext1" w:val=" "/>
    <w:docVar w:name="ek_utext2" w:val=" "/>
    <w:docVar w:name="ek_utext3" w:val=" "/>
    <w:docVar w:name="ek_utext4" w:val=" "/>
    <w:docVar w:name="ek_utgave" w:val="4.00"/>
    <w:docVar w:name="ek_utgitt" w:val="17.03.2015"/>
    <w:docVar w:name="ek_verifisert" w:val="[]"/>
    <w:docVar w:name="ek_watermark" w:val=" "/>
    <w:docVar w:name="Erstatter" w:val="lab_erstatter"/>
    <w:docVar w:name="GjelderFra" w:val="[GjelderFra]"/>
    <w:docVar w:name="idek_referanse" w:val=";35741;"/>
    <w:docVar w:name="idxd" w:val=";35741;"/>
    <w:docVar w:name="Kapittel" w:val="[Kapittel]"/>
    <w:docVar w:name="KHB" w:val="UB"/>
    <w:docVar w:name="Mappe1" w:val="[Mappe1]"/>
    <w:docVar w:name="Mappe2" w:val="[Mappe2]"/>
    <w:docVar w:name="Mappe3" w:val="[Mappe3]"/>
    <w:docVar w:name="Mappe4" w:val="[Mappe4]"/>
    <w:docVar w:name="Mappe5" w:val="[Mappe5]"/>
    <w:docVar w:name="Mappe6" w:val="[Mappe6]"/>
    <w:docVar w:name="Mappe7" w:val="[Mappe7]"/>
    <w:docVar w:name="Mappe8" w:val="[Mappe8]"/>
    <w:docVar w:name="Mappe9" w:val="[Mappe9]"/>
    <w:docVar w:name="Referanse" w:val="[Referanse]"/>
    <w:docVar w:name="RefNr" w:val="[RefNr]"/>
    <w:docVar w:name="RF9" w:val="[R9]"/>
    <w:docVar w:name="skitten" w:val="0"/>
    <w:docVar w:name="SkrevetAv" w:val="[SkrevetAv]"/>
    <w:docVar w:name="tidek_eksref" w:val="--"/>
    <w:docVar w:name="tidek_referanse" w:val="--"/>
    <w:docVar w:name="tidek_vedlegg" w:val="--"/>
    <w:docVar w:name="Tittel" w:val="Dette er en Test tittel."/>
    <w:docVar w:name="Utgave" w:val="[Ver]"/>
    <w:docVar w:name="xd35741" w:val="02.1.2.2.6.1-05"/>
    <w:docVar w:name="xdf35741" w:val="dok35741.docx"/>
    <w:docVar w:name="xdl35741" w:val="02.1.2.2.5.3-04 Infusjonssett, ulike typer, skiftefrekvens"/>
    <w:docVar w:name="xdt35741" w:val="Infusjonssett, ulike typer, skiftefrekvens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6435363"/>
  <w15:docId w15:val="{A5A214C3-73EF-4F0B-9020-C1139811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22C6"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BotntekstTeikn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BotntekstTeikn">
    <w:name w:val="Botntekst Teikn"/>
    <w:link w:val="Footer"/>
    <w:rsid w:val="00C30948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921163"/>
    <w:pPr>
      <w:ind w:left="720"/>
      <w:contextualSpacing/>
    </w:pPr>
  </w:style>
  <w:style w:type="paragraph" w:styleId="Revision">
    <w:name w:val="Revision"/>
    <w:hidden/>
    <w:uiPriority w:val="99"/>
    <w:semiHidden/>
    <w:rsid w:val="001A1981"/>
    <w:rPr>
      <w:rFonts w:ascii="Arial" w:hAnsi="Arial"/>
      <w:sz w:val="22"/>
    </w:rPr>
  </w:style>
  <w:style w:type="paragraph" w:customStyle="1" w:styleId="paragraph">
    <w:name w:val="paragraph"/>
    <w:basedOn w:val="Normal"/>
    <w:rsid w:val="001A198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1A1981"/>
  </w:style>
  <w:style w:type="character" w:customStyle="1" w:styleId="eop">
    <w:name w:val="eop"/>
    <w:basedOn w:val="DefaultParagraphFont"/>
    <w:rsid w:val="001A1981"/>
  </w:style>
  <w:style w:type="character" w:customStyle="1" w:styleId="scxw248636545">
    <w:name w:val="scxw248636545"/>
    <w:basedOn w:val="DefaultParagraphFont"/>
    <w:rsid w:val="001A1981"/>
  </w:style>
  <w:style w:type="character" w:customStyle="1" w:styleId="wacimagecontainer">
    <w:name w:val="wacimagecontainer"/>
    <w:basedOn w:val="DefaultParagraphFont"/>
    <w:rsid w:val="001A1981"/>
  </w:style>
  <w:style w:type="character" w:customStyle="1" w:styleId="tabchar">
    <w:name w:val="tabchar"/>
    <w:basedOn w:val="DefaultParagraphFont"/>
    <w:rsid w:val="001A1981"/>
  </w:style>
  <w:style w:type="character" w:styleId="UnresolvedMention">
    <w:name w:val="Unresolved Mention"/>
    <w:basedOn w:val="DefaultParagraphFont"/>
    <w:uiPriority w:val="99"/>
    <w:semiHidden/>
    <w:unhideWhenUsed/>
    <w:rsid w:val="001A4CF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tnotetekstTeikn"/>
    <w:semiHidden/>
    <w:unhideWhenUsed/>
    <w:rsid w:val="00E46078"/>
    <w:rPr>
      <w:sz w:val="20"/>
    </w:rPr>
  </w:style>
  <w:style w:type="character" w:customStyle="1" w:styleId="FotnotetekstTeikn">
    <w:name w:val="Fotnotetekst Teikn"/>
    <w:basedOn w:val="DefaultParagraphFont"/>
    <w:link w:val="FootnoteText"/>
    <w:semiHidden/>
    <w:rsid w:val="00E46078"/>
    <w:rPr>
      <w:rFonts w:ascii="Arial" w:hAnsi="Arial"/>
    </w:rPr>
  </w:style>
  <w:style w:type="character" w:styleId="FootnoteReference">
    <w:name w:val="footnote reference"/>
    <w:basedOn w:val="DefaultParagraphFont"/>
    <w:semiHidden/>
    <w:unhideWhenUsed/>
    <w:rsid w:val="00E460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image" Target="media/image5.png" /><Relationship Id="rId11" Type="http://schemas.openxmlformats.org/officeDocument/2006/relationships/image" Target="media/image6.png" /><Relationship Id="rId12" Type="http://schemas.openxmlformats.org/officeDocument/2006/relationships/image" Target="media/image7.png" /><Relationship Id="rId13" Type="http://schemas.openxmlformats.org/officeDocument/2006/relationships/image" Target="media/image8.png" /><Relationship Id="rId14" Type="http://schemas.openxmlformats.org/officeDocument/2006/relationships/image" Target="media/image9.png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png" /><Relationship Id="rId18" Type="http://schemas.openxmlformats.org/officeDocument/2006/relationships/image" Target="media/image13.png" /><Relationship Id="rId19" Type="http://schemas.openxmlformats.org/officeDocument/2006/relationships/image" Target="media/image14.png" /><Relationship Id="rId2" Type="http://schemas.openxmlformats.org/officeDocument/2006/relationships/settings" Target="settings.xml" /><Relationship Id="rId20" Type="http://schemas.openxmlformats.org/officeDocument/2006/relationships/hyperlink" Target="https://kvalitet.helse-bergen.no/docs/pub/DOK35741.htm" TargetMode="External" /><Relationship Id="rId21" Type="http://schemas.openxmlformats.org/officeDocument/2006/relationships/hyperlink" Target="https://handbok.helse-bergen.no/docs/pub/dok53379.htm" TargetMode="External" /><Relationship Id="rId22" Type="http://schemas.openxmlformats.org/officeDocument/2006/relationships/hyperlink" Target="https://handbok.helse-bergen.no/docs/pub/dok16538.htm" TargetMode="External" /><Relationship Id="rId23" Type="http://schemas.openxmlformats.org/officeDocument/2006/relationships/hyperlink" Target="https://www.fhi.no/sm/smittevern-i-helsetjenesten/handbok-intravaskulare-katetre/generelle-infeksjonsforebyggende-anbfalinger/huddesinfeksjon/" TargetMode="External" /><Relationship Id="rId24" Type="http://schemas.openxmlformats.org/officeDocument/2006/relationships/hyperlink" Target="https://www.fhi.no/sm/smittevern-i-helsetjenesten/handbok-intravaskulare-katetre/generelle-infeksjonsforebyggende-anbfalinger/nalefrie-koblinger/" TargetMode="External" /><Relationship Id="rId25" Type="http://schemas.openxmlformats.org/officeDocument/2006/relationships/header" Target="header1.xml" /><Relationship Id="rId26" Type="http://schemas.openxmlformats.org/officeDocument/2006/relationships/header" Target="header2.xml" /><Relationship Id="rId27" Type="http://schemas.openxmlformats.org/officeDocument/2006/relationships/footer" Target="footer1.xml" /><Relationship Id="rId28" Type="http://schemas.openxmlformats.org/officeDocument/2006/relationships/footer" Target="footer2.xml" /><Relationship Id="rId29" Type="http://schemas.openxmlformats.org/officeDocument/2006/relationships/header" Target="header3.xml" /><Relationship Id="rId3" Type="http://schemas.openxmlformats.org/officeDocument/2006/relationships/webSettings" Target="webSettings.xml" /><Relationship Id="rId30" Type="http://schemas.openxmlformats.org/officeDocument/2006/relationships/footer" Target="footer3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image" Target="media/image1.png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www.fhi.no/sm/smittevern-i-helsetjenesten/handbok-intravaskulare-katetre/generelle-infeksjonsforebyggende-anbfalinger/huddesinfeksjon/" TargetMode="External" /><Relationship Id="rId2" Type="http://schemas.openxmlformats.org/officeDocument/2006/relationships/hyperlink" Target="https://www.fhi.no/sm/smittevern-i-helsetjenesten/handbok-intravaskulare-katetre/generelle-infeksjonsforebyggende-anbfalinger/nalefrie-koblinger/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TKAB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70BAC-A190-49C3-8789-986A885C212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c3ffc1c-ef00-4620-9c2f-7d9c1597774b}" enabled="1" method="Standard" siteId="{bdcbe535-f3cf-49f5-8a6a-fb6d98dc783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120</TotalTime>
  <Pages>4</Pages>
  <Words>559</Words>
  <Characters>4410</Characters>
  <Application>Microsoft Office Word</Application>
  <DocSecurity>0</DocSecurity>
  <Lines>36</Lines>
  <Paragraphs>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Ventiler til infusjonssett, intravenøst og epiduralt</vt:lpstr>
      <vt:lpstr>Standard</vt:lpstr>
    </vt:vector>
  </TitlesOfParts>
  <Company>Datakvalitet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Ventiler til infusjonssett, intravenøst og epiduralt</dc:title>
  <dc:subject>0003020102020601|02.1.2.2.6.1-07|</dc:subject>
  <dc:creator>Handbok</dc:creator>
  <cp:lastModifiedBy>Rykken, Sidsel</cp:lastModifiedBy>
  <cp:revision>15</cp:revision>
  <cp:lastPrinted>2006-09-07T08:52:00Z</cp:lastPrinted>
  <dcterms:created xsi:type="dcterms:W3CDTF">2023-01-06T12:46:00Z</dcterms:created>
  <dcterms:modified xsi:type="dcterms:W3CDTF">2026-06-23T09:12:00Z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3,7,17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Ventiler til infusjonssett, intravenøst og epiduralt</vt:lpwstr>
  </property>
  <property fmtid="{D5CDD505-2E9C-101B-9397-08002B2CF9AE}" pid="7" name="EK_DokType">
    <vt:lpwstr>Informasjon</vt:lpwstr>
  </property>
  <property fmtid="{D5CDD505-2E9C-101B-9397-08002B2CF9AE}" pid="8" name="EK_DokumentID">
    <vt:lpwstr>D37708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19.06.2026</vt:lpwstr>
  </property>
  <property fmtid="{D5CDD505-2E9C-101B-9397-08002B2CF9AE}" pid="11" name="EK_GjelderTil">
    <vt:lpwstr>19.06.2028</vt:lpwstr>
  </property>
  <property fmtid="{D5CDD505-2E9C-101B-9397-08002B2CF9AE}" pid="12" name="EK_RefNr">
    <vt:lpwstr>1.2.1.2-04</vt:lpwstr>
  </property>
  <property fmtid="{D5CDD505-2E9C-101B-9397-08002B2CF9AE}" pid="13" name="EK_S00MT1">
    <vt:lpwstr>Helse Bergen HF/Fellesdokumenter/Pasientbehandling</vt:lpwstr>
  </property>
  <property fmtid="{D5CDD505-2E9C-101B-9397-08002B2CF9AE}" pid="14" name="EK_S01MT3">
    <vt:lpwstr>Pasientbehandling/Legemidler/Fagspesifikke retningslinjer</vt:lpwstr>
  </property>
  <property fmtid="{D5CDD505-2E9C-101B-9397-08002B2CF9AE}" pid="15" name="EK_Signatur">
    <vt:lpwstr>Bjånes, Tormod Karlsen - legemiddelkomiteen</vt:lpwstr>
  </property>
  <property fmtid="{D5CDD505-2E9C-101B-9397-08002B2CF9AE}" pid="16" name="EK_UText1">
    <vt:lpwstr>KSK, Pasienttryggleik</vt:lpwstr>
  </property>
  <property fmtid="{D5CDD505-2E9C-101B-9397-08002B2CF9AE}" pid="17" name="EK_Utgave">
    <vt:lpwstr>7.01</vt:lpwstr>
  </property>
  <property fmtid="{D5CDD505-2E9C-101B-9397-08002B2CF9AE}" pid="18" name="EK_Watermark">
    <vt:lpwstr> </vt:lpwstr>
  </property>
  <property fmtid="{D5CDD505-2E9C-101B-9397-08002B2CF9AE}" pid="19" name="MSIP_Label_0c3ffc1c-ef00-4620-9c2f-7d9c1597774b_ActionId">
    <vt:lpwstr>29f72b59-a726-4f72-b736-994fd8f9c61a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2024-06-11T08:26:36Z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F35741">
    <vt:lpwstr>dok35741.docx</vt:lpwstr>
  </property>
  <property fmtid="{D5CDD505-2E9C-101B-9397-08002B2CF9AE}" pid="27" name="XDL35741">
    <vt:lpwstr>1.2.1.2-03 Infusjonssett, ulike typer, skiftefrekvens</vt:lpwstr>
  </property>
</Properties>
</file>