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183A6B" w:rsidP="00CB6103">
      <w:pPr>
        <w:pStyle w:val="Heading2"/>
      </w:pPr>
      <w:bookmarkStart w:id="0" w:name="tempHer"/>
      <w:bookmarkStart w:id="1" w:name="_GoBack"/>
      <w:bookmarkEnd w:id="0"/>
      <w:bookmarkEnd w:id="1"/>
      <w:r>
        <w:t>Lovgrunnlag</w:t>
      </w:r>
    </w:p>
    <w:p w:rsidR="00183A6B" w:rsidRPr="00CB6103" w:rsidP="00183A6B">
      <w:hyperlink r:id="rId4" w:history="1">
        <w:r w:rsidRPr="00CB6103" w:rsidR="00CB6103">
          <w:rPr>
            <w:rStyle w:val="Hyperlink"/>
            <w:rFonts w:asciiTheme="minorHAnsi" w:hAnsiTheme="minorHAnsi"/>
            <w:sz w:val="22"/>
            <w:u w:val="none"/>
          </w:rPr>
          <w:t>Barnehageloven (17.06.2005 nr. 64)</w:t>
        </w:r>
      </w:hyperlink>
      <w:r w:rsidRPr="00CB6103" w:rsidR="00CB6103">
        <w:t xml:space="preserve"> §§ 20 og 22 </w:t>
      </w:r>
    </w:p>
    <w:p w:rsidR="00CB6103" w:rsidRPr="00CB6103" w:rsidP="00183A6B">
      <w:hyperlink r:id="rId5" w:history="1">
        <w:r w:rsidRPr="00CB6103" w:rsidR="00AC6000">
          <w:rPr>
            <w:rStyle w:val="Hyperlink"/>
            <w:rFonts w:asciiTheme="minorHAnsi" w:hAnsiTheme="minorHAnsi"/>
            <w:sz w:val="22"/>
            <w:u w:val="none"/>
          </w:rPr>
          <w:t>Forvaltningsloven (10.02.1967)</w:t>
        </w:r>
      </w:hyperlink>
      <w:r w:rsidRPr="00CB6103" w:rsidR="00AC6000">
        <w:t xml:space="preserve"> §§ 13 til 13f</w:t>
      </w:r>
    </w:p>
    <w:p w:rsidR="00183A6B" w:rsidRPr="00CB6103" w:rsidP="00535FC8">
      <w:hyperlink r:id="rId6" w:history="1">
        <w:r w:rsidRPr="00CB6103" w:rsidR="00CB6103">
          <w:rPr>
            <w:rStyle w:val="Hyperlink"/>
            <w:rFonts w:asciiTheme="minorHAnsi" w:hAnsiTheme="minorHAnsi"/>
            <w:sz w:val="22"/>
            <w:u w:val="none"/>
          </w:rPr>
          <w:t>Barnevernloven (17.07.1992 nr. 100)</w:t>
        </w:r>
      </w:hyperlink>
    </w:p>
    <w:p w:rsidR="00CB6103" w:rsidP="00535FC8"/>
    <w:p w:rsidR="00CB6103" w:rsidP="00CB6103">
      <w:pPr>
        <w:pStyle w:val="Heading2"/>
      </w:pPr>
      <w:r>
        <w:t>Veileder</w:t>
      </w:r>
    </w:p>
    <w:p w:rsidR="00183A6B" w:rsidRPr="000C5A72" w:rsidP="00CB6103">
      <w:hyperlink r:id="rId7" w:history="1">
        <w:r w:rsidRPr="00FE3FA5" w:rsidR="00CB6103">
          <w:rPr>
            <w:rStyle w:val="Hyperlink"/>
            <w:rFonts w:asciiTheme="minorHAnsi" w:hAnsiTheme="minorHAnsi"/>
            <w:i/>
            <w:sz w:val="22"/>
            <w:u w:val="none"/>
          </w:rPr>
          <w:t>Til barnets beste – samarbeid mellom barnehagen og barneverntjenesten</w:t>
        </w:r>
      </w:hyperlink>
      <w:r w:rsidRPr="00FE3FA5" w:rsidR="00CB6103">
        <w:rPr>
          <w:i/>
        </w:rPr>
        <w:t>,</w:t>
      </w:r>
      <w:r w:rsidR="00CB6103">
        <w:t xml:space="preserve"> BLD og KD, 2009.</w:t>
      </w:r>
    </w:p>
    <w:p w:rsidR="000C5A72" w:rsidP="00535FC8"/>
    <w:p w:rsidR="00FD3F7D" w:rsidP="00535FC8">
      <w:r>
        <w:t>Denne retningslinjen gjelder for alle ansatte i Avdeling for barnehager i Helse Bergen.</w:t>
      </w:r>
    </w:p>
    <w:p w:rsidR="00FD3F7D" w:rsidP="00535FC8"/>
    <w:p w:rsidR="001A4BC6" w:rsidP="001A4BC6">
      <w:pPr>
        <w:pStyle w:val="Heading2"/>
      </w:pPr>
      <w:r>
        <w:t>1.</w:t>
      </w:r>
      <w:r>
        <w:tab/>
        <w:t>Taushetsplikt</w:t>
      </w:r>
    </w:p>
    <w:p w:rsidR="001A4BC6" w:rsidRPr="001A4BC6" w:rsidP="001A4BC6">
      <w:r>
        <w:t>Barnehagepersonell har taushetsplikt om personlige forhold som gjelder barn og foreldre</w:t>
      </w:r>
      <w:r w:rsidR="00F418BD">
        <w:t xml:space="preserve"> </w:t>
      </w:r>
      <w:r>
        <w:t xml:space="preserve">som de får kjennskap til gjennom arbeidet. Taushetsplikten gjelder som utgangspunkt også overfor barneverntjenesten, med unntak av de tilfeller der </w:t>
      </w:r>
      <w:r w:rsidR="002E78C5">
        <w:t>personalet</w:t>
      </w:r>
      <w:r>
        <w:t xml:space="preserve"> har </w:t>
      </w:r>
      <w:r w:rsidRPr="001A4BC6">
        <w:rPr>
          <w:i/>
        </w:rPr>
        <w:t>opplysningsplikt</w:t>
      </w:r>
      <w:r>
        <w:t xml:space="preserve"> eller </w:t>
      </w:r>
      <w:r w:rsidRPr="001A4BC6">
        <w:rPr>
          <w:i/>
        </w:rPr>
        <w:t>opplysningsrett</w:t>
      </w:r>
      <w:r>
        <w:t>.</w:t>
      </w:r>
    </w:p>
    <w:p w:rsidR="001A4BC6" w:rsidP="00535FC8"/>
    <w:p w:rsidR="00F418BD" w:rsidP="00F418BD">
      <w:pPr>
        <w:pStyle w:val="Heading2"/>
      </w:pPr>
      <w:r>
        <w:t>2.</w:t>
      </w:r>
      <w:r>
        <w:tab/>
        <w:t>Opplysningsplikt</w:t>
      </w:r>
    </w:p>
    <w:p w:rsidR="000C5A72" w:rsidRPr="006A1ADC" w:rsidP="006A1ADC">
      <w:r w:rsidRPr="006A1ADC">
        <w:t xml:space="preserve">Barnehagepersonalet </w:t>
      </w:r>
      <w:r w:rsidRPr="006A1ADC" w:rsidR="002E78C5">
        <w:t>skal</w:t>
      </w:r>
      <w:r w:rsidRPr="006A1ADC">
        <w:t xml:space="preserve"> være oppmerksom på forhold som kan føre til tiltak fra </w:t>
      </w:r>
      <w:r w:rsidRPr="006A1ADC" w:rsidR="002E78C5">
        <w:t>b</w:t>
      </w:r>
      <w:r w:rsidRPr="006A1ADC">
        <w:t>arnevern</w:t>
      </w:r>
      <w:r w:rsidRPr="006A1ADC" w:rsidR="002E78C5">
        <w:softHyphen/>
      </w:r>
      <w:r w:rsidRPr="006A1ADC">
        <w:t>tjenesten sin side.</w:t>
      </w:r>
    </w:p>
    <w:p w:rsidR="002E78C5" w:rsidP="002E78C5"/>
    <w:p w:rsidR="002E78C5" w:rsidP="002E78C5">
      <w:r>
        <w:t xml:space="preserve">Når det er grunn til å tro at </w:t>
      </w:r>
      <w:r w:rsidRPr="002E78C5">
        <w:t xml:space="preserve">et barn blir </w:t>
      </w:r>
      <w:r w:rsidRPr="00FD3F7D">
        <w:rPr>
          <w:i/>
        </w:rPr>
        <w:t>mishandlet i hjemmet</w:t>
      </w:r>
      <w:r w:rsidRPr="002E78C5">
        <w:t xml:space="preserve"> eller det foreligger andre former for </w:t>
      </w:r>
      <w:r w:rsidRPr="00FD3F7D">
        <w:rPr>
          <w:i/>
        </w:rPr>
        <w:t>alvorlig omsorgssvikt</w:t>
      </w:r>
      <w:r>
        <w:t>, skal personalet av eget tiltak eller etter pålegg gi opplysninger til barneverntjenesten eller andre barnevernmyndigheter.</w:t>
      </w:r>
    </w:p>
    <w:p w:rsidR="002E78C5" w:rsidP="002E78C5"/>
    <w:p w:rsidR="002E78C5" w:rsidP="002E78C5">
      <w:r>
        <w:t xml:space="preserve">Barnehagens plikt til å gi opplysninger </w:t>
      </w:r>
      <w:r w:rsidR="00FD3F7D">
        <w:t xml:space="preserve">er </w:t>
      </w:r>
      <w:r>
        <w:t xml:space="preserve">begrenset til </w:t>
      </w:r>
      <w:r w:rsidR="00FD3F7D">
        <w:t xml:space="preserve">de </w:t>
      </w:r>
      <w:r>
        <w:t>alvorlige tilfelle</w:t>
      </w:r>
      <w:r w:rsidR="00FD3F7D">
        <w:t>ne</w:t>
      </w:r>
      <w:r>
        <w:t>. Det at et barn ikke lever under optimale forhold, eller at barnet og familien ville hatt nytte av et hjelpetiltak fra barnevern</w:t>
      </w:r>
      <w:r w:rsidR="00FD3F7D">
        <w:softHyphen/>
      </w:r>
      <w:r>
        <w:t xml:space="preserve">tjenesten, vil ikke være nok til å utløse opplysningsplikten. Se </w:t>
      </w:r>
      <w:r w:rsidR="00FD3F7D">
        <w:t xml:space="preserve">for øvrig </w:t>
      </w:r>
      <w:r>
        <w:t>veilederen side 17-18 om hva som menes med mishandling og alvorlig omsorgssvikt.</w:t>
      </w:r>
    </w:p>
    <w:p w:rsidR="006A1ADC" w:rsidP="002E78C5"/>
    <w:p w:rsidR="006A1ADC" w:rsidP="006A1ADC">
      <w:r>
        <w:t xml:space="preserve">At det er </w:t>
      </w:r>
      <w:r w:rsidRPr="006A1ADC">
        <w:rPr>
          <w:i/>
        </w:rPr>
        <w:t>grunn til å tro</w:t>
      </w:r>
      <w:r>
        <w:t xml:space="preserve"> innebærer at det må foreligge en begrunnet bekymring. Det kreves ikke at </w:t>
      </w:r>
      <w:r w:rsidR="00FD3F7D">
        <w:t>man</w:t>
      </w:r>
      <w:r>
        <w:t xml:space="preserve"> er sikker på at barnets situasjon er alvorlig, men det må foreligge mer enn en vag mistanke.</w:t>
      </w:r>
    </w:p>
    <w:p w:rsidR="0004318D" w:rsidP="002E78C5"/>
    <w:p w:rsidR="0004318D" w:rsidP="002E78C5">
      <w:r>
        <w:t xml:space="preserve">Opplysningsplikten er et individuelt ansvar som påligger den enkelte ansatte. </w:t>
      </w:r>
      <w:r w:rsidR="001D40DB">
        <w:t xml:space="preserve">Den ansatte bør drøfte sin bekymring med styreren eller med nærmeste leder. Barnehagen skal ikke foreta nærmere undersøkelser </w:t>
      </w:r>
      <w:r w:rsidR="00467D81">
        <w:t xml:space="preserve">for å bekrefte eller avkrefte situasjonen. </w:t>
      </w:r>
      <w:r w:rsidR="002E30F7">
        <w:t>Normalt bør styrer</w:t>
      </w:r>
      <w:r>
        <w:t xml:space="preserve"> gi opplysningene til barneverntjenesten, men styreren kan ikke overprøve den ansattes faglige vurdering om at opplysningsplikten er oppfylt. Barnehagesjefen </w:t>
      </w:r>
      <w:r w:rsidR="001D40DB">
        <w:t xml:space="preserve">bør </w:t>
      </w:r>
      <w:r>
        <w:t xml:space="preserve">informeres </w:t>
      </w:r>
      <w:r w:rsidR="001D40DB">
        <w:t xml:space="preserve">om saker der barnehagen vil </w:t>
      </w:r>
      <w:r w:rsidR="00467D81">
        <w:t>informere barneverntjenesten</w:t>
      </w:r>
      <w:r w:rsidR="00C061FF">
        <w:t>.</w:t>
      </w:r>
    </w:p>
    <w:p w:rsidR="001D40DB" w:rsidP="002E78C5"/>
    <w:p w:rsidR="000C5A72" w:rsidRPr="000C5A72" w:rsidP="00535FC8">
      <w:r>
        <w:t>I b</w:t>
      </w:r>
      <w:r w:rsidRPr="000C5A72">
        <w:t>ekymring</w:t>
      </w:r>
      <w:r>
        <w:t>smeldingen</w:t>
      </w:r>
      <w:r w:rsidRPr="000C5A72">
        <w:t xml:space="preserve"> skal barnehagen </w:t>
      </w:r>
      <w:r>
        <w:t>og d</w:t>
      </w:r>
      <w:r w:rsidR="00FD3F7D">
        <w:t>en</w:t>
      </w:r>
      <w:r>
        <w:t xml:space="preserve"> ansatte </w:t>
      </w:r>
      <w:r w:rsidRPr="000C5A72">
        <w:t>som melder</w:t>
      </w:r>
      <w:r>
        <w:t xml:space="preserve"> gi seg til kjenne. Meldingen skal oppgi</w:t>
      </w:r>
      <w:r w:rsidRPr="000C5A72">
        <w:t xml:space="preserve"> hvilket barn det gjelder og hva bekymringen går ut på. Meldingen </w:t>
      </w:r>
      <w:r>
        <w:t>utformes skriftlig, unntatt i akutte situasjoner.</w:t>
      </w:r>
    </w:p>
    <w:p w:rsidR="000C5A72" w:rsidRPr="000C5A72" w:rsidP="00535FC8"/>
    <w:p w:rsidR="00C061FF" w:rsidP="00535FC8">
      <w:r>
        <w:t>B</w:t>
      </w:r>
      <w:r w:rsidRPr="000C5A72" w:rsidR="000C5A72">
        <w:t xml:space="preserve">arnehagen </w:t>
      </w:r>
      <w:r>
        <w:t xml:space="preserve">bør </w:t>
      </w:r>
      <w:r w:rsidRPr="000C5A72" w:rsidR="000C5A72">
        <w:t xml:space="preserve">orientere foreldre om at de sender </w:t>
      </w:r>
      <w:r>
        <w:t>melding til barneverntjenesten</w:t>
      </w:r>
      <w:r w:rsidR="006A1ADC">
        <w:t xml:space="preserve">. Imidlertid, dersom </w:t>
      </w:r>
      <w:r>
        <w:t xml:space="preserve">dette kan sette barnet i fare eller det kan svekke </w:t>
      </w:r>
      <w:r w:rsidR="006A1ADC">
        <w:t xml:space="preserve">viktige bevis, for eksempel i saker om seksuelle overgrep eller vold, skal barnehagen overlate til barneverntjenesten og politiet </w:t>
      </w:r>
      <w:r w:rsidR="00FD3F7D">
        <w:t>å</w:t>
      </w:r>
      <w:r w:rsidR="006A1ADC">
        <w:t xml:space="preserve"> informere foreldre</w:t>
      </w:r>
      <w:r w:rsidR="00FD3F7D">
        <w:t>ne</w:t>
      </w:r>
      <w:r w:rsidR="006A1ADC">
        <w:t>.</w:t>
      </w:r>
    </w:p>
    <w:p w:rsidR="00C061FF" w:rsidP="00535FC8"/>
    <w:p w:rsidR="006A1ADC" w:rsidP="006A1ADC">
      <w:pPr>
        <w:pStyle w:val="Heading2"/>
      </w:pPr>
      <w:r>
        <w:t>3.</w:t>
      </w:r>
      <w:r>
        <w:tab/>
        <w:t>Opplysningsrett</w:t>
      </w:r>
    </w:p>
    <w:p w:rsidR="006A1ADC" w:rsidP="006A1ADC">
      <w:r>
        <w:t xml:space="preserve">I situasjoner der </w:t>
      </w:r>
      <w:r w:rsidR="0038511B">
        <w:t xml:space="preserve">det </w:t>
      </w:r>
      <w:r>
        <w:t xml:space="preserve">ikke </w:t>
      </w:r>
      <w:r w:rsidR="0038511B">
        <w:t>foreligger</w:t>
      </w:r>
      <w:r>
        <w:t xml:space="preserve"> </w:t>
      </w:r>
      <w:r w:rsidRPr="0038511B">
        <w:rPr>
          <w:i/>
        </w:rPr>
        <w:t>plikt</w:t>
      </w:r>
      <w:r>
        <w:t xml:space="preserve"> til </w:t>
      </w:r>
      <w:r w:rsidR="0038511B">
        <w:t xml:space="preserve">å gi opplysninger, kan barnehagen likevel ha </w:t>
      </w:r>
      <w:r w:rsidRPr="0038511B" w:rsidR="0038511B">
        <w:rPr>
          <w:i/>
        </w:rPr>
        <w:t>adgang</w:t>
      </w:r>
      <w:r w:rsidR="0038511B">
        <w:t xml:space="preserve"> til kommunikasjon og samarbeid med barneverntjenesten.</w:t>
      </w:r>
    </w:p>
    <w:p w:rsidR="0038511B" w:rsidP="006A1ADC"/>
    <w:p w:rsidR="0038511B" w:rsidP="00F15258">
      <w:pPr>
        <w:pStyle w:val="ListParagraph"/>
        <w:numPr>
          <w:ilvl w:val="0"/>
          <w:numId w:val="14"/>
        </w:numPr>
        <w:ind w:left="426" w:hanging="284"/>
      </w:pPr>
      <w:r w:rsidRPr="00F15258">
        <w:rPr>
          <w:i/>
        </w:rPr>
        <w:t>Samtykke:</w:t>
      </w:r>
      <w:r>
        <w:t xml:space="preserve"> Foreldrene kan samtykke i at barnehagen gir opplysninger til barneverntjenesten. Samtykket må være frivillig, og det må informeres om hvilke opplysninger som gis, hvem som får dem og hva de skal brukes til.</w:t>
      </w:r>
    </w:p>
    <w:p w:rsidR="0038511B" w:rsidP="00F15258">
      <w:pPr>
        <w:pStyle w:val="ListParagraph"/>
        <w:numPr>
          <w:ilvl w:val="0"/>
          <w:numId w:val="14"/>
        </w:numPr>
        <w:ind w:left="426" w:hanging="284"/>
      </w:pPr>
      <w:r w:rsidRPr="00F15258">
        <w:rPr>
          <w:i/>
        </w:rPr>
        <w:t>Anonym drøfting:</w:t>
      </w:r>
      <w:r>
        <w:t xml:space="preserve"> </w:t>
      </w:r>
      <w:r w:rsidR="00701B92">
        <w:t>Dersom barnehagen trenger råd, for eksempel om konkretisering av en bekymring, utforming av melding, hvorvidt foreldre skal informeres, mulige hjelpetiltak, mv. kan dette drøftes med barneverntjenesten</w:t>
      </w:r>
      <w:r w:rsidR="00FD3F7D">
        <w:t>. Det er en</w:t>
      </w:r>
      <w:r w:rsidR="00701B92">
        <w:t xml:space="preserve"> forutsetning at det ikke gis opplysninger som kan identifisere barn og foreldre.</w:t>
      </w:r>
    </w:p>
    <w:p w:rsidR="00701B92" w:rsidP="00F15258">
      <w:pPr>
        <w:pStyle w:val="ListParagraph"/>
        <w:numPr>
          <w:ilvl w:val="0"/>
          <w:numId w:val="14"/>
        </w:numPr>
        <w:ind w:left="426" w:hanging="284"/>
      </w:pPr>
      <w:r>
        <w:t xml:space="preserve">Barnehagen kan gi opplysninger til barneverntjenesten </w:t>
      </w:r>
      <w:r w:rsidR="00FD3F7D">
        <w:t>for å fremme egne oppgaver, for eksempel d</w:t>
      </w:r>
      <w:r>
        <w:t xml:space="preserve">ersom </w:t>
      </w:r>
      <w:r w:rsidR="00F15258">
        <w:t xml:space="preserve">barnevernet allerede kjenner barnet og familien, </w:t>
      </w:r>
      <w:r w:rsidR="00FD3F7D">
        <w:t xml:space="preserve">og </w:t>
      </w:r>
      <w:r w:rsidR="00F15258">
        <w:t>barnehagen trenger å gi opplysninger til barneverntjenesten for å sikre barnet et godt barnehagetilbud.</w:t>
      </w:r>
    </w:p>
    <w:p w:rsidR="00F15258" w:rsidP="00F15258"/>
    <w:p w:rsidR="00F15258" w:rsidRPr="0038511B" w:rsidP="00F15258">
      <w:r>
        <w:t>Ansatte i barnehagene som mener at det er behov for kommunikasjon og samarbeid med barneverntjenesten skal ta dette opp med nærmeste leder eller med styreren. Styreren avgjør om og hvordan opplysninger skal gis.</w:t>
      </w:r>
    </w:p>
    <w:sectPr>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4325F7" w:rsidRPr="004568C8" w:rsidP="004325F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D24815</w:t>
          </w:r>
          <w:r>
            <w:rPr>
              <w:color w:val="000080"/>
              <w:sz w:val="16"/>
            </w:rPr>
            <w:fldChar w:fldCharType="end"/>
          </w:r>
        </w:p>
      </w:tc>
      <w:tc>
        <w:tcPr>
          <w:tcW w:w="2268" w:type="dxa"/>
          <w:tcBorders>
            <w:right w:val="single" w:sz="4" w:space="0" w:color="auto"/>
          </w:tcBorders>
        </w:tcPr>
        <w:p w:rsidR="004325F7" w:rsidRPr="009B041D" w:rsidP="004325F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6.8.4-01</w:t>
          </w:r>
          <w:r>
            <w:rPr>
              <w:color w:val="000080"/>
              <w:sz w:val="16"/>
            </w:rPr>
            <w:fldChar w:fldCharType="end"/>
          </w:r>
        </w:p>
      </w:tc>
      <w:tc>
        <w:tcPr>
          <w:tcW w:w="3402" w:type="dxa"/>
          <w:tcBorders>
            <w:left w:val="single" w:sz="4" w:space="0" w:color="auto"/>
            <w:right w:val="single" w:sz="4" w:space="0" w:color="auto"/>
          </w:tcBorders>
        </w:tcPr>
        <w:p w:rsidR="004325F7" w:rsidRPr="00D320CC" w:rsidP="004325F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4325F7" w:rsidP="004325F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6B3815" w:rsidP="00432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4325F7" w:rsidRPr="004568C8" w:rsidP="004325F7">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D24815</w:t>
          </w:r>
          <w:r>
            <w:rPr>
              <w:color w:val="000080"/>
              <w:sz w:val="16"/>
            </w:rPr>
            <w:fldChar w:fldCharType="end"/>
          </w:r>
        </w:p>
      </w:tc>
      <w:tc>
        <w:tcPr>
          <w:tcW w:w="2268" w:type="dxa"/>
          <w:tcBorders>
            <w:right w:val="single" w:sz="4" w:space="0" w:color="auto"/>
          </w:tcBorders>
        </w:tcPr>
        <w:p w:rsidR="004325F7" w:rsidRPr="009B041D" w:rsidP="004325F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6.8.4-01</w:t>
          </w:r>
          <w:r>
            <w:rPr>
              <w:color w:val="000080"/>
              <w:sz w:val="16"/>
            </w:rPr>
            <w:fldChar w:fldCharType="end"/>
          </w:r>
        </w:p>
      </w:tc>
      <w:tc>
        <w:tcPr>
          <w:tcW w:w="3402" w:type="dxa"/>
          <w:tcBorders>
            <w:left w:val="single" w:sz="4" w:space="0" w:color="auto"/>
            <w:right w:val="single" w:sz="4" w:space="0" w:color="auto"/>
          </w:tcBorders>
        </w:tcPr>
        <w:p w:rsidR="004325F7" w:rsidRPr="00D320CC" w:rsidP="004325F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4325F7" w:rsidP="004325F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FD69FF">
            <w:rPr>
              <w:rStyle w:val="PageNumber"/>
              <w:noProof/>
              <w:sz w:val="16"/>
            </w:rPr>
            <w:t>2</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FD69FF">
            <w:rPr>
              <w:rStyle w:val="PageNumber"/>
              <w:noProof/>
              <w:sz w:val="16"/>
            </w:rPr>
            <w:t>2</w:t>
          </w:r>
          <w:r>
            <w:rPr>
              <w:rStyle w:val="PageNumber"/>
              <w:sz w:val="16"/>
            </w:rPr>
            <w:fldChar w:fldCharType="end"/>
          </w:r>
        </w:p>
      </w:tc>
    </w:tr>
  </w:tbl>
  <w:p w:rsidR="006B3815" w:rsidP="00432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325F7" w:rsidRPr="009B041D" w:rsidP="004325F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6.8.4-01</w:t>
          </w:r>
          <w:r>
            <w:rPr>
              <w:color w:val="000080"/>
              <w:sz w:val="16"/>
            </w:rPr>
            <w:fldChar w:fldCharType="end"/>
          </w:r>
        </w:p>
      </w:tc>
      <w:tc>
        <w:tcPr>
          <w:tcW w:w="4395" w:type="dxa"/>
          <w:tcBorders>
            <w:left w:val="single" w:sz="4" w:space="0" w:color="auto"/>
            <w:right w:val="single" w:sz="4" w:space="0" w:color="auto"/>
          </w:tcBorders>
        </w:tcPr>
        <w:p w:rsidR="004325F7" w:rsidRPr="00D320CC" w:rsidP="004325F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325F7" w:rsidP="004325F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2</w:t>
          </w:r>
          <w:r>
            <w:rPr>
              <w:rStyle w:val="PageNumber"/>
              <w:sz w:val="16"/>
            </w:rPr>
            <w:fldChar w:fldCharType="end"/>
          </w:r>
        </w:p>
      </w:tc>
    </w:tr>
  </w:tbl>
  <w:p w:rsidR="006B3815" w:rsidP="004325F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325F7" w:rsidP="004325F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Plikt og rett til å gi opplysninger til barnevernet</w:t>
          </w:r>
          <w:r>
            <w:rPr>
              <w:sz w:val="28"/>
            </w:rPr>
            <w:fldChar w:fldCharType="end"/>
          </w:r>
        </w:p>
      </w:tc>
      <w:tc>
        <w:tcPr>
          <w:tcW w:w="992" w:type="dxa"/>
          <w:tcBorders>
            <w:bottom w:val="single" w:sz="4" w:space="0" w:color="auto"/>
            <w:right w:val="single" w:sz="4" w:space="0" w:color="auto"/>
          </w:tcBorders>
        </w:tcPr>
        <w:p w:rsidR="004325F7" w:rsidP="004325F7">
          <w:pPr>
            <w:pStyle w:val="Header"/>
            <w:jc w:val="left"/>
            <w:rPr>
              <w:sz w:val="12"/>
            </w:rPr>
          </w:pPr>
        </w:p>
        <w:p w:rsidR="004325F7" w:rsidP="004325F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5.07</w:t>
          </w:r>
          <w:r>
            <w:rPr>
              <w:sz w:val="16"/>
            </w:rPr>
            <w:fldChar w:fldCharType="end"/>
          </w:r>
        </w:p>
      </w:tc>
    </w:tr>
  </w:tbl>
  <w:p w:rsidR="006B3815" w:rsidP="0043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325F7" w:rsidP="004325F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Plikt og rett til å gi opplysninger til barnevernet</w:t>
          </w:r>
          <w:r>
            <w:rPr>
              <w:sz w:val="28"/>
            </w:rPr>
            <w:fldChar w:fldCharType="end"/>
          </w:r>
        </w:p>
      </w:tc>
      <w:tc>
        <w:tcPr>
          <w:tcW w:w="992" w:type="dxa"/>
          <w:tcBorders>
            <w:bottom w:val="single" w:sz="4" w:space="0" w:color="auto"/>
            <w:right w:val="single" w:sz="4" w:space="0" w:color="auto"/>
          </w:tcBorders>
        </w:tcPr>
        <w:p w:rsidR="004325F7" w:rsidP="004325F7">
          <w:pPr>
            <w:pStyle w:val="Header"/>
            <w:jc w:val="left"/>
            <w:rPr>
              <w:sz w:val="12"/>
            </w:rPr>
          </w:pPr>
        </w:p>
        <w:p w:rsidR="004325F7" w:rsidP="004325F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5.07</w:t>
          </w:r>
          <w:r>
            <w:rPr>
              <w:sz w:val="16"/>
            </w:rPr>
            <w:fldChar w:fldCharType="end"/>
          </w:r>
        </w:p>
      </w:tc>
    </w:tr>
  </w:tbl>
  <w:p w:rsidR="006B3815" w:rsidP="00432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325F7" w:rsidP="004325F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Plikt og rett til å gi opplysninger til barnevernet</w:t>
          </w:r>
          <w:r>
            <w:rPr>
              <w:sz w:val="28"/>
            </w:rPr>
            <w:fldChar w:fldCharType="end"/>
          </w:r>
        </w:p>
      </w:tc>
    </w:tr>
    <w:tr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4325F7" w:rsidP="004325F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w:t>
          </w:r>
          <w:r>
            <w:rPr>
              <w:sz w:val="16"/>
            </w:rPr>
            <w:fldChar w:fldCharType="end"/>
          </w:r>
        </w:p>
      </w:tc>
      <w:tc>
        <w:tcPr>
          <w:tcW w:w="2879" w:type="dxa"/>
          <w:vAlign w:val="bottom"/>
        </w:tcPr>
        <w:p w:rsidR="004325F7" w:rsidRPr="005F0E8F" w:rsidP="004325F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01.02.2024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01.02.2025</w:t>
          </w:r>
          <w:r>
            <w:rPr>
              <w:color w:val="000080"/>
              <w:sz w:val="16"/>
            </w:rPr>
            <w:fldChar w:fldCharType="end"/>
          </w:r>
        </w:p>
      </w:tc>
    </w:tr>
    <w:tr w:rsidTr="00540375">
      <w:tblPrEx>
        <w:tblW w:w="9678" w:type="dxa"/>
        <w:tblLayout w:type="fixed"/>
        <w:tblCellMar>
          <w:left w:w="70" w:type="dxa"/>
          <w:right w:w="70" w:type="dxa"/>
        </w:tblCellMar>
        <w:tblLook w:val="0000"/>
      </w:tblPrEx>
      <w:trPr>
        <w:cantSplit/>
        <w:trHeight w:val="168"/>
      </w:trPr>
      <w:tc>
        <w:tcPr>
          <w:tcW w:w="6799" w:type="dxa"/>
          <w:gridSpan w:val="2"/>
        </w:tcPr>
        <w:p w:rsidR="004325F7" w:rsidP="004325F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HF/Drift-/teknisk divisjon/Barnehagene</w:t>
          </w:r>
          <w:r>
            <w:rPr>
              <w:sz w:val="16"/>
            </w:rPr>
            <w:fldChar w:fldCharType="end"/>
          </w:r>
        </w:p>
      </w:tc>
      <w:tc>
        <w:tcPr>
          <w:tcW w:w="2879" w:type="dxa"/>
          <w:vAlign w:val="bottom"/>
        </w:tcPr>
        <w:p w:rsidR="004325F7" w:rsidP="004325F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5.07</w:t>
          </w:r>
          <w:r>
            <w:rPr>
              <w:sz w:val="16"/>
            </w:rPr>
            <w:fldChar w:fldCharType="end"/>
          </w:r>
        </w:p>
      </w:tc>
    </w:tr>
    <w:tr w:rsidTr="00540375">
      <w:tblPrEx>
        <w:tblW w:w="9678" w:type="dxa"/>
        <w:tblLayout w:type="fixed"/>
        <w:tblCellMar>
          <w:left w:w="70" w:type="dxa"/>
          <w:right w:w="70" w:type="dxa"/>
        </w:tblCellMar>
        <w:tblLook w:val="0000"/>
      </w:tblPrEx>
      <w:trPr>
        <w:trHeight w:val="252"/>
      </w:trPr>
      <w:tc>
        <w:tcPr>
          <w:tcW w:w="6799" w:type="dxa"/>
          <w:gridSpan w:val="2"/>
        </w:tcPr>
        <w:p w:rsidR="004325F7" w:rsidP="004325F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Klausen, Inger Johanne</w:t>
          </w:r>
          <w:r>
            <w:rPr>
              <w:color w:val="000080"/>
              <w:sz w:val="16"/>
            </w:rPr>
            <w:fldChar w:fldCharType="end"/>
          </w:r>
          <w:r>
            <w:rPr>
              <w:color w:val="000080"/>
              <w:sz w:val="16"/>
            </w:rPr>
            <w:t xml:space="preserve"> </w:t>
          </w:r>
        </w:p>
      </w:tc>
      <w:tc>
        <w:tcPr>
          <w:tcW w:w="2879" w:type="dxa"/>
        </w:tcPr>
        <w:p w:rsidR="004325F7" w:rsidP="004325F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rsidTr="00540375">
      <w:tblPrEx>
        <w:tblW w:w="9678" w:type="dxa"/>
        <w:tblLayout w:type="fixed"/>
        <w:tblCellMar>
          <w:left w:w="70" w:type="dxa"/>
          <w:right w:w="70" w:type="dxa"/>
        </w:tblCellMar>
        <w:tblLook w:val="0000"/>
      </w:tblPrEx>
      <w:trPr>
        <w:trHeight w:val="153"/>
      </w:trPr>
      <w:tc>
        <w:tcPr>
          <w:tcW w:w="6799" w:type="dxa"/>
          <w:gridSpan w:val="2"/>
        </w:tcPr>
        <w:p w:rsidR="004325F7" w:rsidP="004325F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Gerd Bakken</w:t>
          </w:r>
          <w:r>
            <w:rPr>
              <w:color w:val="000080"/>
              <w:sz w:val="16"/>
            </w:rPr>
            <w:fldChar w:fldCharType="end"/>
          </w:r>
          <w:r>
            <w:rPr>
              <w:color w:val="000080"/>
              <w:sz w:val="16"/>
            </w:rPr>
            <w:t xml:space="preserve"> </w:t>
          </w:r>
        </w:p>
      </w:tc>
      <w:tc>
        <w:tcPr>
          <w:tcW w:w="2879" w:type="dxa"/>
        </w:tcPr>
        <w:p w:rsidR="004325F7" w:rsidP="004325F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D24815</w:t>
          </w:r>
          <w:r>
            <w:rPr>
              <w:color w:val="000080"/>
              <w:sz w:val="16"/>
            </w:rPr>
            <w:fldChar w:fldCharType="end"/>
          </w:r>
        </w:p>
      </w:tc>
    </w:tr>
  </w:tbl>
  <w:p w:rsidR="006B3815" w:rsidP="004325F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A06CC8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7C346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545349F"/>
    <w:multiLevelType w:val="hybridMultilevel"/>
    <w:tmpl w:val="D04C6C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4A122E"/>
    <w:multiLevelType w:val="singleLevel"/>
    <w:tmpl w:val="0414000F"/>
    <w:lvl w:ilvl="0">
      <w:start w:val="1"/>
      <w:numFmt w:val="decimal"/>
      <w:lvlText w:val="%1."/>
      <w:lvlJc w:val="left"/>
      <w:pPr>
        <w:tabs>
          <w:tab w:val="num" w:pos="360"/>
        </w:tabs>
        <w:ind w:left="360" w:hanging="36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5"/>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8A"/>
    <w:rsid w:val="000354A8"/>
    <w:rsid w:val="0004318D"/>
    <w:rsid w:val="00054AC5"/>
    <w:rsid w:val="00077114"/>
    <w:rsid w:val="00081BCC"/>
    <w:rsid w:val="00083284"/>
    <w:rsid w:val="000A1D6A"/>
    <w:rsid w:val="000C5A72"/>
    <w:rsid w:val="000C6A9B"/>
    <w:rsid w:val="000D3C77"/>
    <w:rsid w:val="000E1C85"/>
    <w:rsid w:val="00117E18"/>
    <w:rsid w:val="00133A14"/>
    <w:rsid w:val="0013719C"/>
    <w:rsid w:val="00150F73"/>
    <w:rsid w:val="00155A30"/>
    <w:rsid w:val="00157C37"/>
    <w:rsid w:val="00183A6B"/>
    <w:rsid w:val="001A4BC6"/>
    <w:rsid w:val="001B1D43"/>
    <w:rsid w:val="001C32DD"/>
    <w:rsid w:val="001D40DB"/>
    <w:rsid w:val="00203F1E"/>
    <w:rsid w:val="00274507"/>
    <w:rsid w:val="002A4A07"/>
    <w:rsid w:val="002E30F7"/>
    <w:rsid w:val="002E78C5"/>
    <w:rsid w:val="0038511B"/>
    <w:rsid w:val="00387977"/>
    <w:rsid w:val="003A669E"/>
    <w:rsid w:val="003E6DD2"/>
    <w:rsid w:val="003F0225"/>
    <w:rsid w:val="004325F7"/>
    <w:rsid w:val="00440E7A"/>
    <w:rsid w:val="00446B00"/>
    <w:rsid w:val="004568C8"/>
    <w:rsid w:val="00467D81"/>
    <w:rsid w:val="004719A0"/>
    <w:rsid w:val="00485214"/>
    <w:rsid w:val="00496252"/>
    <w:rsid w:val="004B1C31"/>
    <w:rsid w:val="004B3754"/>
    <w:rsid w:val="005103B6"/>
    <w:rsid w:val="005264B9"/>
    <w:rsid w:val="00535FC8"/>
    <w:rsid w:val="00542EF2"/>
    <w:rsid w:val="00557C81"/>
    <w:rsid w:val="005D6EB1"/>
    <w:rsid w:val="005F0E8F"/>
    <w:rsid w:val="005F4D1C"/>
    <w:rsid w:val="00603D8D"/>
    <w:rsid w:val="006479E1"/>
    <w:rsid w:val="00650773"/>
    <w:rsid w:val="006A1ADC"/>
    <w:rsid w:val="006B3815"/>
    <w:rsid w:val="006E5645"/>
    <w:rsid w:val="006F7AD7"/>
    <w:rsid w:val="00701B92"/>
    <w:rsid w:val="0071267C"/>
    <w:rsid w:val="007132D2"/>
    <w:rsid w:val="00713D7C"/>
    <w:rsid w:val="00806E4A"/>
    <w:rsid w:val="0082111D"/>
    <w:rsid w:val="008361CD"/>
    <w:rsid w:val="00855382"/>
    <w:rsid w:val="00864537"/>
    <w:rsid w:val="008B7340"/>
    <w:rsid w:val="008C41EB"/>
    <w:rsid w:val="00903623"/>
    <w:rsid w:val="00926778"/>
    <w:rsid w:val="009701FA"/>
    <w:rsid w:val="00970B24"/>
    <w:rsid w:val="00980BED"/>
    <w:rsid w:val="00992612"/>
    <w:rsid w:val="009B041D"/>
    <w:rsid w:val="009D4154"/>
    <w:rsid w:val="009E348D"/>
    <w:rsid w:val="009F7668"/>
    <w:rsid w:val="00A02C4B"/>
    <w:rsid w:val="00A577D4"/>
    <w:rsid w:val="00A8674E"/>
    <w:rsid w:val="00A8698D"/>
    <w:rsid w:val="00AB2786"/>
    <w:rsid w:val="00AC6000"/>
    <w:rsid w:val="00AD7F0D"/>
    <w:rsid w:val="00AE175F"/>
    <w:rsid w:val="00B203C0"/>
    <w:rsid w:val="00B21501"/>
    <w:rsid w:val="00B233A1"/>
    <w:rsid w:val="00B520E4"/>
    <w:rsid w:val="00B55A8A"/>
    <w:rsid w:val="00B629CA"/>
    <w:rsid w:val="00BC5853"/>
    <w:rsid w:val="00BE5711"/>
    <w:rsid w:val="00BF3494"/>
    <w:rsid w:val="00C061FF"/>
    <w:rsid w:val="00C071DF"/>
    <w:rsid w:val="00C5222B"/>
    <w:rsid w:val="00C81462"/>
    <w:rsid w:val="00C836EE"/>
    <w:rsid w:val="00CA0DB0"/>
    <w:rsid w:val="00CA36C5"/>
    <w:rsid w:val="00CB6103"/>
    <w:rsid w:val="00CD14CD"/>
    <w:rsid w:val="00CF2E4A"/>
    <w:rsid w:val="00CF3FD3"/>
    <w:rsid w:val="00D06D03"/>
    <w:rsid w:val="00D320CC"/>
    <w:rsid w:val="00D36A2D"/>
    <w:rsid w:val="00D536AE"/>
    <w:rsid w:val="00D7283E"/>
    <w:rsid w:val="00D948F4"/>
    <w:rsid w:val="00DD1C72"/>
    <w:rsid w:val="00DE5D12"/>
    <w:rsid w:val="00DE7FAE"/>
    <w:rsid w:val="00E033C9"/>
    <w:rsid w:val="00E30F00"/>
    <w:rsid w:val="00E3168F"/>
    <w:rsid w:val="00E34971"/>
    <w:rsid w:val="00E5166D"/>
    <w:rsid w:val="00EA5771"/>
    <w:rsid w:val="00ED248C"/>
    <w:rsid w:val="00EF47B0"/>
    <w:rsid w:val="00F15258"/>
    <w:rsid w:val="00F24469"/>
    <w:rsid w:val="00F418BD"/>
    <w:rsid w:val="00F958D6"/>
    <w:rsid w:val="00FD3F7D"/>
    <w:rsid w:val="00FD64C1"/>
    <w:rsid w:val="00FD6719"/>
    <w:rsid w:val="00FD69FF"/>
    <w:rsid w:val="00FE3FA5"/>
    <w:rsid w:val="00FE7E35"/>
    <w:rsid w:val="00FF6D3F"/>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Bakken, Gerd"/>
    <w:docVar w:name="ek_dbfields" w:val="EK_Avdeling¤2#4¤2# ¤3#EK_Avsnitt¤2#4¤2# ¤3#EK_Bedriftsnavn¤2#1¤2#Helse Bergen¤3#EK_GjelderFra¤2#0¤2#06.09.2022¤3#EK_KlGjelderFra¤2#0¤2#¤3#EK_Opprettet¤2#0¤2#02.05.2012¤3#EK_Utgitt¤2#0¤2#20.08.2012¤3#EK_IBrukDato¤2#0¤2#06.09.2022¤3#EK_DokumentID¤2#0¤2#D24815¤3#EK_DokTittel¤2#0¤2#Plikt og rett til å gi opplysninger til barnevernet¤3#EK_DokType¤2#0¤2#Retningslinje¤3#EK_DocLvlShort¤2#0¤2# ¤3#EK_DocLevel¤2#0¤2# ¤3#EK_EksRef¤2#2¤2# 0_x0009_¤3#EK_Erstatter¤2#0¤2#5.05¤3#EK_ErstatterD¤2#0¤2#03.08.2021¤3#EK_Signatur¤2#0¤2#Klausen, Inger Johanne¤3#EK_Verifisert¤2#0¤2# ¤3#EK_Hørt¤2#0¤2# ¤3#EK_AuditReview¤2#2¤2# ¤3#EK_AuditApprove¤2#2¤2# ¤3#EK_Gradering¤2#0¤2#Åpen¤3#EK_Gradnr¤2#4¤2#0¤3#EK_Kapittel¤2#4¤2# ¤3#EK_Referanse¤2#2¤2# 0_x0009_¤3#EK_RefNr¤2#0¤2#02.6.8.1-03¤3#EK_Revisjon¤2#0¤2#5.06¤3#EK_Ansvarlig¤2#0¤2#Bakken, Gerd¤3#EK_SkrevetAv¤2#0¤2#Gerd Bakken¤3#EK_UText1¤2#0¤2#Gerd Bakken¤3#EK_UText2¤2#0¤2# ¤3#EK_UText3¤2#0¤2# ¤3#EK_UText4¤2#0¤2# ¤3#EK_Status¤2#0¤2#I bruk¤3#EK_Stikkord¤2#0¤2#barnevern omsorgssvikt taushetsplikt opplysningsplikt opplysningsrett¤3#EK_SuperStikkord¤2#0¤2#¤3#EK_Rapport¤2#3¤2#¤3#EK_EKPrintMerke¤2#0¤2#Uoffisiell utskrift er kun gyldig på utskriftsdato¤3#EK_Watermark¤2#0¤2#¤3#EK_Utgave¤2#0¤2#5.06¤3#EK_Merknad¤2#7¤2#Forlenget gyldighet til 06.09.2023 uten endringer i dokumentet.¤3#EK_VerLogg¤2#2¤2#Ver. 5.06 - 06.09.2022|Forlenget gyldighet til 06.09.2023 uten endringer i dokumentet.¤1#Ver. 5.05 - 09.09.2021|¤1#Ver. 5.04 - 03.08.2021|Forlenget gyldighet til 03.08.2022¤1#Ver. 5.03 - 03.08.2020|Forlenget gyldighet til 03.08.2021¤1#Ver. 5.02 - 30.08.2019|Forlenget gyldighet til 30.08.2020¤1#Ver. 5.01 - 18.06.2018|Forlenget gyldighet til 18.06.2019¤1#Ver. 5.00 - 04.05.2017|¤1#Ver. 4.00 - 25.05.2016|¤1#Ver. 3.00 - 02.01.2015|¤1#Ver. 2.00 - 04.12.2014|¤3#EK_RF1¤2#4¤2# ¤3#EK_RF2¤2#4¤2# ¤3#EK_RF3¤2#4¤2# ¤3#EK_RF4¤2#4¤2# ¤3#EK_RF5¤2#4¤2# ¤3#EK_RF6¤2#4¤2# ¤3#EK_RF7¤2#4¤2# ¤3#EK_RF8¤2#4¤2# ¤3#EK_RF9¤2#4¤2# ¤3#EK_Mappe1¤2#4¤2# ¤3#EK_Mappe2¤2#4¤2# ¤3#EK_Mappe3¤2#4¤2# ¤3#EK_Mappe4¤2#4¤2# ¤3#EK_Mappe5¤2#4¤2# ¤3#EK_Mappe6¤2#4¤2# ¤3#EK_Mappe7¤2#4¤2# ¤3#EK_Mappe8¤2#4¤2# ¤3#EK_Mappe9¤2#4¤2# ¤3#EK_DL¤2#0¤2#3¤3#EK_GjelderTil¤2#0¤2#06.09.2023¤3#EK_Vedlegg¤2#2¤2# 0_x0009_¤3#EK_AvdelingOver¤2#4¤2# ¤3#EK_HRefNr¤2#0¤2# ¤3#EK_HbNavn¤2#0¤2# ¤3#EK_DokRefnr¤2#4¤2#000302060801¤3#EK_Dokendrdato¤2#4¤2#06.09.2022 08:06:32¤3#EK_HbType¤2#4¤2# ¤3#EK_Offisiell¤2#4¤2# ¤3#EK_VedleggRef¤2#4¤2#02.6.8.1-03¤3#EK_Strukt00¤2#5¤2#¤5#¤5#HVRHF¤5#1¤5#-1¤4#¤5#02¤5#Helse Bergen HF¤5#1¤5#0¤4#.¤5#6¤5#Drift-/teknisk divisjon¤5#1¤5#0¤4#.¤5#8¤5#Barnehagene¤5#1¤5#0¤4#.¤5#1¤5#Ansatte¤5#0¤5#0¤4# - ¤3#EK_Strukt01¤2#5¤2#¤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6¤5#Drift-/teknisk divisjon¤5#1¤5#0¤4#.¤5#8¤5#Barnehagene¤5#1¤5#0¤4#.¤5#1¤5#Ansatte¤5#0¤5#0¤4# - ¤3#"/>
    <w:docVar w:name="ek_dl" w:val="3"/>
    <w:docVar w:name="ek_doclevel" w:val=" "/>
    <w:docVar w:name="ek_doclvlshort" w:val=" "/>
    <w:docVar w:name="ek_doktittel" w:val="Plikt og rett til å gi opplysninger til barnevernet"/>
    <w:docVar w:name="ek_doktype" w:val="Retningslinje"/>
    <w:docVar w:name="ek_dokumentid" w:val="D24815"/>
    <w:docVar w:name="ek_editprotect" w:val="0"/>
    <w:docVar w:name="ek_erstatter" w:val="5.05"/>
    <w:docVar w:name="ek_erstatterd" w:val="03.08.2021"/>
    <w:docVar w:name="ek_format" w:val="-10"/>
    <w:docVar w:name="ek_gjelderfra" w:val="06.09.2022"/>
    <w:docVar w:name="ek_gjeldertil" w:val="06.09.2023"/>
    <w:docVar w:name="ek_hbnavn" w:val=" "/>
    <w:docVar w:name="ek_hrefnr" w:val=" "/>
    <w:docVar w:name="ek_hørt" w:val=" "/>
    <w:docVar w:name="ek_ibrukdato" w:val="06.09.2022"/>
    <w:docVar w:name="ek_merknad" w:val="Forlenget gyldighet til 06.09.2023 uten endringer i dokumentet."/>
    <w:docVar w:name="ek_refnr" w:val="02.6.8.1-03"/>
    <w:docVar w:name="ek_revisjon" w:val="5.06"/>
    <w:docVar w:name="ek_s00mt1" w:val="HVRHF - Helse Bergen HF - Drift-/teknisk divisjon - Barnehagene"/>
    <w:docVar w:name="ek_s01mt3" w:val="[ ]"/>
    <w:docVar w:name="ek_signatur" w:val="Klausen, Inger Johanne"/>
    <w:docVar w:name="ek_skrevetav" w:val="Gerd Bakken"/>
    <w:docVar w:name="ek_status" w:val="I bruk"/>
    <w:docVar w:name="ek_stikkord" w:val="barnevern omsorgssvikt taushetsplikt opplysningsplikt opplysningsrett"/>
    <w:docVar w:name="ek_type" w:val="DOK"/>
    <w:docVar w:name="ek_utext1" w:val="Gerd Bakken"/>
    <w:docVar w:name="ek_utext2" w:val=" "/>
    <w:docVar w:name="ek_utext3" w:val=" "/>
    <w:docVar w:name="ek_utext4" w:val=" "/>
    <w:docVar w:name="ek_utgave" w:val="5.06"/>
    <w:docVar w:name="ek_verifisert" w:val=" "/>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C52E4202-16A0-4FF6-B045-9B076444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C8"/>
    <w:rPr>
      <w:rFonts w:asciiTheme="minorHAnsi" w:hAnsiTheme="minorHAnsi"/>
      <w:sz w:val="22"/>
    </w:rPr>
  </w:style>
  <w:style w:type="paragraph" w:styleId="Heading1">
    <w:name w:val="heading 1"/>
    <w:basedOn w:val="Normal"/>
    <w:next w:val="Normal"/>
    <w:autoRedefine/>
    <w:qFormat/>
    <w:rsid w:val="00183A6B"/>
    <w:pPr>
      <w:spacing w:before="240"/>
      <w:outlineLvl w:val="0"/>
    </w:pPr>
    <w:rPr>
      <w:b/>
      <w:sz w:val="24"/>
    </w:rPr>
  </w:style>
  <w:style w:type="paragraph" w:styleId="Heading2">
    <w:name w:val="heading 2"/>
    <w:basedOn w:val="Normal"/>
    <w:next w:val="Normal"/>
    <w:qFormat/>
    <w:rsid w:val="001A4BC6"/>
    <w:pPr>
      <w:tabs>
        <w:tab w:val="left" w:pos="425"/>
      </w:tabs>
      <w:spacing w:before="120"/>
      <w:outlineLvl w:val="1"/>
    </w:pPr>
    <w:rPr>
      <w:b/>
    </w:rPr>
  </w:style>
  <w:style w:type="paragraph" w:styleId="Heading3">
    <w:name w:val="heading 3"/>
    <w:basedOn w:val="Normal"/>
    <w:next w:val="Normal"/>
    <w:qFormat/>
    <w:rsid w:val="001A4BC6"/>
    <w:pPr>
      <w:outlineLvl w:val="2"/>
    </w:pPr>
    <w:rPr>
      <w:b/>
    </w:rPr>
  </w:style>
  <w:style w:type="paragraph" w:styleId="Heading4">
    <w:name w:val="heading 4"/>
    <w:basedOn w:val="Heading3"/>
    <w:next w:val="Normal"/>
    <w:qFormat/>
    <w:rsid w:val="00183A6B"/>
    <w:pPr>
      <w:outlineLvl w:val="3"/>
    </w:pPr>
    <w:rPr>
      <w:b w:val="0"/>
    </w:rPr>
  </w:style>
  <w:style w:type="paragraph" w:styleId="Heading6">
    <w:name w:val="heading 6"/>
    <w:basedOn w:val="Normal"/>
    <w:next w:val="Normal"/>
    <w:qFormat/>
    <w:pPr>
      <w:spacing w:line="360" w:lineRule="auto"/>
      <w:outlineLvl w:val="5"/>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sz w:val="24"/>
    </w:rPr>
  </w:style>
  <w:style w:type="paragraph" w:styleId="NormalWeb">
    <w:name w:val="Normal (Web)"/>
    <w:basedOn w:val="Normal"/>
    <w:uiPriority w:val="99"/>
    <w:rsid w:val="000C5A72"/>
    <w:pPr>
      <w:spacing w:before="180"/>
    </w:pPr>
    <w:rPr>
      <w:rFonts w:ascii="Times New Roman" w:hAnsi="Times New Roman"/>
      <w:sz w:val="24"/>
      <w:szCs w:val="24"/>
    </w:rPr>
  </w:style>
  <w:style w:type="character" w:styleId="CommentReference">
    <w:name w:val="annotation reference"/>
    <w:basedOn w:val="DefaultParagraphFont"/>
    <w:rsid w:val="00A8698D"/>
    <w:rPr>
      <w:sz w:val="16"/>
      <w:szCs w:val="16"/>
    </w:rPr>
  </w:style>
  <w:style w:type="paragraph" w:styleId="CommentText">
    <w:name w:val="annotation text"/>
    <w:basedOn w:val="Normal"/>
    <w:link w:val="MerknadstekstTegn"/>
    <w:rsid w:val="00A8698D"/>
    <w:rPr>
      <w:sz w:val="20"/>
    </w:rPr>
  </w:style>
  <w:style w:type="character" w:customStyle="1" w:styleId="MerknadstekstTegn">
    <w:name w:val="Merknadstekst Tegn"/>
    <w:basedOn w:val="DefaultParagraphFont"/>
    <w:link w:val="CommentText"/>
    <w:rsid w:val="00A8698D"/>
    <w:rPr>
      <w:rFonts w:ascii="Arial" w:hAnsi="Arial"/>
    </w:rPr>
  </w:style>
  <w:style w:type="paragraph" w:styleId="CommentSubject">
    <w:name w:val="annotation subject"/>
    <w:basedOn w:val="CommentText"/>
    <w:next w:val="CommentText"/>
    <w:link w:val="KommentaremneTegn"/>
    <w:rsid w:val="00A8698D"/>
    <w:rPr>
      <w:b/>
      <w:bCs/>
    </w:rPr>
  </w:style>
  <w:style w:type="character" w:customStyle="1" w:styleId="KommentaremneTegn">
    <w:name w:val="Kommentaremne Tegn"/>
    <w:basedOn w:val="MerknadstekstTegn"/>
    <w:link w:val="CommentSubject"/>
    <w:rsid w:val="00A8698D"/>
    <w:rPr>
      <w:rFonts w:ascii="Arial" w:hAnsi="Arial"/>
      <w:b/>
      <w:bCs/>
    </w:rPr>
  </w:style>
  <w:style w:type="paragraph" w:styleId="ListParagraph">
    <w:name w:val="List Paragraph"/>
    <w:basedOn w:val="Normal"/>
    <w:uiPriority w:val="34"/>
    <w:qFormat/>
    <w:rsid w:val="00F15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ovdata.no/lov/2005-06-17-64/&#167;20" TargetMode="External" /><Relationship Id="rId5" Type="http://schemas.openxmlformats.org/officeDocument/2006/relationships/hyperlink" Target="http://lovdata.no/lov/1967-02-10/&#167;13" TargetMode="External" /><Relationship Id="rId6" Type="http://schemas.openxmlformats.org/officeDocument/2006/relationships/hyperlink" Target="https://lovdata.no/dokument/NL/lov/1992-07-17-100" TargetMode="External" /><Relationship Id="rId7" Type="http://schemas.openxmlformats.org/officeDocument/2006/relationships/hyperlink" Target="http://www.udir.no/globalassets/filer/barnehage/veiledere/veileder_til_barnets-beste_2009.pdf"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lers\AppData\Roaming\Microsoft\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Template>
  <TotalTime>0</TotalTime>
  <Pages>2</Pages>
  <Words>542</Words>
  <Characters>3226</Characters>
  <Application>Microsoft Office Word</Application>
  <DocSecurity>0</DocSecurity>
  <Lines>66</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Opplysningsplikt til barnevernet</vt:lpstr>
      <vt:lpstr>Opplysningsplikt til barnevernet</vt:lpstr>
    </vt:vector>
  </TitlesOfParts>
  <Company>Datakvalitet</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Plikt og rett til å gi opplysninger til barnevernet</dc:title>
  <dc:subject>000302060801|02.6.8.1-03|</dc:subject>
  <dc:creator>Handbok</dc:creator>
  <dc:description>EK_Avdeling_x0002_4_x0002_ _x0003_EK_Avsnitt_x0002_4_x0002_ _x0003_EK_Bedriftsnavn_x0002_1_x0002_Helse Bergen_x0003_EK_GjelderFra_x0002_0_x0002_06.09.2022_x0003_EK_KlGjelderFra_x0002_0_x0002__x0003_EK_Opprettet_x0002_0_x0002_02.05.2012_x0003_EK_Utgitt_x0002_0_x0002_20.08.2012_x0003_EK_IBrukDato_x0002_0_x0002_06.09.2022_x0003_EK_DokumentID_x0002_0_x0002_D24815_x0003_EK_DokTittel_x0002_0_x0002_Plikt og rett til å gi opplysninger til barnevernet_x0003_EK_DokType_x0002_0_x0002_Retningslinje_x0003_EK_DocLvlShort_x0002_0_x0002_ _x0003_EK_DocLevel_x0002_0_x0002_ _x0003_EK_EksRef_x0002_2_x0002_ 0	_x0003_EK_Erstatter_x0002_0_x0002_5.05_x0003_EK_ErstatterD_x0002_0_x0002_03.08.2021_x0003_EK_Signatur_x0002_0_x0002_Klausen,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_x0003_EK_RefNr_x0002_0_x0002_02.6.8.1-03_x0003_EK_Revisjon_x0002_0_x0002_5.06_x0003_EK_Ansvarlig_x0002_0_x0002_Bakken, Gerd_x0003_EK_SkrevetAv_x0002_0_x0002_Gerd Bakken_x0003_EK_UText1_x0002_0_x0002_Gerd Bakken_x0003_EK_UText2_x0002_0_x0002_ _x0003_EK_UText3_x0002_0_x0002_ _x0003_EK_UText4_x0002_0_x0002_ _x0003_EK_Status_x0002_0_x0002_I bruk_x0003_EK_Stikkord_x0002_0_x0002_barnevern omsorgssvikt taushetsplikt opplysningsplikt opplysningsrett_x0003_EK_SuperStikkord_x0002_0_x0002__x0003_EK_Rapport_x0002_3_x0002__x0003_EK_EKPrintMerke_x0002_0_x0002_Uoffisiell utskrift er kun gyldig på utskriftsdato_x0003_EK_Watermark_x0002_0_x0002__x0003_EK_Utgave_x0002_0_x0002_5.06_x0003_EK_Merknad_x0002_7_x0002_Forlenget gyldighet til 06.09.2023 uten endringer i dokumentet._x0003_EK_VerLogg_x0002_2_x0002_Ver. 5.06 - 06.09.2022|Forlenget gyldighet til 06.09.2023 uten endringer i dokumentet._x0001_Ver. 5.05 - 09.09.2021|_x0001_Ver. 5.04 - 03.08.2021|Forlenget gyldighet til 03.08.2022_x0001_Ver. 5.03 - 03.08.2020|Forlenget gyldighet til 03.08.2021_x0001_Ver. 5.02 - 30.08.2019|Forlenget gyldighet til 30.08.2020_x0001_Ver. 5.01 - 18.06.2018|Forlenget gyldighet til 18.06.2019_x0001_Ver. 5.00 - 04.05.2017|_x0001_Ver. 4.00 - 25.05.2016|_x0001_Ver. 3.00 - 02.01.2015|_x0001_Ver. 2.00 - 04.12.2014|_x0003_EK_RF1_x0002_4_x0002_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_x0003_EK_DL_x0002_0_x0002_3_x0003_EK_GjelderTil_x0002_0_x0002_06.09.2023_x0003_EK_Vedlegg_x0002_2_x0002_ 0	_x0003_EK_AvdelingOver_x0002_4_x0002_ _x0003_EK_HRefNr_x0002_0_x0002_ _x0003_EK_HbNavn_x0002_0_x0002_ _x0003_EK_DokRefnr_x0002_4_x0002_000302060801_x0003_EK_Dokendrdato_x0002_4_x0002_06.09.2022 08:06:32_x0003_EK_HbType_x0002_4_x0002_ _x0003_EK_Offisiell_x0002_4_x0002_ _x0003_EK_VedleggRef_x0002_4_x0002_02.6.8.1-03_x0003_EK_Strukt00_x0002_5_x0002__x0005__x0005_HVRHF_x0005_1_x0005_-1_x0004__x0005_02_x0005_Helse Bergen HF_x0005_1_x0005_0_x0004_._x0005_6_x0005_Drift-/teknisk divisjon_x0005_1_x0005_0_x0004_._x0005_8_x0005_Barnehagene_x0005_1_x0005_0_x0004_._x0005_1_x0005_Ansatte_x0005_0_x0005_0_x0004_ - _x0003_EK_Strukt01_x0002_5_x0002__x0003_EK_Pub_x0002_6_x0002_;15;18;_x0003_EKR_DokType_x0002_0_x0002_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_x0003_EKR_Strukt00_x0002_5_x0002__x0005__x0005_HVRHF_x0005_1_x0005_-1_x0004__x0005_02_x0005_Helse Bergen HF_x0005_1_x0005_0_x0004_._x0005_6_x0005_Drift-/teknisk divisjon_x0005_1_x0005_0_x0004_._x0005_8_x0005_Barnehagene_x0005_1_x0005_0_x0004_._x0005_1_x0005_Ansatte_x0005_0_x0005_0_x0004_ - _x0003_</dc:description>
  <cp:lastModifiedBy>Ersvær, Hilde Margrethe</cp:lastModifiedBy>
  <cp:revision>2</cp:revision>
  <cp:lastPrinted>2006-09-07T08:52:00Z</cp:lastPrinted>
  <dcterms:created xsi:type="dcterms:W3CDTF">2022-09-06T06:07:00Z</dcterms:created>
  <dcterms:modified xsi:type="dcterms:W3CDTF">2022-09-06T06:07:00Z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Plikt og rett til å gi opplysninger til barnevernet</vt:lpwstr>
  </property>
  <property fmtid="{D5CDD505-2E9C-101B-9397-08002B2CF9AE}" pid="4" name="EK_DokType">
    <vt:lpwstr>Retningslinje</vt:lpwstr>
  </property>
  <property fmtid="{D5CDD505-2E9C-101B-9397-08002B2CF9AE}" pid="5" name="EK_DokumentID">
    <vt:lpwstr>D24815</vt:lpwstr>
  </property>
  <property fmtid="{D5CDD505-2E9C-101B-9397-08002B2CF9AE}" pid="6" name="EK_EKPrintMerke">
    <vt:lpwstr>Uoffisiell utskrift er kun gyldig på utskriftsdato</vt:lpwstr>
  </property>
  <property fmtid="{D5CDD505-2E9C-101B-9397-08002B2CF9AE}" pid="7" name="EK_GjelderFra">
    <vt:lpwstr>01.02.2024</vt:lpwstr>
  </property>
  <property fmtid="{D5CDD505-2E9C-101B-9397-08002B2CF9AE}" pid="8" name="EK_GjelderTil">
    <vt:lpwstr>01.02.2025</vt:lpwstr>
  </property>
  <property fmtid="{D5CDD505-2E9C-101B-9397-08002B2CF9AE}" pid="9" name="EK_RefNr">
    <vt:lpwstr>6.8.4-01</vt:lpwstr>
  </property>
  <property fmtid="{D5CDD505-2E9C-101B-9397-08002B2CF9AE}" pid="10" name="EK_S00MT1">
    <vt:lpwstr>Helse Bergen HF/Drift-/teknisk divisjon/Barnehagene</vt:lpwstr>
  </property>
  <property fmtid="{D5CDD505-2E9C-101B-9397-08002B2CF9AE}" pid="11" name="EK_S01MT3">
    <vt:lpwstr>[]</vt:lpwstr>
  </property>
  <property fmtid="{D5CDD505-2E9C-101B-9397-08002B2CF9AE}" pid="12" name="EK_Signatur">
    <vt:lpwstr>Klausen, Inger Johanne</vt:lpwstr>
  </property>
  <property fmtid="{D5CDD505-2E9C-101B-9397-08002B2CF9AE}" pid="13" name="EK_UText1">
    <vt:lpwstr>Gerd Bakken</vt:lpwstr>
  </property>
  <property fmtid="{D5CDD505-2E9C-101B-9397-08002B2CF9AE}" pid="14" name="EK_Utgave">
    <vt:lpwstr>5.07</vt:lpwstr>
  </property>
  <property fmtid="{D5CDD505-2E9C-101B-9397-08002B2CF9AE}" pid="15" name="EK_Watermark">
    <vt:lpwstr/>
  </property>
</Properties>
</file>