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webextensions/taskpanes.xml" ContentType="application/vnd.ms-office.webextensiontaskpanes+xml"/>
  <Override PartName="/word/webextensions/webextension1.xml" ContentType="application/vnd.ms-office.webextension+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microsoft.com/office/2011/relationships/webextensiontaskpanes" Target="word/webextensions/taskpanes.xml" /><Relationship Id="rId3" Type="http://schemas.openxmlformats.org/officeDocument/2006/relationships/extended-properties" Target="docProps/app.xml" /><Relationship Id="rId4"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5.0 -->
  <w:body>
    <w:sdt>
      <w:sdtPr>
        <w:rPr>
          <w:rFonts w:ascii="Arial" w:eastAsia="Times New Roman" w:hAnsi="Arial" w:cs="Times New Roman"/>
          <w:sz w:val="24"/>
          <w:szCs w:val="20"/>
        </w:rPr>
        <w:id w:val="2059436989"/>
        <w:docPartObj>
          <w:docPartGallery w:val="Table of Contents"/>
          <w:docPartUnique/>
        </w:docPartObj>
      </w:sdtPr>
      <w:sdtEndPr>
        <w:rPr>
          <w:sz w:val="22"/>
        </w:rPr>
      </w:sdtEndPr>
      <w:sdtContent>
        <w:p w:rsidR="00D5387B" w:rsidP="00D5387B" w14:paraId="77945B92" w14:textId="77777777">
          <w:pPr>
            <w:pStyle w:val="StilOverskriftforinnholdsfortegnelseLatinBrdtekstCali"/>
          </w:pPr>
          <w:r>
            <w:t>Innhold</w:t>
          </w:r>
        </w:p>
        <w:p>
          <w:pPr>
            <w:pStyle w:val="TOC1"/>
            <w:tabs>
              <w:tab w:val="left" w:pos="440"/>
              <w:tab w:val="right" w:leader="dot" w:pos="9061"/>
            </w:tabs>
            <w:rPr>
              <w:rFonts w:asciiTheme="minorHAnsi" w:hAnsiTheme="minorHAnsi"/>
              <w:noProof/>
              <w:sz w:val="22"/>
            </w:rPr>
          </w:pPr>
          <w:r>
            <w:rPr>
              <w:rFonts w:cstheme="minorHAnsi"/>
              <w:sz w:val="20"/>
            </w:rPr>
            <w:fldChar w:fldCharType="begin"/>
          </w:r>
          <w:r>
            <w:rPr>
              <w:rFonts w:cstheme="minorHAnsi"/>
              <w:sz w:val="20"/>
            </w:rPr>
            <w:instrText xml:space="preserve"> TOC \o "1-3" \h \z \u </w:instrText>
          </w:r>
          <w:r>
            <w:rPr>
              <w:rFonts w:cstheme="minorHAnsi"/>
              <w:sz w:val="20"/>
            </w:rPr>
            <w:fldChar w:fldCharType="separate"/>
          </w:r>
          <w:hyperlink w:anchor="_Toc256000000" w:history="1">
            <w:r>
              <w:rPr>
                <w:rStyle w:val="Hyperlink"/>
              </w:rPr>
              <w:t>1</w:t>
            </w:r>
            <w:r>
              <w:rPr>
                <w:rFonts w:asciiTheme="minorHAnsi" w:hAnsiTheme="minorHAnsi"/>
                <w:noProof/>
                <w:sz w:val="22"/>
              </w:rPr>
              <w:tab/>
            </w:r>
            <w:r w:rsidRPr="00D5387B">
              <w:rPr>
                <w:rStyle w:val="Hyperlink"/>
              </w:rPr>
              <w:t>Innledning</w:t>
            </w:r>
            <w:r>
              <w:tab/>
            </w:r>
            <w:r>
              <w:fldChar w:fldCharType="begin"/>
            </w:r>
            <w:r>
              <w:instrText xml:space="preserve"> PAGEREF _Toc256000000 \h </w:instrText>
            </w:r>
            <w:r>
              <w:fldChar w:fldCharType="separate"/>
            </w:r>
            <w:r>
              <w:t>1</w:t>
            </w:r>
            <w:r>
              <w:fldChar w:fldCharType="end"/>
            </w:r>
          </w:hyperlink>
        </w:p>
        <w:p>
          <w:pPr>
            <w:pStyle w:val="TOC1"/>
            <w:tabs>
              <w:tab w:val="left" w:pos="440"/>
              <w:tab w:val="right" w:leader="dot" w:pos="9061"/>
            </w:tabs>
            <w:rPr>
              <w:rFonts w:asciiTheme="minorHAnsi" w:hAnsiTheme="minorHAnsi"/>
              <w:noProof/>
              <w:sz w:val="22"/>
            </w:rPr>
          </w:pPr>
          <w:hyperlink w:anchor="_Toc256000001" w:history="1">
            <w:r>
              <w:rPr>
                <w:rStyle w:val="Hyperlink"/>
              </w:rPr>
              <w:t>2</w:t>
            </w:r>
            <w:r>
              <w:rPr>
                <w:rFonts w:asciiTheme="minorHAnsi" w:hAnsiTheme="minorHAnsi"/>
                <w:noProof/>
                <w:sz w:val="22"/>
              </w:rPr>
              <w:tab/>
            </w:r>
            <w:r>
              <w:rPr>
                <w:rStyle w:val="Hyperlink"/>
              </w:rPr>
              <w:t>Behandlingskriterier</w:t>
            </w:r>
            <w:r>
              <w:tab/>
            </w:r>
            <w:r>
              <w:fldChar w:fldCharType="begin"/>
            </w:r>
            <w:r>
              <w:instrText xml:space="preserve"> PAGEREF _Toc256000001 \h </w:instrText>
            </w:r>
            <w:r>
              <w:fldChar w:fldCharType="separate"/>
            </w:r>
            <w:r>
              <w:t>1</w:t>
            </w:r>
            <w:r>
              <w:fldChar w:fldCharType="end"/>
            </w:r>
          </w:hyperlink>
        </w:p>
        <w:p>
          <w:pPr>
            <w:pStyle w:val="TOC1"/>
            <w:tabs>
              <w:tab w:val="left" w:pos="440"/>
              <w:tab w:val="right" w:leader="dot" w:pos="9061"/>
            </w:tabs>
            <w:rPr>
              <w:rFonts w:asciiTheme="minorHAnsi" w:hAnsiTheme="minorHAnsi"/>
              <w:noProof/>
              <w:sz w:val="22"/>
            </w:rPr>
          </w:pPr>
          <w:hyperlink w:anchor="_Toc256000002" w:history="1">
            <w:r>
              <w:rPr>
                <w:rStyle w:val="Hyperlink"/>
              </w:rPr>
              <w:t>3</w:t>
            </w:r>
            <w:r>
              <w:rPr>
                <w:rFonts w:asciiTheme="minorHAnsi" w:hAnsiTheme="minorHAnsi"/>
                <w:noProof/>
                <w:sz w:val="22"/>
              </w:rPr>
              <w:tab/>
            </w:r>
            <w:r>
              <w:rPr>
                <w:rStyle w:val="Hyperlink"/>
              </w:rPr>
              <w:t>Behandling</w:t>
            </w:r>
            <w:r>
              <w:tab/>
            </w:r>
            <w:r>
              <w:fldChar w:fldCharType="begin"/>
            </w:r>
            <w:r>
              <w:instrText xml:space="preserve"> PAGEREF _Toc256000002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03" w:history="1">
            <w:r>
              <w:rPr>
                <w:rStyle w:val="Hyperlink"/>
              </w:rPr>
              <w:t>1.1</w:t>
            </w:r>
            <w:r>
              <w:rPr>
                <w:rFonts w:asciiTheme="minorHAnsi" w:hAnsiTheme="minorHAnsi"/>
                <w:noProof/>
                <w:sz w:val="22"/>
              </w:rPr>
              <w:tab/>
            </w:r>
            <w:r>
              <w:rPr>
                <w:rStyle w:val="Hyperlink"/>
              </w:rPr>
              <w:t>Utstyr</w:t>
            </w:r>
            <w:r>
              <w:tab/>
            </w:r>
            <w:r>
              <w:fldChar w:fldCharType="begin"/>
            </w:r>
            <w:r>
              <w:instrText xml:space="preserve"> PAGEREF _Toc256000003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04" w:history="1">
            <w:r>
              <w:rPr>
                <w:rStyle w:val="Hyperlink"/>
              </w:rPr>
              <w:t>1.2</w:t>
            </w:r>
            <w:r>
              <w:rPr>
                <w:rFonts w:asciiTheme="minorHAnsi" w:hAnsiTheme="minorHAnsi"/>
                <w:noProof/>
                <w:sz w:val="22"/>
              </w:rPr>
              <w:tab/>
            </w:r>
            <w:r>
              <w:rPr>
                <w:rStyle w:val="Hyperlink"/>
              </w:rPr>
              <w:t>Overvåking, effekt av behandling samt støttebehandling</w:t>
            </w:r>
            <w:r>
              <w:tab/>
            </w:r>
            <w:r>
              <w:fldChar w:fldCharType="begin"/>
            </w:r>
            <w:r>
              <w:instrText xml:space="preserve"> PAGEREF _Toc256000004 \h </w:instrText>
            </w:r>
            <w:r>
              <w:fldChar w:fldCharType="separate"/>
            </w:r>
            <w:r>
              <w:t>2</w:t>
            </w:r>
            <w:r>
              <w:fldChar w:fldCharType="end"/>
            </w:r>
          </w:hyperlink>
        </w:p>
        <w:p>
          <w:pPr>
            <w:pStyle w:val="TOC3"/>
            <w:tabs>
              <w:tab w:val="left" w:pos="1320"/>
              <w:tab w:val="right" w:leader="dot" w:pos="9061"/>
            </w:tabs>
            <w:rPr>
              <w:rFonts w:asciiTheme="minorHAnsi" w:hAnsiTheme="minorHAnsi"/>
              <w:noProof/>
              <w:sz w:val="22"/>
            </w:rPr>
          </w:pPr>
          <w:hyperlink w:anchor="_Toc256000005" w:history="1">
            <w:r>
              <w:rPr>
                <w:rStyle w:val="Hyperlink"/>
              </w:rPr>
              <w:t>1.2.1</w:t>
            </w:r>
            <w:r>
              <w:rPr>
                <w:rFonts w:asciiTheme="minorHAnsi" w:hAnsiTheme="minorHAnsi"/>
                <w:noProof/>
                <w:sz w:val="22"/>
              </w:rPr>
              <w:tab/>
            </w:r>
            <w:r w:rsidRPr="008C4DA3">
              <w:rPr>
                <w:rStyle w:val="Hyperlink"/>
              </w:rPr>
              <w:t>Hjerte og sirkulasjon</w:t>
            </w:r>
            <w:r>
              <w:tab/>
            </w:r>
            <w:r>
              <w:fldChar w:fldCharType="begin"/>
            </w:r>
            <w:r>
              <w:instrText xml:space="preserve"> PAGEREF _Toc256000005 \h </w:instrText>
            </w:r>
            <w:r>
              <w:fldChar w:fldCharType="separate"/>
            </w:r>
            <w:r>
              <w:t>2</w:t>
            </w:r>
            <w:r>
              <w:fldChar w:fldCharType="end"/>
            </w:r>
          </w:hyperlink>
        </w:p>
        <w:p>
          <w:pPr>
            <w:pStyle w:val="TOC3"/>
            <w:tabs>
              <w:tab w:val="left" w:pos="1320"/>
              <w:tab w:val="right" w:leader="dot" w:pos="9061"/>
            </w:tabs>
            <w:rPr>
              <w:rFonts w:asciiTheme="minorHAnsi" w:hAnsiTheme="minorHAnsi"/>
              <w:noProof/>
              <w:sz w:val="22"/>
            </w:rPr>
          </w:pPr>
          <w:hyperlink w:anchor="_Toc256000006" w:history="1">
            <w:r>
              <w:rPr>
                <w:rStyle w:val="Hyperlink"/>
              </w:rPr>
              <w:t>1.2.2</w:t>
            </w:r>
            <w:r>
              <w:rPr>
                <w:rFonts w:asciiTheme="minorHAnsi" w:hAnsiTheme="minorHAnsi"/>
                <w:noProof/>
                <w:sz w:val="22"/>
              </w:rPr>
              <w:tab/>
            </w:r>
            <w:r w:rsidRPr="002031DA">
              <w:rPr>
                <w:rStyle w:val="Hyperlink"/>
              </w:rPr>
              <w:t>Respirasjon/ventilasjon</w:t>
            </w:r>
            <w:r>
              <w:tab/>
            </w:r>
            <w:r>
              <w:fldChar w:fldCharType="begin"/>
            </w:r>
            <w:r>
              <w:instrText xml:space="preserve"> PAGEREF _Toc256000006 \h </w:instrText>
            </w:r>
            <w:r>
              <w:fldChar w:fldCharType="separate"/>
            </w:r>
            <w:r>
              <w:t>2</w:t>
            </w:r>
            <w:r>
              <w:fldChar w:fldCharType="end"/>
            </w:r>
          </w:hyperlink>
        </w:p>
        <w:p>
          <w:pPr>
            <w:pStyle w:val="TOC3"/>
            <w:tabs>
              <w:tab w:val="left" w:pos="1320"/>
              <w:tab w:val="right" w:leader="dot" w:pos="9061"/>
            </w:tabs>
            <w:rPr>
              <w:rFonts w:asciiTheme="minorHAnsi" w:hAnsiTheme="minorHAnsi"/>
              <w:noProof/>
              <w:sz w:val="22"/>
            </w:rPr>
          </w:pPr>
          <w:hyperlink w:anchor="_Toc256000007" w:history="1">
            <w:r>
              <w:rPr>
                <w:rStyle w:val="Hyperlink"/>
              </w:rPr>
              <w:t>1.2.3</w:t>
            </w:r>
            <w:r>
              <w:rPr>
                <w:rFonts w:asciiTheme="minorHAnsi" w:hAnsiTheme="minorHAnsi"/>
                <w:noProof/>
                <w:sz w:val="22"/>
              </w:rPr>
              <w:tab/>
            </w:r>
            <w:r w:rsidRPr="002031DA">
              <w:rPr>
                <w:rStyle w:val="Hyperlink"/>
              </w:rPr>
              <w:t>S</w:t>
            </w:r>
            <w:r w:rsidRPr="002031DA">
              <w:rPr>
                <w:rStyle w:val="Hyperlink"/>
              </w:rPr>
              <w:t>edering og analgetika</w:t>
            </w:r>
            <w:r>
              <w:tab/>
            </w:r>
            <w:r>
              <w:fldChar w:fldCharType="begin"/>
            </w:r>
            <w:r>
              <w:instrText xml:space="preserve"> PAGEREF _Toc256000007 \h </w:instrText>
            </w:r>
            <w:r>
              <w:fldChar w:fldCharType="separate"/>
            </w:r>
            <w:r>
              <w:t>3</w:t>
            </w:r>
            <w:r>
              <w:fldChar w:fldCharType="end"/>
            </w:r>
          </w:hyperlink>
        </w:p>
        <w:p>
          <w:pPr>
            <w:pStyle w:val="TOC3"/>
            <w:tabs>
              <w:tab w:val="left" w:pos="1320"/>
              <w:tab w:val="right" w:leader="dot" w:pos="9061"/>
            </w:tabs>
            <w:rPr>
              <w:rFonts w:asciiTheme="minorHAnsi" w:hAnsiTheme="minorHAnsi"/>
              <w:noProof/>
              <w:sz w:val="22"/>
            </w:rPr>
          </w:pPr>
          <w:hyperlink w:anchor="_Toc256000008" w:history="1">
            <w:r>
              <w:rPr>
                <w:rStyle w:val="Hyperlink"/>
              </w:rPr>
              <w:t>1.2.4</w:t>
            </w:r>
            <w:r>
              <w:rPr>
                <w:rFonts w:asciiTheme="minorHAnsi" w:hAnsiTheme="minorHAnsi"/>
                <w:noProof/>
                <w:sz w:val="22"/>
              </w:rPr>
              <w:tab/>
            </w:r>
            <w:r w:rsidRPr="002031DA" w:rsidR="00D9331E">
              <w:rPr>
                <w:rStyle w:val="Hyperlink"/>
              </w:rPr>
              <w:t>Observasjon av EEG</w:t>
            </w:r>
            <w:r>
              <w:tab/>
            </w:r>
            <w:r>
              <w:fldChar w:fldCharType="begin"/>
            </w:r>
            <w:r>
              <w:instrText xml:space="preserve"> PAGEREF _Toc256000008 \h </w:instrText>
            </w:r>
            <w:r>
              <w:fldChar w:fldCharType="separate"/>
            </w:r>
            <w:r>
              <w:t>3</w:t>
            </w:r>
            <w:r>
              <w:fldChar w:fldCharType="end"/>
            </w:r>
          </w:hyperlink>
        </w:p>
        <w:p>
          <w:pPr>
            <w:pStyle w:val="TOC3"/>
            <w:tabs>
              <w:tab w:val="left" w:pos="1320"/>
              <w:tab w:val="right" w:leader="dot" w:pos="9061"/>
            </w:tabs>
            <w:rPr>
              <w:rFonts w:asciiTheme="minorHAnsi" w:hAnsiTheme="minorHAnsi"/>
              <w:noProof/>
              <w:sz w:val="22"/>
            </w:rPr>
          </w:pPr>
          <w:hyperlink w:anchor="_Toc256000009" w:history="1">
            <w:r>
              <w:rPr>
                <w:rStyle w:val="Hyperlink"/>
              </w:rPr>
              <w:t>1.2.5</w:t>
            </w:r>
            <w:r>
              <w:rPr>
                <w:rFonts w:asciiTheme="minorHAnsi" w:hAnsiTheme="minorHAnsi"/>
                <w:noProof/>
                <w:sz w:val="22"/>
              </w:rPr>
              <w:tab/>
            </w:r>
            <w:r w:rsidRPr="007B7D8E">
              <w:rPr>
                <w:rStyle w:val="Hyperlink"/>
              </w:rPr>
              <w:t>Eliminasjon og væskebehandling</w:t>
            </w:r>
            <w:r>
              <w:tab/>
            </w:r>
            <w:r>
              <w:fldChar w:fldCharType="begin"/>
            </w:r>
            <w:r>
              <w:instrText xml:space="preserve"> PAGEREF _Toc256000009 \h </w:instrText>
            </w:r>
            <w:r>
              <w:fldChar w:fldCharType="separate"/>
            </w:r>
            <w:r>
              <w:t>3</w:t>
            </w:r>
            <w:r>
              <w:fldChar w:fldCharType="end"/>
            </w:r>
          </w:hyperlink>
        </w:p>
        <w:p>
          <w:pPr>
            <w:pStyle w:val="TOC3"/>
            <w:tabs>
              <w:tab w:val="left" w:pos="1320"/>
              <w:tab w:val="right" w:leader="dot" w:pos="9061"/>
            </w:tabs>
            <w:rPr>
              <w:rFonts w:asciiTheme="minorHAnsi" w:hAnsiTheme="minorHAnsi"/>
              <w:noProof/>
              <w:sz w:val="22"/>
            </w:rPr>
          </w:pPr>
          <w:hyperlink w:anchor="_Toc256000010" w:history="1">
            <w:r>
              <w:rPr>
                <w:rStyle w:val="Hyperlink"/>
              </w:rPr>
              <w:t>1.2.6</w:t>
            </w:r>
            <w:r>
              <w:rPr>
                <w:rFonts w:asciiTheme="minorHAnsi" w:hAnsiTheme="minorHAnsi"/>
                <w:noProof/>
                <w:sz w:val="22"/>
              </w:rPr>
              <w:tab/>
            </w:r>
            <w:r w:rsidRPr="00906C58">
              <w:rPr>
                <w:rStyle w:val="Hyperlink"/>
              </w:rPr>
              <w:t>Ernæring</w:t>
            </w:r>
            <w:r>
              <w:tab/>
            </w:r>
            <w:r>
              <w:fldChar w:fldCharType="begin"/>
            </w:r>
            <w:r>
              <w:instrText xml:space="preserve"> PAGEREF _Toc256000010 \h </w:instrText>
            </w:r>
            <w:r>
              <w:fldChar w:fldCharType="separate"/>
            </w:r>
            <w:r>
              <w:t>3</w:t>
            </w:r>
            <w:r>
              <w:fldChar w:fldCharType="end"/>
            </w:r>
          </w:hyperlink>
        </w:p>
        <w:p>
          <w:pPr>
            <w:pStyle w:val="TOC3"/>
            <w:tabs>
              <w:tab w:val="left" w:pos="1320"/>
              <w:tab w:val="right" w:leader="dot" w:pos="9061"/>
            </w:tabs>
            <w:rPr>
              <w:rFonts w:asciiTheme="minorHAnsi" w:hAnsiTheme="minorHAnsi"/>
              <w:noProof/>
              <w:sz w:val="22"/>
            </w:rPr>
          </w:pPr>
          <w:hyperlink w:anchor="_Toc256000011" w:history="1">
            <w:r>
              <w:rPr>
                <w:rStyle w:val="Hyperlink"/>
              </w:rPr>
              <w:t>1.2.7</w:t>
            </w:r>
            <w:r>
              <w:rPr>
                <w:rFonts w:asciiTheme="minorHAnsi" w:hAnsiTheme="minorHAnsi"/>
                <w:noProof/>
                <w:sz w:val="22"/>
              </w:rPr>
              <w:tab/>
            </w:r>
            <w:r w:rsidRPr="00906C58">
              <w:rPr>
                <w:rStyle w:val="Hyperlink"/>
              </w:rPr>
              <w:t>Oppvarming etter avsluttet behandling</w:t>
            </w:r>
            <w:r>
              <w:tab/>
            </w:r>
            <w:r>
              <w:fldChar w:fldCharType="begin"/>
            </w:r>
            <w:r>
              <w:instrText xml:space="preserve"> PAGEREF _Toc256000011 \h </w:instrText>
            </w:r>
            <w:r>
              <w:fldChar w:fldCharType="separate"/>
            </w:r>
            <w:r>
              <w:t>3</w:t>
            </w:r>
            <w:r>
              <w:fldChar w:fldCharType="end"/>
            </w:r>
          </w:hyperlink>
        </w:p>
        <w:p>
          <w:pPr>
            <w:pStyle w:val="TOC3"/>
            <w:tabs>
              <w:tab w:val="left" w:pos="1320"/>
              <w:tab w:val="right" w:leader="dot" w:pos="9061"/>
            </w:tabs>
            <w:rPr>
              <w:rFonts w:asciiTheme="minorHAnsi" w:hAnsiTheme="minorHAnsi"/>
              <w:noProof/>
              <w:sz w:val="22"/>
            </w:rPr>
          </w:pPr>
          <w:hyperlink w:anchor="_Toc256000012" w:history="1">
            <w:r>
              <w:rPr>
                <w:rStyle w:val="Hyperlink"/>
              </w:rPr>
              <w:t>1.2.8</w:t>
            </w:r>
            <w:r>
              <w:rPr>
                <w:rFonts w:asciiTheme="minorHAnsi" w:hAnsiTheme="minorHAnsi"/>
                <w:noProof/>
                <w:sz w:val="22"/>
              </w:rPr>
              <w:tab/>
            </w:r>
            <w:r w:rsidRPr="00906C58">
              <w:rPr>
                <w:rStyle w:val="Hyperlink"/>
              </w:rPr>
              <w:t>Bivirkninger av hypotermi</w:t>
            </w:r>
            <w:r>
              <w:tab/>
            </w:r>
            <w:r>
              <w:fldChar w:fldCharType="begin"/>
            </w:r>
            <w:r>
              <w:instrText xml:space="preserve"> PAGEREF _Toc256000012 \h </w:instrText>
            </w:r>
            <w:r>
              <w:fldChar w:fldCharType="separate"/>
            </w:r>
            <w:r>
              <w:t>4</w:t>
            </w:r>
            <w:r>
              <w:fldChar w:fldCharType="end"/>
            </w:r>
          </w:hyperlink>
        </w:p>
        <w:p>
          <w:pPr>
            <w:pStyle w:val="TOC2"/>
            <w:tabs>
              <w:tab w:val="left" w:pos="880"/>
              <w:tab w:val="right" w:leader="dot" w:pos="9061"/>
            </w:tabs>
            <w:rPr>
              <w:rFonts w:asciiTheme="minorHAnsi" w:hAnsiTheme="minorHAnsi"/>
              <w:noProof/>
              <w:sz w:val="22"/>
            </w:rPr>
          </w:pPr>
          <w:hyperlink w:anchor="_Toc256000013" w:history="1">
            <w:r>
              <w:rPr>
                <w:rStyle w:val="Hyperlink"/>
              </w:rPr>
              <w:t>1.3</w:t>
            </w:r>
            <w:r>
              <w:rPr>
                <w:rFonts w:asciiTheme="minorHAnsi" w:hAnsiTheme="minorHAnsi"/>
                <w:noProof/>
                <w:sz w:val="22"/>
              </w:rPr>
              <w:tab/>
            </w:r>
            <w:r w:rsidRPr="006B3CC6">
              <w:rPr>
                <w:rStyle w:val="Hyperlink"/>
              </w:rPr>
              <w:t>Undersøkelser som skal gjøres under og etter behandling</w:t>
            </w:r>
            <w:r>
              <w:tab/>
            </w:r>
            <w:r>
              <w:fldChar w:fldCharType="begin"/>
            </w:r>
            <w:r>
              <w:instrText xml:space="preserve"> PAGEREF _Toc256000013 \h </w:instrText>
            </w:r>
            <w:r>
              <w:fldChar w:fldCharType="separate"/>
            </w:r>
            <w:r>
              <w:t>4</w:t>
            </w:r>
            <w:r>
              <w:fldChar w:fldCharType="end"/>
            </w:r>
          </w:hyperlink>
        </w:p>
        <w:p>
          <w:pPr>
            <w:pStyle w:val="TOC1"/>
            <w:tabs>
              <w:tab w:val="left" w:pos="440"/>
              <w:tab w:val="right" w:leader="dot" w:pos="9061"/>
            </w:tabs>
            <w:rPr>
              <w:rFonts w:asciiTheme="minorHAnsi" w:hAnsiTheme="minorHAnsi"/>
              <w:noProof/>
              <w:sz w:val="22"/>
            </w:rPr>
          </w:pPr>
          <w:hyperlink w:anchor="_Toc256000014" w:history="1">
            <w:r>
              <w:rPr>
                <w:rStyle w:val="Hyperlink"/>
              </w:rPr>
              <w:t>4</w:t>
            </w:r>
            <w:r>
              <w:rPr>
                <w:rFonts w:asciiTheme="minorHAnsi" w:hAnsiTheme="minorHAnsi"/>
                <w:noProof/>
                <w:sz w:val="22"/>
              </w:rPr>
              <w:tab/>
            </w:r>
            <w:r w:rsidR="00720E9E">
              <w:rPr>
                <w:rStyle w:val="Hyperlink"/>
              </w:rPr>
              <w:t>Foreldredeltagelse og informasjon</w:t>
            </w:r>
            <w:r>
              <w:tab/>
            </w:r>
            <w:r>
              <w:fldChar w:fldCharType="begin"/>
            </w:r>
            <w:r>
              <w:instrText xml:space="preserve"> PAGEREF _Toc256000014 \h </w:instrText>
            </w:r>
            <w:r>
              <w:fldChar w:fldCharType="separate"/>
            </w:r>
            <w:r>
              <w:t>4</w:t>
            </w:r>
            <w:r>
              <w:fldChar w:fldCharType="end"/>
            </w:r>
          </w:hyperlink>
        </w:p>
        <w:p>
          <w:pPr>
            <w:pStyle w:val="TOC1"/>
            <w:tabs>
              <w:tab w:val="left" w:pos="440"/>
              <w:tab w:val="right" w:leader="dot" w:pos="9061"/>
            </w:tabs>
            <w:rPr>
              <w:rFonts w:asciiTheme="minorHAnsi" w:hAnsiTheme="minorHAnsi"/>
              <w:noProof/>
              <w:sz w:val="22"/>
            </w:rPr>
          </w:pPr>
          <w:hyperlink w:anchor="_Toc256000015" w:history="1">
            <w:r>
              <w:rPr>
                <w:rStyle w:val="Hyperlink"/>
              </w:rPr>
              <w:t>5</w:t>
            </w:r>
            <w:r>
              <w:rPr>
                <w:rFonts w:asciiTheme="minorHAnsi" w:hAnsiTheme="minorHAnsi"/>
                <w:noProof/>
                <w:sz w:val="22"/>
              </w:rPr>
              <w:tab/>
            </w:r>
            <w:r>
              <w:rPr>
                <w:rStyle w:val="Hyperlink"/>
              </w:rPr>
              <w:t>Etterarbeid</w:t>
            </w:r>
            <w:r>
              <w:tab/>
            </w:r>
            <w:r>
              <w:fldChar w:fldCharType="begin"/>
            </w:r>
            <w:r>
              <w:instrText xml:space="preserve"> PAGEREF _Toc256000015 \h </w:instrText>
            </w:r>
            <w:r>
              <w:fldChar w:fldCharType="separate"/>
            </w:r>
            <w:r>
              <w:t>4</w:t>
            </w:r>
            <w:r>
              <w:fldChar w:fldCharType="end"/>
            </w:r>
          </w:hyperlink>
        </w:p>
        <w:p>
          <w:pPr>
            <w:pStyle w:val="TOC1"/>
            <w:tabs>
              <w:tab w:val="left" w:pos="440"/>
              <w:tab w:val="right" w:leader="dot" w:pos="9061"/>
            </w:tabs>
            <w:rPr>
              <w:rFonts w:asciiTheme="minorHAnsi" w:hAnsiTheme="minorHAnsi"/>
              <w:noProof/>
              <w:sz w:val="22"/>
            </w:rPr>
          </w:pPr>
          <w:hyperlink w:anchor="_Toc256000016" w:history="1">
            <w:r>
              <w:rPr>
                <w:rStyle w:val="Hyperlink"/>
              </w:rPr>
              <w:t>6</w:t>
            </w:r>
            <w:r>
              <w:rPr>
                <w:rFonts w:asciiTheme="minorHAnsi" w:hAnsiTheme="minorHAnsi"/>
                <w:noProof/>
                <w:sz w:val="22"/>
              </w:rPr>
              <w:tab/>
            </w:r>
            <w:r>
              <w:rPr>
                <w:rStyle w:val="Hyperlink"/>
              </w:rPr>
              <w:t>Litteratur</w:t>
            </w:r>
            <w:r w:rsidR="00420F8A">
              <w:rPr>
                <w:rStyle w:val="Hyperlink"/>
              </w:rPr>
              <w:t xml:space="preserve"> og Referanser</w:t>
            </w:r>
            <w:r>
              <w:tab/>
            </w:r>
            <w:r>
              <w:fldChar w:fldCharType="begin"/>
            </w:r>
            <w:r>
              <w:instrText xml:space="preserve"> PAGEREF _Toc256000016 \h </w:instrText>
            </w:r>
            <w:r>
              <w:fldChar w:fldCharType="separate"/>
            </w:r>
            <w:r>
              <w:t>5</w:t>
            </w:r>
            <w:r>
              <w:fldChar w:fldCharType="end"/>
            </w:r>
          </w:hyperlink>
        </w:p>
        <w:p>
          <w:pPr>
            <w:pStyle w:val="TOC1"/>
            <w:tabs>
              <w:tab w:val="left" w:pos="440"/>
              <w:tab w:val="right" w:leader="dot" w:pos="9061"/>
            </w:tabs>
            <w:rPr>
              <w:rFonts w:asciiTheme="minorHAnsi" w:hAnsiTheme="minorHAnsi"/>
              <w:noProof/>
              <w:sz w:val="22"/>
            </w:rPr>
          </w:pPr>
          <w:hyperlink w:anchor="_Toc256000017" w:history="1">
            <w:r>
              <w:rPr>
                <w:rStyle w:val="Hyperlink"/>
              </w:rPr>
              <w:t>7</w:t>
            </w:r>
            <w:r>
              <w:rPr>
                <w:rFonts w:asciiTheme="minorHAnsi" w:hAnsiTheme="minorHAnsi"/>
                <w:noProof/>
                <w:sz w:val="22"/>
              </w:rPr>
              <w:tab/>
            </w:r>
            <w:r w:rsidRPr="00D15919">
              <w:rPr>
                <w:rStyle w:val="Hyperlink"/>
              </w:rPr>
              <w:t>Forankring</w:t>
            </w:r>
            <w:r>
              <w:tab/>
            </w:r>
            <w:r>
              <w:fldChar w:fldCharType="begin"/>
            </w:r>
            <w:r>
              <w:instrText xml:space="preserve"> PAGEREF _Toc256000017 \h </w:instrText>
            </w:r>
            <w:r>
              <w:fldChar w:fldCharType="separate"/>
            </w:r>
            <w:r>
              <w:t>5</w:t>
            </w:r>
            <w:r>
              <w:fldChar w:fldCharType="end"/>
            </w:r>
          </w:hyperlink>
        </w:p>
        <w:p w:rsidR="00D5387B" w:rsidP="00D5387B">
          <w:pPr>
            <w:rPr>
              <w:b/>
              <w:bCs/>
              <w:sz w:val="24"/>
            </w:rPr>
          </w:pPr>
          <w:r>
            <w:rPr>
              <w:rFonts w:cstheme="minorHAnsi"/>
              <w:sz w:val="20"/>
            </w:rPr>
            <w:fldChar w:fldCharType="end"/>
          </w:r>
        </w:p>
      </w:sdtContent>
    </w:sdt>
    <w:p w:rsidR="00DE0C32" w:rsidRPr="00D5387B" w:rsidP="00D5387B" w14:paraId="5BC42B69" w14:textId="77777777">
      <w:pPr>
        <w:pStyle w:val="Heading1"/>
      </w:pPr>
      <w:bookmarkStart w:id="0" w:name="_Toc256000000"/>
      <w:r w:rsidRPr="00D5387B">
        <w:t>Innledning</w:t>
      </w:r>
      <w:bookmarkEnd w:id="0"/>
    </w:p>
    <w:p w:rsidR="00DE0C32" w:rsidRPr="006A559E" w:rsidP="00DE0C32" w14:paraId="5BC42B6A" w14:textId="77777777">
      <w:pPr>
        <w:rPr>
          <w:rFonts w:asciiTheme="minorHAnsi" w:hAnsiTheme="minorHAnsi" w:cstheme="minorHAnsi"/>
          <w:color w:val="000000"/>
          <w:szCs w:val="22"/>
        </w:rPr>
      </w:pPr>
      <w:r w:rsidRPr="006A559E">
        <w:rPr>
          <w:rFonts w:asciiTheme="minorHAnsi" w:hAnsiTheme="minorHAnsi" w:cstheme="minorHAnsi"/>
          <w:color w:val="000000"/>
          <w:szCs w:val="22"/>
        </w:rPr>
        <w:t>Form</w:t>
      </w:r>
      <w:bookmarkStart w:id="1" w:name="tempHer"/>
      <w:bookmarkEnd w:id="1"/>
      <w:r w:rsidRPr="006A559E">
        <w:rPr>
          <w:rFonts w:asciiTheme="minorHAnsi" w:hAnsiTheme="minorHAnsi" w:cstheme="minorHAnsi"/>
          <w:color w:val="000000"/>
          <w:szCs w:val="22"/>
        </w:rPr>
        <w:t xml:space="preserve">ålet ved helkropps nedkjøling av nyfødte med asfyksi er å øke sjansen for å overleve uten, eller med minimal cerebral skade. Nedkjøling er nevroprotektivt. Cerebral metabolisme bremses og en får mindre celledød. Hypotermibehandling kan også hindre kramper og inflammatoriske prosesser. </w:t>
      </w:r>
    </w:p>
    <w:p w:rsidR="00DE0C32" w:rsidP="00DE0C32" w14:paraId="5BC42B6B" w14:textId="77777777">
      <w:pPr>
        <w:pStyle w:val="NormalWeb"/>
        <w:spacing w:after="0"/>
        <w:rPr>
          <w:rFonts w:asciiTheme="minorHAnsi" w:hAnsiTheme="minorHAnsi" w:cstheme="minorHAnsi"/>
          <w:color w:val="333333"/>
          <w:sz w:val="22"/>
          <w:szCs w:val="22"/>
        </w:rPr>
      </w:pPr>
    </w:p>
    <w:p w:rsidR="00AC662A" w:rsidRPr="00AC662A" w:rsidP="00AC662A" w14:paraId="5BC42B6C" w14:textId="30F299D5">
      <w:pPr>
        <w:pStyle w:val="Normal1"/>
        <w:rPr>
          <w:rFonts w:asciiTheme="minorHAnsi" w:hAnsiTheme="minorHAnsi" w:cstheme="minorHAnsi"/>
        </w:rPr>
      </w:pPr>
      <w:r w:rsidRPr="00AC662A">
        <w:rPr>
          <w:rFonts w:asciiTheme="minorHAnsi" w:hAnsiTheme="minorHAnsi" w:cstheme="minorHAnsi"/>
        </w:rPr>
        <w:t xml:space="preserve">Behandling bør iverksettes så raskt som mulig, </w:t>
      </w:r>
      <w:r w:rsidR="004B1FFA">
        <w:rPr>
          <w:rFonts w:asciiTheme="minorHAnsi" w:hAnsiTheme="minorHAnsi" w:cstheme="minorHAnsi"/>
        </w:rPr>
        <w:t xml:space="preserve">og helst innen 3 timer men dog </w:t>
      </w:r>
      <w:r w:rsidRPr="00AC662A">
        <w:rPr>
          <w:rFonts w:asciiTheme="minorHAnsi" w:hAnsiTheme="minorHAnsi" w:cstheme="minorHAnsi"/>
        </w:rPr>
        <w:t>ikke senere enn 6 timer etter fødsel. Ved nedkjøling tilstrebes en kjernetemperatur på 33.5</w:t>
      </w:r>
      <w:r w:rsidRPr="00AC662A">
        <w:rPr>
          <w:rFonts w:ascii="Symbol" w:hAnsi="Symbol" w:cstheme="minorHAnsi"/>
        </w:rPr>
        <w:sym w:font="Symbol" w:char="F0B0"/>
      </w:r>
      <w:r w:rsidRPr="00AC662A">
        <w:rPr>
          <w:rFonts w:asciiTheme="minorHAnsi" w:hAnsiTheme="minorHAnsi" w:cstheme="minorHAnsi"/>
        </w:rPr>
        <w:t xml:space="preserve">C i 72 timer. </w:t>
      </w:r>
    </w:p>
    <w:p w:rsidR="00AC662A" w:rsidRPr="00AC662A" w:rsidP="00AC662A" w14:paraId="5BC42B6D" w14:textId="77777777">
      <w:pPr>
        <w:pStyle w:val="Normal1"/>
        <w:rPr>
          <w:rFonts w:asciiTheme="minorHAnsi" w:hAnsiTheme="minorHAnsi" w:cstheme="minorHAnsi"/>
        </w:rPr>
      </w:pPr>
      <w:r>
        <w:rPr>
          <w:rFonts w:asciiTheme="minorHAnsi" w:hAnsiTheme="minorHAnsi" w:cstheme="minorHAnsi"/>
        </w:rPr>
        <w:t>Gjelder for barn med g</w:t>
      </w:r>
      <w:r w:rsidRPr="00AC662A">
        <w:rPr>
          <w:rFonts w:asciiTheme="minorHAnsi" w:hAnsiTheme="minorHAnsi" w:cstheme="minorHAnsi"/>
        </w:rPr>
        <w:t xml:space="preserve">estasjonsalder </w:t>
      </w:r>
      <w:r w:rsidRPr="00AC662A">
        <w:rPr>
          <w:rFonts w:ascii="Symbol" w:hAnsi="Symbol" w:cstheme="minorHAnsi"/>
        </w:rPr>
        <w:sym w:font="Symbol" w:char="F0B3"/>
      </w:r>
      <w:r>
        <w:rPr>
          <w:rFonts w:asciiTheme="minorHAnsi" w:hAnsiTheme="minorHAnsi" w:cstheme="minorHAnsi"/>
        </w:rPr>
        <w:t xml:space="preserve"> 36uker. </w:t>
      </w:r>
      <w:r w:rsidRPr="00AC662A">
        <w:rPr>
          <w:rFonts w:asciiTheme="minorHAnsi" w:hAnsiTheme="minorHAnsi" w:cstheme="minorHAnsi"/>
        </w:rPr>
        <w:t xml:space="preserve">Ved GA uke 34-35 kan kjøling startes etter individuell vurdering. </w:t>
      </w:r>
    </w:p>
    <w:p w:rsidR="00AC662A" w:rsidP="00DE0C32" w14:paraId="5BC42B6E" w14:textId="77777777">
      <w:pPr>
        <w:pStyle w:val="NormalWeb"/>
        <w:spacing w:after="0"/>
        <w:rPr>
          <w:rFonts w:asciiTheme="minorHAnsi" w:hAnsiTheme="minorHAnsi" w:cstheme="minorHAnsi"/>
          <w:color w:val="333333"/>
          <w:sz w:val="22"/>
          <w:szCs w:val="22"/>
        </w:rPr>
      </w:pPr>
    </w:p>
    <w:p w:rsidR="00D5387B" w:rsidP="00D5387B" w14:paraId="4555CEC6" w14:textId="0CAD179A">
      <w:pPr>
        <w:pStyle w:val="Heading1"/>
      </w:pPr>
      <w:bookmarkStart w:id="2" w:name="_Toc256000001"/>
      <w:r>
        <w:t>Behandlingskriterier</w:t>
      </w:r>
      <w:bookmarkEnd w:id="2"/>
    </w:p>
    <w:p w:rsidR="006A559E" w:rsidRPr="00DE44A4" w:rsidP="003B7ADB" w14:paraId="5BC42B70" w14:textId="5D953998">
      <w:pPr>
        <w:rPr>
          <w:rFonts w:asciiTheme="minorHAnsi" w:hAnsiTheme="minorHAnsi" w:cstheme="minorHAnsi"/>
          <w:szCs w:val="22"/>
        </w:rPr>
      </w:pPr>
      <w:r w:rsidRPr="00DE44A4">
        <w:rPr>
          <w:rFonts w:asciiTheme="minorHAnsi" w:hAnsiTheme="minorHAnsi" w:cstheme="minorHAnsi"/>
          <w:szCs w:val="22"/>
        </w:rPr>
        <w:t>Det er utarbeidet nasjonale retningslinjer for hypotermibehandling</w:t>
      </w:r>
      <w:r>
        <w:rPr>
          <w:rFonts w:asciiTheme="minorHAnsi" w:hAnsiTheme="minorHAnsi" w:cstheme="minorHAnsi"/>
          <w:szCs w:val="22"/>
        </w:rPr>
        <w:t xml:space="preserve"> av neonatal asfyxia</w:t>
      </w:r>
      <w:r w:rsidR="003B7ADB">
        <w:rPr>
          <w:rFonts w:asciiTheme="minorHAnsi" w:hAnsiTheme="minorHAnsi" w:cstheme="minorHAnsi"/>
          <w:szCs w:val="22"/>
        </w:rPr>
        <w:t xml:space="preserve"> med beskrivelse av kriterier for oppstart behandling og prosedyre for behandling</w:t>
      </w:r>
      <w:r w:rsidR="004B1FFA">
        <w:rPr>
          <w:rFonts w:asciiTheme="minorHAnsi" w:hAnsiTheme="minorHAnsi" w:cstheme="minorHAnsi"/>
          <w:szCs w:val="22"/>
        </w:rPr>
        <w:t>, nyfødtveilederen</w:t>
      </w:r>
      <w:r w:rsidR="003B7ADB">
        <w:rPr>
          <w:rFonts w:asciiTheme="minorHAnsi" w:hAnsiTheme="minorHAnsi" w:cstheme="minorHAnsi"/>
          <w:szCs w:val="22"/>
        </w:rPr>
        <w:t xml:space="preserve">, </w:t>
      </w:r>
      <w:r w:rsidR="000E5A1B">
        <w:rPr>
          <w:rFonts w:asciiTheme="minorHAnsi" w:hAnsiTheme="minorHAnsi" w:cstheme="minorHAnsi"/>
          <w:szCs w:val="22"/>
        </w:rPr>
        <w:t xml:space="preserve">se </w:t>
      </w:r>
      <w:r w:rsidRPr="00DE44A4">
        <w:rPr>
          <w:rFonts w:asciiTheme="minorHAnsi" w:hAnsiTheme="minorHAnsi" w:cstheme="minorHAnsi"/>
          <w:szCs w:val="22"/>
        </w:rPr>
        <w:t xml:space="preserve"> </w:t>
      </w:r>
      <w:hyperlink r:id="rId4" w:history="1">
        <w:r w:rsidRPr="004B1FFA" w:rsidR="004B1FFA">
          <w:rPr>
            <w:rStyle w:val="Hyperlink"/>
            <w:rFonts w:asciiTheme="minorHAnsi" w:hAnsiTheme="minorHAnsi" w:cstheme="minorHAnsi"/>
            <w:sz w:val="22"/>
            <w:szCs w:val="22"/>
          </w:rPr>
          <w:t>1.4 Terapeutisk hypotermi ved perinatal asfyksi - Helsebiblioteket</w:t>
        </w:r>
      </w:hyperlink>
    </w:p>
    <w:p w:rsidR="003B7ADB" w14:paraId="5BC42B71" w14:textId="77777777">
      <w:pPr>
        <w:rPr>
          <w:rFonts w:ascii="Times New Roman" w:hAnsi="Times New Roman"/>
          <w:szCs w:val="22"/>
        </w:rPr>
      </w:pPr>
    </w:p>
    <w:p w:rsidR="002711CF" w14:paraId="45359FDC" w14:textId="77777777">
      <w:pPr>
        <w:rPr>
          <w:rFonts w:ascii="Times New Roman" w:hAnsi="Times New Roman"/>
          <w:szCs w:val="22"/>
        </w:rPr>
      </w:pPr>
    </w:p>
    <w:p w:rsidR="00CA58BF" w14:paraId="20EE62BB" w14:textId="77777777">
      <w:pPr>
        <w:rPr>
          <w:rFonts w:ascii="Times New Roman" w:hAnsi="Times New Roman"/>
          <w:szCs w:val="22"/>
        </w:rPr>
      </w:pPr>
    </w:p>
    <w:p w:rsidR="00CA58BF" w14:paraId="7CF0E8A8" w14:textId="77777777">
      <w:pPr>
        <w:rPr>
          <w:rFonts w:ascii="Times New Roman" w:hAnsi="Times New Roman"/>
          <w:szCs w:val="22"/>
        </w:rPr>
      </w:pPr>
    </w:p>
    <w:p w:rsidR="00CA58BF" w14:paraId="61B65C38" w14:textId="77777777">
      <w:pPr>
        <w:rPr>
          <w:rFonts w:ascii="Times New Roman" w:hAnsi="Times New Roman"/>
          <w:szCs w:val="22"/>
        </w:rPr>
      </w:pPr>
    </w:p>
    <w:p w:rsidR="00D5387B" w:rsidP="00D5387B" w14:paraId="7C2A8FBB" w14:textId="5451C29F">
      <w:pPr>
        <w:pStyle w:val="Heading1"/>
      </w:pPr>
      <w:bookmarkStart w:id="3" w:name="_Toc256000002"/>
      <w:r>
        <w:t>Behandling</w:t>
      </w:r>
      <w:bookmarkEnd w:id="3"/>
    </w:p>
    <w:p w:rsidR="00D5387B" w:rsidRPr="00D5387B" w:rsidP="00D5387B" w14:paraId="3714762E" w14:textId="2F8867EE">
      <w:pPr>
        <w:pStyle w:val="Heading2"/>
      </w:pPr>
      <w:bookmarkStart w:id="4" w:name="_Toc256000003"/>
      <w:r>
        <w:t>Utstyr</w:t>
      </w:r>
      <w:bookmarkEnd w:id="4"/>
    </w:p>
    <w:p w:rsidR="006C0566" w:rsidRPr="002F46BA" w:rsidP="006C0566" w14:paraId="5BC42B73" w14:textId="5A5742F0">
      <w:pPr>
        <w:keepNext/>
        <w:outlineLvl w:val="5"/>
        <w:rPr>
          <w:rFonts w:asciiTheme="minorHAnsi" w:hAnsiTheme="minorHAnsi" w:cstheme="minorHAnsi"/>
          <w:szCs w:val="22"/>
        </w:rPr>
      </w:pPr>
      <w:r w:rsidRPr="002F46BA">
        <w:rPr>
          <w:rFonts w:asciiTheme="minorHAnsi" w:hAnsiTheme="minorHAnsi" w:cstheme="minorHAnsi"/>
          <w:szCs w:val="22"/>
        </w:rPr>
        <w:t>Når det er bestemt å starte hypotermibehandling skal følgende utstyr klargjøres:</w:t>
      </w:r>
      <w:r w:rsidR="00420F8A">
        <w:rPr>
          <w:rFonts w:asciiTheme="minorHAnsi" w:hAnsiTheme="minorHAnsi" w:cstheme="minorHAnsi"/>
          <w:szCs w:val="22"/>
        </w:rPr>
        <w:t xml:space="preserve"> se </w:t>
      </w:r>
      <w:r w:rsidRPr="004B1FFA" w:rsidR="004B1FFA">
        <w:rPr>
          <w:rStyle w:val="Hyperlink"/>
          <w:highlight w:val="yellow"/>
        </w:rPr>
        <w:t>xxxxxxx</w:t>
      </w:r>
    </w:p>
    <w:p w:rsidR="006C0566" w:rsidRPr="002F46BA" w:rsidP="006C0566" w14:paraId="5BC42B74" w14:textId="77777777">
      <w:pPr>
        <w:rPr>
          <w:rFonts w:asciiTheme="minorHAnsi" w:hAnsiTheme="minorHAnsi" w:cstheme="minorHAnsi"/>
          <w:color w:val="000000"/>
          <w:szCs w:val="22"/>
        </w:rPr>
      </w:pPr>
      <w:r w:rsidRPr="002F46BA">
        <w:rPr>
          <w:rFonts w:asciiTheme="minorHAnsi" w:hAnsiTheme="minorHAnsi" w:cstheme="minorHAnsi"/>
          <w:color w:val="000000"/>
          <w:szCs w:val="22"/>
        </w:rPr>
        <w:t xml:space="preserve"> </w:t>
      </w:r>
    </w:p>
    <w:p w:rsidR="006C0566" w:rsidRPr="002F46BA" w:rsidP="008C4DA3" w14:paraId="5BC42B75" w14:textId="4771277B">
      <w:pPr>
        <w:numPr>
          <w:ilvl w:val="0"/>
          <w:numId w:val="29"/>
        </w:numPr>
        <w:rPr>
          <w:rFonts w:asciiTheme="minorHAnsi" w:hAnsiTheme="minorHAnsi" w:cstheme="minorHAnsi"/>
          <w:color w:val="000000"/>
          <w:szCs w:val="22"/>
        </w:rPr>
      </w:pPr>
      <w:r w:rsidRPr="002F46BA">
        <w:rPr>
          <w:rFonts w:asciiTheme="minorHAnsi" w:hAnsiTheme="minorHAnsi" w:cstheme="minorHAnsi"/>
          <w:color w:val="000000"/>
          <w:szCs w:val="22"/>
        </w:rPr>
        <w:t>Criticool – helkropps servostyrt kjøleapparat (inkl.</w:t>
      </w:r>
      <w:r w:rsidR="00D95665">
        <w:rPr>
          <w:rFonts w:asciiTheme="minorHAnsi" w:hAnsiTheme="minorHAnsi" w:cstheme="minorHAnsi"/>
          <w:color w:val="000000"/>
          <w:szCs w:val="22"/>
        </w:rPr>
        <w:t xml:space="preserve"> </w:t>
      </w:r>
      <w:r w:rsidRPr="002F46BA">
        <w:rPr>
          <w:rFonts w:asciiTheme="minorHAnsi" w:hAnsiTheme="minorHAnsi" w:cstheme="minorHAnsi"/>
          <w:color w:val="000000"/>
          <w:szCs w:val="22"/>
        </w:rPr>
        <w:t xml:space="preserve">vannslange, en-pasients temperaturprober </w:t>
      </w:r>
      <w:r w:rsidR="00AA0A65">
        <w:rPr>
          <w:rFonts w:asciiTheme="minorHAnsi" w:hAnsiTheme="minorHAnsi" w:cstheme="minorHAnsi"/>
          <w:color w:val="000000"/>
          <w:szCs w:val="22"/>
        </w:rPr>
        <w:t xml:space="preserve">hud- og rectalt </w:t>
      </w:r>
      <w:r w:rsidRPr="002F46BA">
        <w:rPr>
          <w:rFonts w:asciiTheme="minorHAnsi" w:hAnsiTheme="minorHAnsi" w:cstheme="minorHAnsi"/>
          <w:color w:val="000000"/>
          <w:szCs w:val="22"/>
        </w:rPr>
        <w:t xml:space="preserve">og flaske med vann) </w:t>
      </w:r>
    </w:p>
    <w:p w:rsidR="006C0566" w:rsidRPr="004C5362" w:rsidP="008C4DA3" w14:paraId="5BC42B76" w14:textId="77777777">
      <w:pPr>
        <w:numPr>
          <w:ilvl w:val="0"/>
          <w:numId w:val="29"/>
        </w:numPr>
        <w:rPr>
          <w:rFonts w:asciiTheme="minorHAnsi" w:hAnsiTheme="minorHAnsi" w:cstheme="minorHAnsi"/>
          <w:color w:val="000000"/>
          <w:szCs w:val="22"/>
        </w:rPr>
      </w:pPr>
      <w:r w:rsidRPr="004C5362">
        <w:rPr>
          <w:rFonts w:asciiTheme="minorHAnsi" w:hAnsiTheme="minorHAnsi" w:cstheme="minorHAnsi"/>
          <w:color w:val="000000"/>
          <w:szCs w:val="22"/>
        </w:rPr>
        <w:t>Termo Wrap kjøledrakt i størrelse 4-7 kg (brukes også til barn under 4kg)</w:t>
      </w:r>
    </w:p>
    <w:p w:rsidR="006C0566" w:rsidRPr="004C5362" w:rsidP="008C4DA3" w14:paraId="5BC42B77" w14:textId="77777777">
      <w:pPr>
        <w:numPr>
          <w:ilvl w:val="0"/>
          <w:numId w:val="29"/>
        </w:numPr>
        <w:rPr>
          <w:rFonts w:asciiTheme="minorHAnsi" w:hAnsiTheme="minorHAnsi" w:cstheme="minorHAnsi"/>
          <w:color w:val="000000"/>
          <w:szCs w:val="22"/>
        </w:rPr>
      </w:pPr>
      <w:r w:rsidRPr="004C5362">
        <w:rPr>
          <w:rFonts w:asciiTheme="minorHAnsi" w:hAnsiTheme="minorHAnsi" w:cstheme="minorHAnsi"/>
          <w:color w:val="000000"/>
          <w:szCs w:val="22"/>
        </w:rPr>
        <w:t xml:space="preserve">Pute av 4 lag </w:t>
      </w:r>
      <w:r w:rsidRPr="004C5362">
        <w:rPr>
          <w:rFonts w:asciiTheme="minorHAnsi" w:hAnsiTheme="minorHAnsi" w:cstheme="minorHAnsi"/>
          <w:color w:val="000000"/>
          <w:szCs w:val="22"/>
        </w:rPr>
        <w:t>bobleplast (til isolasjon fo</w:t>
      </w:r>
      <w:r w:rsidRPr="004C5362" w:rsidR="004C5362">
        <w:rPr>
          <w:rFonts w:asciiTheme="minorHAnsi" w:hAnsiTheme="minorHAnsi" w:cstheme="minorHAnsi"/>
          <w:color w:val="000000"/>
          <w:szCs w:val="22"/>
        </w:rPr>
        <w:t>r å unngå temperatursvingninger)</w:t>
      </w:r>
    </w:p>
    <w:p w:rsidR="008C4DA3" w:rsidRPr="002F46BA" w:rsidP="00FA7E62" w14:paraId="5BC42B78" w14:textId="32131E28">
      <w:pPr>
        <w:numPr>
          <w:ilvl w:val="0"/>
          <w:numId w:val="29"/>
        </w:numPr>
        <w:rPr>
          <w:rFonts w:asciiTheme="minorHAnsi" w:hAnsiTheme="minorHAnsi" w:cstheme="minorHAnsi"/>
          <w:color w:val="000000"/>
          <w:szCs w:val="22"/>
        </w:rPr>
      </w:pPr>
      <w:r w:rsidRPr="002F46BA">
        <w:rPr>
          <w:rFonts w:asciiTheme="minorHAnsi" w:hAnsiTheme="minorHAnsi" w:cstheme="minorHAnsi"/>
          <w:color w:val="000000"/>
          <w:szCs w:val="22"/>
        </w:rPr>
        <w:t xml:space="preserve">EEG overvåking </w:t>
      </w:r>
      <w:r w:rsidR="00D5387B">
        <w:rPr>
          <w:rFonts w:asciiTheme="minorHAnsi" w:hAnsiTheme="minorHAnsi" w:cstheme="minorHAnsi"/>
          <w:color w:val="000000"/>
          <w:szCs w:val="22"/>
        </w:rPr>
        <w:t>skal kobles til, blir rekvirert av lege og koblet til/administreres av Klinisk fysiologisk avdeling,</w:t>
      </w:r>
      <w:r w:rsidR="00AA0A65">
        <w:rPr>
          <w:rFonts w:asciiTheme="minorHAnsi" w:hAnsiTheme="minorHAnsi" w:cstheme="minorHAnsi"/>
          <w:color w:val="000000"/>
          <w:szCs w:val="22"/>
        </w:rPr>
        <w:t xml:space="preserve"> </w:t>
      </w:r>
      <w:hyperlink r:id="rId5" w:history="1">
        <w:r w:rsidRPr="00AA0A65" w:rsidR="00AA0A65">
          <w:rPr>
            <w:rStyle w:val="Hyperlink"/>
            <w:rFonts w:asciiTheme="minorHAnsi" w:hAnsiTheme="minorHAnsi" w:cstheme="minorHAnsi"/>
            <w:sz w:val="22"/>
            <w:szCs w:val="22"/>
          </w:rPr>
          <w:t>EEG undersøkelse av nyfødte</w:t>
        </w:r>
      </w:hyperlink>
      <w:r w:rsidR="00AA0A65">
        <w:rPr>
          <w:rFonts w:asciiTheme="minorHAnsi" w:hAnsiTheme="minorHAnsi" w:cstheme="minorHAnsi"/>
          <w:color w:val="000000"/>
          <w:szCs w:val="22"/>
        </w:rPr>
        <w:t xml:space="preserve">   </w:t>
      </w:r>
    </w:p>
    <w:p w:rsidR="006C0566" w:rsidRPr="002F46BA" w:rsidP="00FA7E62" w14:paraId="5BC42B79" w14:textId="5A6F9D31">
      <w:pPr>
        <w:numPr>
          <w:ilvl w:val="0"/>
          <w:numId w:val="29"/>
        </w:numPr>
        <w:rPr>
          <w:rFonts w:asciiTheme="minorHAnsi" w:hAnsiTheme="minorHAnsi" w:cstheme="minorHAnsi"/>
          <w:color w:val="000000"/>
          <w:szCs w:val="22"/>
        </w:rPr>
      </w:pPr>
      <w:r w:rsidRPr="002F46BA">
        <w:rPr>
          <w:rFonts w:asciiTheme="minorHAnsi" w:hAnsiTheme="minorHAnsi" w:cstheme="minorHAnsi"/>
          <w:color w:val="000000"/>
          <w:szCs w:val="22"/>
        </w:rPr>
        <w:t xml:space="preserve">Åpen kuvøse </w:t>
      </w:r>
      <w:r w:rsidR="00AA0A65">
        <w:rPr>
          <w:rFonts w:asciiTheme="minorHAnsi" w:hAnsiTheme="minorHAnsi" w:cstheme="minorHAnsi"/>
          <w:color w:val="000000"/>
          <w:szCs w:val="22"/>
        </w:rPr>
        <w:t xml:space="preserve">(Panda mottaksbord) </w:t>
      </w:r>
      <w:r w:rsidRPr="002F46BA">
        <w:rPr>
          <w:rFonts w:asciiTheme="minorHAnsi" w:hAnsiTheme="minorHAnsi" w:cstheme="minorHAnsi"/>
          <w:color w:val="000000"/>
          <w:szCs w:val="22"/>
        </w:rPr>
        <w:t>uten overvarme</w:t>
      </w:r>
      <w:r w:rsidRPr="002F46BA" w:rsidR="008C4DA3">
        <w:rPr>
          <w:rFonts w:asciiTheme="minorHAnsi" w:hAnsiTheme="minorHAnsi" w:cstheme="minorHAnsi"/>
          <w:color w:val="000000"/>
          <w:szCs w:val="22"/>
        </w:rPr>
        <w:t xml:space="preserve"> </w:t>
      </w:r>
    </w:p>
    <w:p w:rsidR="006C0566" w:rsidRPr="002F46BA" w:rsidP="008C4DA3" w14:paraId="5BC42B7A" w14:textId="4A615CDE">
      <w:pPr>
        <w:numPr>
          <w:ilvl w:val="0"/>
          <w:numId w:val="29"/>
        </w:numPr>
        <w:rPr>
          <w:rFonts w:asciiTheme="minorHAnsi" w:hAnsiTheme="minorHAnsi" w:cstheme="minorHAnsi"/>
          <w:color w:val="000000"/>
          <w:szCs w:val="22"/>
        </w:rPr>
      </w:pPr>
      <w:r w:rsidRPr="002F46BA">
        <w:rPr>
          <w:rFonts w:asciiTheme="minorHAnsi" w:hAnsiTheme="minorHAnsi" w:cstheme="minorHAnsi"/>
          <w:color w:val="000000"/>
          <w:szCs w:val="22"/>
        </w:rPr>
        <w:t xml:space="preserve">SVK-dobbeltlumen m/nødvendig utstyr (se flip-flop </w:t>
      </w:r>
      <w:r w:rsidR="00B6209D">
        <w:rPr>
          <w:rFonts w:asciiTheme="minorHAnsi" w:hAnsiTheme="minorHAnsi" w:cstheme="minorHAnsi"/>
          <w:color w:val="000000"/>
          <w:szCs w:val="22"/>
        </w:rPr>
        <w:t>mottaks</w:t>
      </w:r>
      <w:r w:rsidRPr="002F46BA">
        <w:rPr>
          <w:rFonts w:asciiTheme="minorHAnsi" w:hAnsiTheme="minorHAnsi" w:cstheme="minorHAnsi"/>
          <w:color w:val="000000"/>
          <w:szCs w:val="22"/>
        </w:rPr>
        <w:t xml:space="preserve">rom </w:t>
      </w:r>
      <w:r w:rsidR="00D5387B">
        <w:rPr>
          <w:rFonts w:asciiTheme="minorHAnsi" w:hAnsiTheme="minorHAnsi" w:cstheme="minorHAnsi"/>
          <w:color w:val="000000"/>
          <w:szCs w:val="22"/>
        </w:rPr>
        <w:t>V393</w:t>
      </w:r>
      <w:r w:rsidRPr="002F46BA">
        <w:rPr>
          <w:rFonts w:asciiTheme="minorHAnsi" w:hAnsiTheme="minorHAnsi" w:cstheme="minorHAnsi"/>
          <w:color w:val="000000"/>
          <w:szCs w:val="22"/>
        </w:rPr>
        <w:t>)</w:t>
      </w:r>
      <w:r w:rsidR="00016762">
        <w:rPr>
          <w:rFonts w:asciiTheme="minorHAnsi" w:hAnsiTheme="minorHAnsi" w:cstheme="minorHAnsi"/>
          <w:color w:val="000000"/>
          <w:szCs w:val="22"/>
        </w:rPr>
        <w:t>, evt. navlevenekateter</w:t>
      </w:r>
    </w:p>
    <w:p w:rsidR="006C0566" w:rsidP="008C4DA3" w14:paraId="5BC42B7B" w14:textId="77777777">
      <w:pPr>
        <w:numPr>
          <w:ilvl w:val="0"/>
          <w:numId w:val="29"/>
        </w:numPr>
        <w:rPr>
          <w:rFonts w:asciiTheme="minorHAnsi" w:hAnsiTheme="minorHAnsi" w:cstheme="minorHAnsi"/>
          <w:color w:val="000000"/>
          <w:szCs w:val="22"/>
        </w:rPr>
      </w:pPr>
      <w:r w:rsidRPr="002F46BA">
        <w:rPr>
          <w:rFonts w:asciiTheme="minorHAnsi" w:hAnsiTheme="minorHAnsi" w:cstheme="minorHAnsi"/>
          <w:color w:val="000000"/>
          <w:szCs w:val="22"/>
        </w:rPr>
        <w:t xml:space="preserve">Arteriekateter m/nødvendig </w:t>
      </w:r>
      <w:r w:rsidR="00D95665">
        <w:rPr>
          <w:rFonts w:asciiTheme="minorHAnsi" w:hAnsiTheme="minorHAnsi" w:cstheme="minorHAnsi"/>
          <w:color w:val="000000"/>
          <w:szCs w:val="22"/>
        </w:rPr>
        <w:t>utstyr: Nacl 9 mg/ml med heparin.</w:t>
      </w:r>
    </w:p>
    <w:p w:rsidR="00D95665" w:rsidP="008C4DA3" w14:paraId="5BC42B7C" w14:textId="77777777">
      <w:pPr>
        <w:numPr>
          <w:ilvl w:val="0"/>
          <w:numId w:val="29"/>
        </w:numPr>
        <w:rPr>
          <w:rFonts w:asciiTheme="minorHAnsi" w:hAnsiTheme="minorHAnsi" w:cstheme="minorHAnsi"/>
          <w:color w:val="000000"/>
          <w:szCs w:val="22"/>
        </w:rPr>
      </w:pPr>
      <w:r>
        <w:rPr>
          <w:rFonts w:asciiTheme="minorHAnsi" w:hAnsiTheme="minorHAnsi" w:cstheme="minorHAnsi"/>
          <w:color w:val="000000"/>
          <w:szCs w:val="22"/>
        </w:rPr>
        <w:t>Glucoseinfusjon 200 mg/ml til sprøytepumpe</w:t>
      </w:r>
    </w:p>
    <w:p w:rsidR="00D95665" w:rsidRPr="00D95665" w:rsidP="008C4DA3" w14:paraId="5BC42B7D" w14:textId="1434913C">
      <w:pPr>
        <w:numPr>
          <w:ilvl w:val="0"/>
          <w:numId w:val="29"/>
        </w:numPr>
        <w:rPr>
          <w:rFonts w:asciiTheme="minorHAnsi" w:hAnsiTheme="minorHAnsi" w:cstheme="minorHAnsi"/>
          <w:color w:val="000000"/>
          <w:szCs w:val="22"/>
          <w:lang w:val="en-US"/>
        </w:rPr>
      </w:pPr>
      <w:r w:rsidRPr="00DC3253">
        <w:rPr>
          <w:rFonts w:asciiTheme="minorHAnsi" w:hAnsiTheme="minorHAnsi" w:cstheme="minorHAnsi"/>
          <w:color w:val="000000"/>
          <w:szCs w:val="22"/>
          <w:lang w:val="en-GB"/>
        </w:rPr>
        <w:t xml:space="preserve">Vaminolac: 50 ml </w:t>
      </w:r>
      <w:r w:rsidRPr="00D95665">
        <w:rPr>
          <w:rFonts w:asciiTheme="minorHAnsi" w:hAnsiTheme="minorHAnsi" w:cstheme="minorHAnsi"/>
          <w:color w:val="000000"/>
          <w:szCs w:val="22"/>
          <w:lang w:val="en-US"/>
        </w:rPr>
        <w:t>+ Nacl 1 mmol/ml – 2 ml</w:t>
      </w:r>
      <w:r>
        <w:rPr>
          <w:rFonts w:asciiTheme="minorHAnsi" w:hAnsiTheme="minorHAnsi" w:cstheme="minorHAnsi"/>
          <w:color w:val="000000"/>
          <w:szCs w:val="22"/>
          <w:lang w:val="en-US"/>
        </w:rPr>
        <w:t xml:space="preserve">   </w:t>
      </w:r>
    </w:p>
    <w:p w:rsidR="006C0566" w:rsidRPr="002711CF" w:rsidP="008C4DA3" w14:paraId="5BC42B7E" w14:textId="6FF94550">
      <w:pPr>
        <w:numPr>
          <w:ilvl w:val="0"/>
          <w:numId w:val="29"/>
        </w:numPr>
        <w:rPr>
          <w:rFonts w:asciiTheme="minorHAnsi" w:hAnsiTheme="minorHAnsi" w:cstheme="minorHAnsi"/>
          <w:szCs w:val="22"/>
        </w:rPr>
      </w:pPr>
      <w:r w:rsidRPr="002F46BA">
        <w:rPr>
          <w:rFonts w:asciiTheme="minorHAnsi" w:hAnsiTheme="minorHAnsi" w:cstheme="minorHAnsi"/>
          <w:color w:val="000000"/>
          <w:szCs w:val="22"/>
        </w:rPr>
        <w:t>Urinkateter og utstyr til time-</w:t>
      </w:r>
      <w:r w:rsidRPr="002711CF">
        <w:rPr>
          <w:rFonts w:asciiTheme="minorHAnsi" w:hAnsiTheme="minorHAnsi" w:cstheme="minorHAnsi"/>
          <w:szCs w:val="22"/>
        </w:rPr>
        <w:t>diuresemåling</w:t>
      </w:r>
      <w:r w:rsidRPr="002711CF" w:rsidR="00B6209D">
        <w:rPr>
          <w:rFonts w:asciiTheme="minorHAnsi" w:hAnsiTheme="minorHAnsi" w:cstheme="minorHAnsi"/>
          <w:szCs w:val="22"/>
        </w:rPr>
        <w:t xml:space="preserve"> (</w:t>
      </w:r>
      <w:r w:rsidRPr="002711CF" w:rsidR="002711CF">
        <w:rPr>
          <w:rFonts w:asciiTheme="minorHAnsi" w:hAnsiTheme="minorHAnsi" w:cstheme="minorHAnsi"/>
          <w:szCs w:val="22"/>
        </w:rPr>
        <w:t>5 og 6</w:t>
      </w:r>
      <w:r w:rsidRPr="002711CF" w:rsidR="00B6209D">
        <w:rPr>
          <w:rFonts w:asciiTheme="minorHAnsi" w:hAnsiTheme="minorHAnsi" w:cstheme="minorHAnsi"/>
          <w:szCs w:val="22"/>
        </w:rPr>
        <w:t xml:space="preserve"> fr.)</w:t>
      </w:r>
    </w:p>
    <w:p w:rsidR="006C0566" w:rsidRPr="002F46BA" w:rsidP="008C4DA3" w14:paraId="5BC42B7F" w14:textId="392A26D9">
      <w:pPr>
        <w:numPr>
          <w:ilvl w:val="0"/>
          <w:numId w:val="29"/>
        </w:numPr>
        <w:rPr>
          <w:rFonts w:asciiTheme="minorHAnsi" w:hAnsiTheme="minorHAnsi" w:cstheme="minorHAnsi"/>
          <w:color w:val="000000"/>
          <w:szCs w:val="22"/>
        </w:rPr>
      </w:pPr>
      <w:r w:rsidRPr="002F46BA">
        <w:rPr>
          <w:rFonts w:asciiTheme="minorHAnsi" w:hAnsiTheme="minorHAnsi" w:cstheme="minorHAnsi"/>
          <w:color w:val="000000"/>
          <w:szCs w:val="22"/>
        </w:rPr>
        <w:t>Tube og laryngoskop</w:t>
      </w:r>
      <w:r w:rsidR="00B6209D">
        <w:rPr>
          <w:rFonts w:asciiTheme="minorHAnsi" w:hAnsiTheme="minorHAnsi" w:cstheme="minorHAnsi"/>
          <w:color w:val="000000"/>
          <w:szCs w:val="22"/>
        </w:rPr>
        <w:t>/videolaryngoskop</w:t>
      </w:r>
      <w:r w:rsidRPr="002F46BA">
        <w:rPr>
          <w:rFonts w:asciiTheme="minorHAnsi" w:hAnsiTheme="minorHAnsi" w:cstheme="minorHAnsi"/>
          <w:color w:val="000000"/>
          <w:szCs w:val="22"/>
        </w:rPr>
        <w:t xml:space="preserve"> for eventuell intubering</w:t>
      </w:r>
    </w:p>
    <w:p w:rsidR="006C0566" w:rsidRPr="002F46BA" w:rsidP="008C4DA3" w14:paraId="5BC42B80" w14:textId="4AD06D06">
      <w:pPr>
        <w:numPr>
          <w:ilvl w:val="0"/>
          <w:numId w:val="29"/>
        </w:numPr>
        <w:rPr>
          <w:rFonts w:asciiTheme="minorHAnsi" w:hAnsiTheme="minorHAnsi" w:cstheme="minorHAnsi"/>
          <w:color w:val="000000"/>
          <w:szCs w:val="22"/>
        </w:rPr>
      </w:pPr>
      <w:r w:rsidRPr="002F46BA">
        <w:rPr>
          <w:rFonts w:asciiTheme="minorHAnsi" w:hAnsiTheme="minorHAnsi" w:cstheme="minorHAnsi"/>
          <w:color w:val="000000"/>
          <w:szCs w:val="22"/>
        </w:rPr>
        <w:t>Respirator</w:t>
      </w:r>
      <w:r w:rsidRPr="002F46BA" w:rsidR="008C4DA3">
        <w:rPr>
          <w:rFonts w:asciiTheme="minorHAnsi" w:hAnsiTheme="minorHAnsi" w:cstheme="minorHAnsi"/>
          <w:color w:val="000000"/>
          <w:szCs w:val="22"/>
        </w:rPr>
        <w:t xml:space="preserve"> </w:t>
      </w:r>
      <w:r w:rsidRPr="002F46BA">
        <w:rPr>
          <w:rFonts w:asciiTheme="minorHAnsi" w:hAnsiTheme="minorHAnsi" w:cstheme="minorHAnsi"/>
          <w:color w:val="000000"/>
          <w:szCs w:val="22"/>
        </w:rPr>
        <w:t>(</w:t>
      </w:r>
      <w:r w:rsidR="00AA0A65">
        <w:rPr>
          <w:rFonts w:asciiTheme="minorHAnsi" w:hAnsiTheme="minorHAnsi" w:cstheme="minorHAnsi"/>
          <w:color w:val="000000"/>
          <w:szCs w:val="22"/>
        </w:rPr>
        <w:t xml:space="preserve">evt. </w:t>
      </w:r>
      <w:r w:rsidRPr="002F46BA">
        <w:rPr>
          <w:rFonts w:asciiTheme="minorHAnsi" w:hAnsiTheme="minorHAnsi" w:cstheme="minorHAnsi"/>
          <w:color w:val="000000"/>
          <w:szCs w:val="22"/>
        </w:rPr>
        <w:t>CPAP</w:t>
      </w:r>
      <w:r w:rsidR="00AA0A65">
        <w:rPr>
          <w:rFonts w:asciiTheme="minorHAnsi" w:hAnsiTheme="minorHAnsi" w:cstheme="minorHAnsi"/>
          <w:color w:val="000000"/>
          <w:szCs w:val="22"/>
        </w:rPr>
        <w:t>, men sjelden</w:t>
      </w:r>
      <w:r w:rsidRPr="002F46BA">
        <w:rPr>
          <w:rFonts w:asciiTheme="minorHAnsi" w:hAnsiTheme="minorHAnsi" w:cstheme="minorHAnsi"/>
          <w:color w:val="000000"/>
          <w:szCs w:val="22"/>
        </w:rPr>
        <w:t xml:space="preserve">) </w:t>
      </w:r>
    </w:p>
    <w:p w:rsidR="006C0566" w:rsidRPr="002F46BA" w:rsidP="008C4DA3" w14:paraId="5BC42B81" w14:textId="64E2E5A1">
      <w:pPr>
        <w:numPr>
          <w:ilvl w:val="0"/>
          <w:numId w:val="29"/>
        </w:numPr>
        <w:rPr>
          <w:rFonts w:asciiTheme="minorHAnsi" w:hAnsiTheme="minorHAnsi" w:cstheme="minorHAnsi"/>
          <w:color w:val="000000"/>
          <w:szCs w:val="22"/>
        </w:rPr>
      </w:pPr>
      <w:r w:rsidRPr="002F46BA">
        <w:rPr>
          <w:rFonts w:asciiTheme="minorHAnsi" w:hAnsiTheme="minorHAnsi" w:cstheme="minorHAnsi"/>
          <w:color w:val="000000"/>
          <w:szCs w:val="22"/>
        </w:rPr>
        <w:t xml:space="preserve">Sprøytepumper og aktuelle medikamenter (Morfin, </w:t>
      </w:r>
      <w:r w:rsidR="00B6209D">
        <w:rPr>
          <w:rFonts w:asciiTheme="minorHAnsi" w:hAnsiTheme="minorHAnsi" w:cstheme="minorHAnsi"/>
          <w:color w:val="000000"/>
          <w:szCs w:val="22"/>
        </w:rPr>
        <w:t xml:space="preserve">Fentanyl, </w:t>
      </w:r>
      <w:r w:rsidRPr="002F46BA">
        <w:rPr>
          <w:rFonts w:asciiTheme="minorHAnsi" w:hAnsiTheme="minorHAnsi" w:cstheme="minorHAnsi"/>
          <w:color w:val="000000"/>
          <w:szCs w:val="22"/>
        </w:rPr>
        <w:t>Dopamin Adrenalin og Glukose</w:t>
      </w:r>
      <w:r w:rsidR="00B6209D">
        <w:rPr>
          <w:rFonts w:asciiTheme="minorHAnsi" w:hAnsiTheme="minorHAnsi" w:cstheme="minorHAnsi"/>
          <w:color w:val="000000"/>
          <w:szCs w:val="22"/>
        </w:rPr>
        <w:t xml:space="preserve"> – avklares med lege</w:t>
      </w:r>
      <w:r w:rsidRPr="002F46BA">
        <w:rPr>
          <w:rFonts w:asciiTheme="minorHAnsi" w:hAnsiTheme="minorHAnsi" w:cstheme="minorHAnsi"/>
          <w:color w:val="000000"/>
          <w:szCs w:val="22"/>
        </w:rPr>
        <w:t>)</w:t>
      </w:r>
    </w:p>
    <w:p w:rsidR="006C0566" w:rsidP="008C4DA3" w14:paraId="5BC42B82" w14:textId="77777777">
      <w:pPr>
        <w:numPr>
          <w:ilvl w:val="0"/>
          <w:numId w:val="29"/>
        </w:numPr>
        <w:rPr>
          <w:rFonts w:asciiTheme="minorHAnsi" w:hAnsiTheme="minorHAnsi" w:cstheme="minorHAnsi"/>
          <w:color w:val="000000"/>
          <w:szCs w:val="22"/>
        </w:rPr>
      </w:pPr>
      <w:r w:rsidRPr="002F46BA">
        <w:rPr>
          <w:rFonts w:asciiTheme="minorHAnsi" w:hAnsiTheme="minorHAnsi" w:cstheme="minorHAnsi"/>
          <w:color w:val="000000"/>
          <w:szCs w:val="22"/>
        </w:rPr>
        <w:t xml:space="preserve">Bestille ordinerte blodprøver </w:t>
      </w:r>
      <w:r w:rsidRPr="002F46BA">
        <w:rPr>
          <w:rFonts w:asciiTheme="minorHAnsi" w:hAnsiTheme="minorHAnsi" w:cstheme="minorHAnsi"/>
          <w:color w:val="000000"/>
          <w:szCs w:val="22"/>
          <w:u w:val="single"/>
        </w:rPr>
        <w:t>før oppstart</w:t>
      </w:r>
      <w:r w:rsidRPr="002F46BA">
        <w:rPr>
          <w:rFonts w:asciiTheme="minorHAnsi" w:hAnsiTheme="minorHAnsi" w:cstheme="minorHAnsi"/>
          <w:color w:val="000000"/>
          <w:szCs w:val="22"/>
        </w:rPr>
        <w:t xml:space="preserve"> av behandling </w:t>
      </w:r>
    </w:p>
    <w:p w:rsidR="00B6209D" w:rsidP="00B6209D" w14:paraId="0C44DFE0" w14:textId="77777777">
      <w:pPr>
        <w:rPr>
          <w:rFonts w:asciiTheme="minorHAnsi" w:hAnsiTheme="minorHAnsi" w:cstheme="minorHAnsi"/>
          <w:color w:val="000000"/>
          <w:szCs w:val="22"/>
        </w:rPr>
      </w:pPr>
    </w:p>
    <w:p w:rsidR="00B6209D" w:rsidRPr="002F46BA" w:rsidP="00B6209D" w14:paraId="36B8B1A0" w14:textId="745ADC31">
      <w:pPr>
        <w:pStyle w:val="Heading2"/>
      </w:pPr>
      <w:bookmarkStart w:id="5" w:name="_Toc256000004"/>
      <w:r>
        <w:t>Overvåking, effekt av behandling samt støttebehandling</w:t>
      </w:r>
      <w:bookmarkEnd w:id="5"/>
    </w:p>
    <w:p w:rsidR="003B7ADB" w:rsidRPr="0074435B" w:rsidP="003B7ADB" w14:paraId="5BC42B86" w14:textId="77777777">
      <w:pPr>
        <w:pStyle w:val="Caution"/>
        <w:rPr>
          <w:b/>
          <w:sz w:val="22"/>
          <w:szCs w:val="22"/>
        </w:rPr>
      </w:pPr>
      <w:r>
        <w:rPr>
          <w:b/>
          <w:sz w:val="22"/>
          <w:szCs w:val="22"/>
        </w:rPr>
        <w:t>Effekt av kjølebehandling</w:t>
      </w:r>
      <w:r w:rsidR="004C5362">
        <w:rPr>
          <w:b/>
          <w:sz w:val="22"/>
          <w:szCs w:val="22"/>
        </w:rPr>
        <w:t xml:space="preserve">en medfører at vitale parametre og lab verdier kan </w:t>
      </w:r>
      <w:r>
        <w:rPr>
          <w:b/>
          <w:sz w:val="22"/>
          <w:szCs w:val="22"/>
        </w:rPr>
        <w:t xml:space="preserve">avvik og må leses med forsiktighet. </w:t>
      </w:r>
    </w:p>
    <w:p w:rsidR="003B7ADB" w:rsidP="008C4DA3" w14:paraId="5BC42B87" w14:textId="77777777">
      <w:pPr>
        <w:rPr>
          <w:rFonts w:asciiTheme="minorHAnsi" w:hAnsiTheme="minorHAnsi" w:cstheme="minorHAnsi"/>
          <w:b/>
          <w:color w:val="000000"/>
          <w:szCs w:val="22"/>
        </w:rPr>
      </w:pPr>
    </w:p>
    <w:p w:rsidR="008C4DA3" w:rsidRPr="008C4DA3" w:rsidP="00B6209D" w14:paraId="5BC42B8C" w14:textId="013750C6">
      <w:pPr>
        <w:pStyle w:val="Heading3"/>
        <w:numPr>
          <w:ilvl w:val="2"/>
          <w:numId w:val="1"/>
        </w:numPr>
      </w:pPr>
      <w:bookmarkStart w:id="6" w:name="_Toc256000005"/>
      <w:r w:rsidRPr="008C4DA3">
        <w:t>Hjerte og sirkulasjon</w:t>
      </w:r>
      <w:bookmarkEnd w:id="6"/>
    </w:p>
    <w:p w:rsidR="008C4DA3" w:rsidRPr="008C4DA3" w:rsidP="008C4DA3" w14:paraId="5BC42B8D" w14:textId="77777777">
      <w:pPr>
        <w:pStyle w:val="ListParagraph"/>
        <w:numPr>
          <w:ilvl w:val="0"/>
          <w:numId w:val="31"/>
        </w:numPr>
        <w:rPr>
          <w:rFonts w:asciiTheme="minorHAnsi" w:hAnsiTheme="minorHAnsi" w:cstheme="minorHAnsi"/>
          <w:color w:val="000000"/>
          <w:szCs w:val="22"/>
        </w:rPr>
      </w:pPr>
      <w:r w:rsidRPr="008C4DA3">
        <w:rPr>
          <w:rFonts w:asciiTheme="minorHAnsi" w:hAnsiTheme="minorHAnsi" w:cstheme="minorHAnsi"/>
          <w:color w:val="000000"/>
          <w:szCs w:val="22"/>
        </w:rPr>
        <w:t>Lett bradykardi (70-100/min) er normalt</w:t>
      </w:r>
    </w:p>
    <w:p w:rsidR="008C4DA3" w:rsidRPr="008C4DA3" w:rsidP="008C4DA3" w14:paraId="5BC42B8E"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Over 100/min. kan skyldes smerte/ ubetydelig eller hypertensjon/hypovolemi</w:t>
      </w:r>
    </w:p>
    <w:p w:rsidR="002031DA" w:rsidP="007755AE" w14:paraId="5BC42B8F" w14:textId="77777777">
      <w:pPr>
        <w:pStyle w:val="ListParagraph"/>
        <w:numPr>
          <w:ilvl w:val="0"/>
          <w:numId w:val="30"/>
        </w:numPr>
        <w:rPr>
          <w:rFonts w:asciiTheme="minorHAnsi" w:hAnsiTheme="minorHAnsi" w:cstheme="minorHAnsi"/>
          <w:color w:val="000000"/>
          <w:szCs w:val="22"/>
        </w:rPr>
      </w:pPr>
      <w:r w:rsidRPr="002031DA">
        <w:rPr>
          <w:rFonts w:asciiTheme="minorHAnsi" w:hAnsiTheme="minorHAnsi" w:cstheme="minorHAnsi"/>
          <w:color w:val="000000"/>
          <w:szCs w:val="22"/>
        </w:rPr>
        <w:t>MAP overvåkes kontinuerlig og bør ligge mellom 40–65 mmHg, se lege</w:t>
      </w:r>
      <w:r>
        <w:rPr>
          <w:rFonts w:asciiTheme="minorHAnsi" w:hAnsiTheme="minorHAnsi" w:cstheme="minorHAnsi"/>
          <w:color w:val="000000"/>
          <w:szCs w:val="22"/>
        </w:rPr>
        <w:t>ordinasjon</w:t>
      </w:r>
    </w:p>
    <w:p w:rsidR="008C4DA3" w:rsidRPr="002031DA" w:rsidP="007755AE" w14:paraId="5BC42B90" w14:textId="77777777">
      <w:pPr>
        <w:pStyle w:val="ListParagraph"/>
        <w:numPr>
          <w:ilvl w:val="0"/>
          <w:numId w:val="30"/>
        </w:numPr>
        <w:rPr>
          <w:rFonts w:asciiTheme="minorHAnsi" w:hAnsiTheme="minorHAnsi" w:cstheme="minorHAnsi"/>
          <w:color w:val="000000"/>
          <w:szCs w:val="22"/>
        </w:rPr>
      </w:pPr>
      <w:r w:rsidRPr="002031DA">
        <w:rPr>
          <w:rFonts w:asciiTheme="minorHAnsi" w:hAnsiTheme="minorHAnsi" w:cstheme="minorHAnsi"/>
          <w:color w:val="000000"/>
          <w:szCs w:val="22"/>
        </w:rPr>
        <w:t>Temperatur dokumenteres hver tim</w:t>
      </w:r>
      <w:r w:rsidR="002031DA">
        <w:rPr>
          <w:rFonts w:asciiTheme="minorHAnsi" w:hAnsiTheme="minorHAnsi" w:cstheme="minorHAnsi"/>
          <w:color w:val="000000"/>
          <w:szCs w:val="22"/>
        </w:rPr>
        <w:t xml:space="preserve">e på intensivskjema, jfr. Kjerne- og overflatetemperatur registrert (se kjølemaskin). </w:t>
      </w:r>
      <w:r w:rsidRPr="002031DA">
        <w:rPr>
          <w:rFonts w:asciiTheme="minorHAnsi" w:hAnsiTheme="minorHAnsi" w:cstheme="minorHAnsi"/>
          <w:color w:val="000000"/>
          <w:szCs w:val="22"/>
        </w:rPr>
        <w:t xml:space="preserve">Dersom barnet har temperatur under 33.5 </w:t>
      </w:r>
      <w:r w:rsidRPr="008C4DA3">
        <w:rPr>
          <w:rFonts w:ascii="Symbol" w:hAnsi="Symbol" w:cstheme="minorHAnsi"/>
          <w:szCs w:val="22"/>
        </w:rPr>
        <w:sym w:font="Symbol" w:char="F0B0"/>
      </w:r>
      <w:r w:rsidRPr="002031DA">
        <w:rPr>
          <w:rFonts w:asciiTheme="minorHAnsi" w:hAnsiTheme="minorHAnsi" w:cstheme="minorHAnsi"/>
          <w:color w:val="000000"/>
          <w:szCs w:val="22"/>
        </w:rPr>
        <w:t>C kan det oppstå arytmier.</w:t>
      </w:r>
    </w:p>
    <w:p w:rsidR="008C4DA3" w:rsidRPr="008C4DA3" w:rsidP="008C4DA3" w14:paraId="5BC42B91"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 xml:space="preserve">Den perifere </w:t>
      </w:r>
      <w:r w:rsidRPr="008C4DA3">
        <w:rPr>
          <w:rFonts w:asciiTheme="minorHAnsi" w:hAnsiTheme="minorHAnsi" w:cstheme="minorHAnsi"/>
          <w:color w:val="000000"/>
          <w:szCs w:val="22"/>
        </w:rPr>
        <w:t>sirkulasjonen reduseres og barnet er blekt og ofte marmorert.</w:t>
      </w:r>
    </w:p>
    <w:p w:rsidR="008C4DA3" w:rsidRPr="008C4DA3" w:rsidP="008C4DA3" w14:paraId="5BC42B92"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 xml:space="preserve">Observer barnets hud jevnlig </w:t>
      </w:r>
    </w:p>
    <w:p w:rsidR="008C4DA3" w:rsidRPr="008C4DA3" w:rsidP="008C4DA3" w14:paraId="5BC42B93" w14:textId="449E7FD3">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Snu minimum hver 6. time</w:t>
      </w:r>
      <w:r w:rsidR="00720E9E">
        <w:rPr>
          <w:rFonts w:asciiTheme="minorHAnsi" w:hAnsiTheme="minorHAnsi" w:cstheme="minorHAnsi"/>
          <w:color w:val="000000"/>
          <w:szCs w:val="22"/>
        </w:rPr>
        <w:t>. D</w:t>
      </w:r>
      <w:r w:rsidRPr="008C4DA3">
        <w:rPr>
          <w:rFonts w:asciiTheme="minorHAnsi" w:hAnsiTheme="minorHAnsi" w:cstheme="minorHAnsi"/>
          <w:color w:val="000000"/>
          <w:szCs w:val="22"/>
        </w:rPr>
        <w:t xml:space="preserve">rakten virker avlastende for barnets hud ved at vann pumpes ut og inn i drakten </w:t>
      </w:r>
      <w:r w:rsidR="002031DA">
        <w:rPr>
          <w:rFonts w:asciiTheme="minorHAnsi" w:hAnsiTheme="minorHAnsi" w:cstheme="minorHAnsi"/>
          <w:color w:val="000000"/>
          <w:szCs w:val="22"/>
        </w:rPr>
        <w:t>med jevne mellomrom</w:t>
      </w:r>
      <w:r w:rsidRPr="008C4DA3">
        <w:rPr>
          <w:rFonts w:asciiTheme="minorHAnsi" w:hAnsiTheme="minorHAnsi" w:cstheme="minorHAnsi"/>
          <w:color w:val="000000"/>
          <w:szCs w:val="22"/>
        </w:rPr>
        <w:t>, men barnet må likevel snues</w:t>
      </w:r>
      <w:r w:rsidR="00720E9E">
        <w:rPr>
          <w:rFonts w:asciiTheme="minorHAnsi" w:hAnsiTheme="minorHAnsi" w:cstheme="minorHAnsi"/>
          <w:color w:val="000000"/>
          <w:szCs w:val="22"/>
        </w:rPr>
        <w:t>. Vær obs på evt. lekkasje fra kjøledrakt (feilproduksjon av drakt eller revnet/hull på)</w:t>
      </w:r>
    </w:p>
    <w:p w:rsidR="008C4DA3" w:rsidRPr="008C4DA3" w:rsidP="008C4DA3" w14:paraId="5BC42B94" w14:textId="77777777">
      <w:pPr>
        <w:rPr>
          <w:rFonts w:asciiTheme="minorHAnsi" w:hAnsiTheme="minorHAnsi" w:cstheme="minorHAnsi"/>
          <w:color w:val="000000"/>
          <w:szCs w:val="22"/>
        </w:rPr>
      </w:pPr>
    </w:p>
    <w:p w:rsidR="008C4DA3" w:rsidRPr="002031DA" w:rsidP="00B6209D" w14:paraId="5BC42B95" w14:textId="5B16AC01">
      <w:pPr>
        <w:pStyle w:val="Heading3"/>
        <w:numPr>
          <w:ilvl w:val="2"/>
          <w:numId w:val="1"/>
        </w:numPr>
      </w:pPr>
      <w:bookmarkStart w:id="7" w:name="_Toc256000006"/>
      <w:r w:rsidRPr="002031DA">
        <w:t>Respirasjon/ventilasjon</w:t>
      </w:r>
      <w:bookmarkEnd w:id="7"/>
    </w:p>
    <w:p w:rsidR="008C4DA3" w:rsidRPr="008C4DA3" w:rsidP="008C4DA3" w14:paraId="5BC42B96" w14:textId="40F2AB74">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 xml:space="preserve">Respiratorbehandling er </w:t>
      </w:r>
      <w:r w:rsidR="00AA0A65">
        <w:rPr>
          <w:rFonts w:asciiTheme="minorHAnsi" w:hAnsiTheme="minorHAnsi" w:cstheme="minorHAnsi"/>
          <w:color w:val="000000"/>
          <w:szCs w:val="22"/>
        </w:rPr>
        <w:t xml:space="preserve">indisert </w:t>
      </w:r>
      <w:r w:rsidRPr="008C4DA3">
        <w:rPr>
          <w:rFonts w:asciiTheme="minorHAnsi" w:hAnsiTheme="minorHAnsi" w:cstheme="minorHAnsi"/>
          <w:color w:val="000000"/>
          <w:szCs w:val="22"/>
        </w:rPr>
        <w:t>ved nedkjøling. Kjøling, sedering og smertelindring er medvirkende årsaker.</w:t>
      </w:r>
    </w:p>
    <w:p w:rsidR="008C4DA3" w:rsidRPr="008C4DA3" w:rsidP="008C4DA3" w14:paraId="5BC42B97"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Transkutanmåler brukes. PaO</w:t>
      </w:r>
      <w:r w:rsidRPr="008C4DA3">
        <w:rPr>
          <w:rFonts w:asciiTheme="minorHAnsi" w:hAnsiTheme="minorHAnsi" w:cstheme="minorHAnsi"/>
          <w:color w:val="000000"/>
          <w:szCs w:val="22"/>
          <w:vertAlign w:val="subscript"/>
        </w:rPr>
        <w:t>2</w:t>
      </w:r>
      <w:r w:rsidRPr="008C4DA3">
        <w:rPr>
          <w:rFonts w:asciiTheme="minorHAnsi" w:hAnsiTheme="minorHAnsi" w:cstheme="minorHAnsi"/>
          <w:color w:val="000000"/>
          <w:szCs w:val="22"/>
        </w:rPr>
        <w:t xml:space="preserve"> 6-10</w:t>
      </w:r>
      <w:r w:rsidRPr="008C4DA3">
        <w:rPr>
          <w:rFonts w:asciiTheme="minorHAnsi" w:hAnsiTheme="minorHAnsi" w:cstheme="minorHAnsi"/>
          <w:b/>
          <w:color w:val="000000"/>
          <w:szCs w:val="22"/>
        </w:rPr>
        <w:t xml:space="preserve"> </w:t>
      </w:r>
      <w:r w:rsidRPr="008C4DA3">
        <w:rPr>
          <w:rFonts w:asciiTheme="minorHAnsi" w:hAnsiTheme="minorHAnsi" w:cstheme="minorHAnsi"/>
          <w:color w:val="000000"/>
          <w:szCs w:val="22"/>
        </w:rPr>
        <w:t>kPa, PaCO</w:t>
      </w:r>
      <w:r w:rsidRPr="008C4DA3">
        <w:rPr>
          <w:rFonts w:asciiTheme="minorHAnsi" w:hAnsiTheme="minorHAnsi" w:cstheme="minorHAnsi"/>
          <w:color w:val="000000"/>
          <w:szCs w:val="22"/>
          <w:vertAlign w:val="subscript"/>
        </w:rPr>
        <w:t>2</w:t>
      </w:r>
      <w:r w:rsidRPr="008C4DA3">
        <w:rPr>
          <w:rFonts w:asciiTheme="minorHAnsi" w:hAnsiTheme="minorHAnsi" w:cstheme="minorHAnsi"/>
          <w:color w:val="000000"/>
          <w:szCs w:val="22"/>
        </w:rPr>
        <w:t xml:space="preserve"> 6-9 kPa og SaO</w:t>
      </w:r>
      <w:r w:rsidRPr="008C4DA3">
        <w:rPr>
          <w:rFonts w:asciiTheme="minorHAnsi" w:hAnsiTheme="minorHAnsi" w:cstheme="minorHAnsi"/>
          <w:color w:val="000000"/>
          <w:szCs w:val="22"/>
          <w:vertAlign w:val="subscript"/>
        </w:rPr>
        <w:t>2</w:t>
      </w:r>
      <w:r w:rsidRPr="008C4DA3">
        <w:rPr>
          <w:rFonts w:asciiTheme="minorHAnsi" w:hAnsiTheme="minorHAnsi" w:cstheme="minorHAnsi"/>
          <w:color w:val="000000"/>
          <w:szCs w:val="22"/>
        </w:rPr>
        <w:t xml:space="preserve"> 95-98 % tilstrebes</w:t>
      </w:r>
    </w:p>
    <w:p w:rsidR="008C4DA3" w:rsidRPr="008C4DA3" w:rsidP="008C4DA3" w14:paraId="5BC42B98"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Nedsatt metabolisme gir lavere CO</w:t>
      </w:r>
      <w:r w:rsidRPr="008C4DA3">
        <w:rPr>
          <w:rFonts w:asciiTheme="minorHAnsi" w:hAnsiTheme="minorHAnsi" w:cstheme="minorHAnsi"/>
          <w:color w:val="000000"/>
          <w:szCs w:val="22"/>
          <w:vertAlign w:val="subscript"/>
        </w:rPr>
        <w:t>2</w:t>
      </w:r>
      <w:r w:rsidRPr="008C4DA3">
        <w:rPr>
          <w:rFonts w:asciiTheme="minorHAnsi" w:hAnsiTheme="minorHAnsi" w:cstheme="minorHAnsi"/>
          <w:color w:val="000000"/>
          <w:szCs w:val="22"/>
        </w:rPr>
        <w:t xml:space="preserve"> produksjon. Unngå overventilering!</w:t>
      </w:r>
    </w:p>
    <w:p w:rsidR="008C4DA3" w:rsidRPr="008C4DA3" w:rsidP="008C4DA3" w14:paraId="5BC42B99"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S/B-maskinen er innstilt på 37</w:t>
      </w:r>
      <w:r w:rsidRPr="008C4DA3">
        <w:rPr>
          <w:rFonts w:ascii="Symbol" w:hAnsi="Symbol" w:cstheme="minorHAnsi"/>
          <w:szCs w:val="22"/>
        </w:rPr>
        <w:sym w:font="Symbol" w:char="F0B0"/>
      </w:r>
      <w:r w:rsidRPr="008C4DA3">
        <w:rPr>
          <w:rFonts w:asciiTheme="minorHAnsi" w:hAnsiTheme="minorHAnsi" w:cstheme="minorHAnsi"/>
          <w:color w:val="000000"/>
          <w:szCs w:val="22"/>
        </w:rPr>
        <w:t>C. Blodet er 33-34</w:t>
      </w:r>
      <w:r w:rsidRPr="008C4DA3">
        <w:rPr>
          <w:rFonts w:ascii="Symbol" w:hAnsi="Symbol" w:cstheme="minorHAnsi"/>
          <w:szCs w:val="22"/>
        </w:rPr>
        <w:sym w:font="Symbol" w:char="F0B0"/>
      </w:r>
      <w:r w:rsidRPr="008C4DA3">
        <w:rPr>
          <w:rFonts w:asciiTheme="minorHAnsi" w:hAnsiTheme="minorHAnsi" w:cstheme="minorHAnsi"/>
          <w:color w:val="000000"/>
          <w:szCs w:val="22"/>
        </w:rPr>
        <w:t xml:space="preserve">C. Det gir en liten målefeil (lest måling x 0.83). En skal gå ut fra de verdier maskinen gir. </w:t>
      </w:r>
      <w:r w:rsidRPr="008C4DA3">
        <w:rPr>
          <w:rFonts w:asciiTheme="minorHAnsi" w:hAnsiTheme="minorHAnsi" w:cstheme="minorHAnsi"/>
          <w:color w:val="000000"/>
          <w:szCs w:val="22"/>
        </w:rPr>
        <w:t>Lege korrigerer og vurderer svarene</w:t>
      </w:r>
    </w:p>
    <w:p w:rsidR="008C4DA3" w:rsidRPr="008C4DA3" w:rsidP="008C4DA3" w14:paraId="5BC42B9A"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Inspirasjonsluften i respirator bør være 37</w:t>
      </w:r>
      <w:r w:rsidRPr="008C4DA3">
        <w:rPr>
          <w:rFonts w:ascii="Symbol" w:hAnsi="Symbol" w:cstheme="minorHAnsi"/>
          <w:szCs w:val="22"/>
        </w:rPr>
        <w:sym w:font="Symbol" w:char="F0B0"/>
      </w:r>
      <w:r w:rsidRPr="008C4DA3">
        <w:rPr>
          <w:rFonts w:asciiTheme="minorHAnsi" w:hAnsiTheme="minorHAnsi" w:cstheme="minorHAnsi"/>
          <w:color w:val="000000"/>
          <w:szCs w:val="22"/>
        </w:rPr>
        <w:t>C og fuktes som normalt</w:t>
      </w:r>
    </w:p>
    <w:p w:rsidR="00CA58BF" w:rsidP="00CA58BF" w14:paraId="3D42ED20" w14:textId="6ECA087F">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 xml:space="preserve">Nedkjøling kan føre til økt og seigere sekret i luftveiene. Barnet trenger hyppig suging for å unngå tett tube. </w:t>
      </w:r>
    </w:p>
    <w:p w:rsidR="00CA58BF" w:rsidRPr="00CA58BF" w:rsidP="00CA58BF" w14:paraId="52EDF15B" w14:textId="77777777">
      <w:pPr>
        <w:pStyle w:val="ListParagraph"/>
        <w:rPr>
          <w:rFonts w:asciiTheme="minorHAnsi" w:hAnsiTheme="minorHAnsi" w:cstheme="minorHAnsi"/>
          <w:color w:val="000000"/>
          <w:szCs w:val="22"/>
        </w:rPr>
      </w:pPr>
    </w:p>
    <w:p w:rsidR="008C4DA3" w:rsidRPr="002031DA" w:rsidP="00B6209D" w14:paraId="5BC42B9D" w14:textId="57CDA80C">
      <w:pPr>
        <w:pStyle w:val="Heading3"/>
        <w:numPr>
          <w:ilvl w:val="2"/>
          <w:numId w:val="1"/>
        </w:numPr>
      </w:pPr>
      <w:bookmarkStart w:id="8" w:name="_Toc256000007"/>
      <w:r w:rsidRPr="002031DA">
        <w:t>S</w:t>
      </w:r>
      <w:r w:rsidRPr="002031DA">
        <w:t>edering og analgetika</w:t>
      </w:r>
      <w:bookmarkEnd w:id="8"/>
    </w:p>
    <w:p w:rsidR="008C4DA3" w:rsidRPr="008C4DA3" w:rsidP="008C4DA3" w14:paraId="5BC42B9E" w14:textId="6443640B">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 xml:space="preserve">Nedkjøling </w:t>
      </w:r>
      <w:r w:rsidR="00AA0A65">
        <w:rPr>
          <w:rFonts w:asciiTheme="minorHAnsi" w:hAnsiTheme="minorHAnsi" w:cstheme="minorHAnsi"/>
          <w:color w:val="000000"/>
          <w:szCs w:val="22"/>
        </w:rPr>
        <w:t xml:space="preserve">er normalt </w:t>
      </w:r>
      <w:r w:rsidRPr="008C4DA3">
        <w:rPr>
          <w:rFonts w:asciiTheme="minorHAnsi" w:hAnsiTheme="minorHAnsi" w:cstheme="minorHAnsi"/>
          <w:color w:val="000000"/>
          <w:szCs w:val="22"/>
        </w:rPr>
        <w:t xml:space="preserve">smertefullt og sedering er nødvendig. </w:t>
      </w:r>
    </w:p>
    <w:p w:rsidR="008C4DA3" w:rsidRPr="008C4DA3" w:rsidP="008C4DA3" w14:paraId="5BC42B9F" w14:textId="456AB6F5">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Lege ordinerer smertelindring og sedering</w:t>
      </w:r>
      <w:r w:rsidR="004017E7">
        <w:rPr>
          <w:rFonts w:asciiTheme="minorHAnsi" w:hAnsiTheme="minorHAnsi" w:cstheme="minorHAnsi"/>
          <w:color w:val="000000"/>
          <w:szCs w:val="22"/>
        </w:rPr>
        <w:t>. Tilstrebe s</w:t>
      </w:r>
      <w:r w:rsidRPr="008C4DA3">
        <w:rPr>
          <w:rFonts w:asciiTheme="minorHAnsi" w:hAnsiTheme="minorHAnsi" w:cstheme="minorHAnsi"/>
          <w:color w:val="000000"/>
          <w:szCs w:val="22"/>
        </w:rPr>
        <w:t xml:space="preserve">edering </w:t>
      </w:r>
      <w:r w:rsidR="004017E7">
        <w:rPr>
          <w:rFonts w:asciiTheme="minorHAnsi" w:hAnsiTheme="minorHAnsi" w:cstheme="minorHAnsi"/>
          <w:color w:val="000000"/>
          <w:szCs w:val="22"/>
        </w:rPr>
        <w:t xml:space="preserve">i god tid før </w:t>
      </w:r>
      <w:r w:rsidRPr="008C4DA3">
        <w:rPr>
          <w:rFonts w:asciiTheme="minorHAnsi" w:hAnsiTheme="minorHAnsi" w:cstheme="minorHAnsi"/>
          <w:color w:val="000000"/>
          <w:szCs w:val="22"/>
        </w:rPr>
        <w:t>ekstubering</w:t>
      </w:r>
      <w:r w:rsidR="004017E7">
        <w:rPr>
          <w:rFonts w:asciiTheme="minorHAnsi" w:hAnsiTheme="minorHAnsi" w:cstheme="minorHAnsi"/>
          <w:color w:val="000000"/>
          <w:szCs w:val="22"/>
        </w:rPr>
        <w:t xml:space="preserve"> pga. nedsatt metabolisme. </w:t>
      </w:r>
      <w:r w:rsidR="00720E9E">
        <w:rPr>
          <w:rFonts w:asciiTheme="minorHAnsi" w:hAnsiTheme="minorHAnsi" w:cstheme="minorHAnsi"/>
          <w:color w:val="000000"/>
          <w:szCs w:val="22"/>
        </w:rPr>
        <w:t xml:space="preserve"> </w:t>
      </w:r>
    </w:p>
    <w:p w:rsidR="008C4DA3" w:rsidRPr="008C4DA3" w:rsidP="008C4DA3" w14:paraId="5BC42BA0"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Bruk PIPP/ALPS-Neo for å score barnets smerte og stress</w:t>
      </w:r>
    </w:p>
    <w:p w:rsidR="008C4DA3" w:rsidRPr="008C4DA3" w:rsidP="008C4DA3" w14:paraId="5BC42BA1"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 xml:space="preserve">Puls over 100 kan </w:t>
      </w:r>
      <w:r w:rsidRPr="008C4DA3">
        <w:rPr>
          <w:rFonts w:asciiTheme="minorHAnsi" w:hAnsiTheme="minorHAnsi" w:cstheme="minorHAnsi"/>
          <w:color w:val="000000"/>
          <w:szCs w:val="22"/>
        </w:rPr>
        <w:t>være tegn på smerte</w:t>
      </w:r>
    </w:p>
    <w:p w:rsidR="008C4DA3" w:rsidRPr="008C4DA3" w:rsidP="008C4DA3" w14:paraId="5BC42BA2" w14:textId="77777777">
      <w:pPr>
        <w:rPr>
          <w:rFonts w:asciiTheme="minorHAnsi" w:hAnsiTheme="minorHAnsi" w:cstheme="minorHAnsi"/>
          <w:b/>
          <w:color w:val="000000"/>
          <w:szCs w:val="22"/>
        </w:rPr>
      </w:pPr>
    </w:p>
    <w:p w:rsidR="008C4DA3" w:rsidRPr="002031DA" w:rsidP="00B6209D" w14:paraId="5BC42BA3" w14:textId="0A56DF3C">
      <w:pPr>
        <w:pStyle w:val="Heading3"/>
        <w:numPr>
          <w:ilvl w:val="2"/>
          <w:numId w:val="1"/>
        </w:numPr>
      </w:pPr>
      <w:r>
        <w:t xml:space="preserve"> </w:t>
      </w:r>
      <w:bookmarkStart w:id="9" w:name="_Toc256000008"/>
      <w:r w:rsidRPr="002031DA" w:rsidR="00D9331E">
        <w:t>Observasjon av EEG</w:t>
      </w:r>
      <w:bookmarkEnd w:id="9"/>
    </w:p>
    <w:p w:rsidR="003E1DB6" w:rsidP="008C4DA3" w14:paraId="4AA48937" w14:textId="0AC2E62A">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EEG-måling</w:t>
      </w:r>
      <w:r>
        <w:rPr>
          <w:rFonts w:asciiTheme="minorHAnsi" w:hAnsiTheme="minorHAnsi" w:cstheme="minorHAnsi"/>
          <w:color w:val="000000"/>
          <w:szCs w:val="22"/>
        </w:rPr>
        <w:t xml:space="preserve"> </w:t>
      </w:r>
      <w:r w:rsidRPr="008C4DA3">
        <w:rPr>
          <w:rFonts w:asciiTheme="minorHAnsi" w:hAnsiTheme="minorHAnsi" w:cstheme="minorHAnsi"/>
          <w:color w:val="000000"/>
          <w:szCs w:val="22"/>
        </w:rPr>
        <w:t>startes så tidlig som mulig, og kontinueres under behandling og påfølgende oppvarming. Det er ønskelig at hodet til barnet vaskes godt før EEG kobles til (bedre forberedt og det tar kortere tid å koble opp EEG)</w:t>
      </w:r>
      <w:r>
        <w:rPr>
          <w:rFonts w:asciiTheme="minorHAnsi" w:hAnsiTheme="minorHAnsi" w:cstheme="minorHAnsi"/>
          <w:color w:val="000000"/>
          <w:szCs w:val="22"/>
        </w:rPr>
        <w:t>.</w:t>
      </w:r>
    </w:p>
    <w:p w:rsidR="008C4DA3" w:rsidRPr="008C4DA3" w:rsidP="008C4DA3" w14:paraId="5BC42BA4" w14:textId="67BCF801">
      <w:pPr>
        <w:pStyle w:val="ListParagraph"/>
        <w:numPr>
          <w:ilvl w:val="0"/>
          <w:numId w:val="30"/>
        </w:numPr>
        <w:rPr>
          <w:rFonts w:asciiTheme="minorHAnsi" w:hAnsiTheme="minorHAnsi" w:cstheme="minorHAnsi"/>
          <w:color w:val="000000"/>
          <w:szCs w:val="22"/>
        </w:rPr>
      </w:pPr>
      <w:r>
        <w:rPr>
          <w:rFonts w:asciiTheme="minorHAnsi" w:hAnsiTheme="minorHAnsi" w:cstheme="minorHAnsi"/>
          <w:color w:val="000000"/>
          <w:szCs w:val="22"/>
        </w:rPr>
        <w:t xml:space="preserve">Etter innflytting i glasblokken er det tatt i bruk 11 kanalers EEG. Klinisk fysiologisk avdeling (KNF) er ansvarlig for oppkobling, overvåking og avkobling av utstyret etter avsluttet registrering. Barnelege ordinerer registreringen og KNF </w:t>
      </w:r>
      <w:r w:rsidR="004017E7">
        <w:rPr>
          <w:rFonts w:asciiTheme="minorHAnsi" w:hAnsiTheme="minorHAnsi" w:cstheme="minorHAnsi"/>
          <w:color w:val="000000"/>
          <w:szCs w:val="22"/>
        </w:rPr>
        <w:t xml:space="preserve">er </w:t>
      </w:r>
      <w:r>
        <w:rPr>
          <w:rFonts w:asciiTheme="minorHAnsi" w:hAnsiTheme="minorHAnsi" w:cstheme="minorHAnsi"/>
          <w:color w:val="000000"/>
          <w:szCs w:val="22"/>
        </w:rPr>
        <w:t xml:space="preserve">ansvarlig for utførelse og kontinuerlig overvåking av registreringen. Rapport fra KNF kan komme underveis i registreringen. Sykepleier må håndtere barnet med forsiktighet slik at elektrodene ikke faller av og påser at utstyret er plassert ved sengen som ved oppkobling.  </w:t>
      </w:r>
    </w:p>
    <w:p w:rsidR="008C4DA3" w:rsidRPr="003E1DB6" w:rsidP="00994992" w14:paraId="5BC42BA6" w14:textId="33AAD0AB">
      <w:pPr>
        <w:pStyle w:val="ListParagraph"/>
        <w:numPr>
          <w:ilvl w:val="0"/>
          <w:numId w:val="30"/>
        </w:numPr>
        <w:rPr>
          <w:rFonts w:asciiTheme="minorHAnsi" w:hAnsiTheme="minorHAnsi" w:cstheme="minorHAnsi"/>
          <w:color w:val="000000"/>
          <w:szCs w:val="22"/>
        </w:rPr>
      </w:pPr>
      <w:r w:rsidRPr="003E1DB6">
        <w:rPr>
          <w:rFonts w:asciiTheme="minorHAnsi" w:hAnsiTheme="minorHAnsi" w:cstheme="minorHAnsi"/>
          <w:color w:val="000000"/>
          <w:szCs w:val="22"/>
        </w:rPr>
        <w:t xml:space="preserve">Observer unormale bevegelser hos barnet. Kramper, rykninger, smatting etc. </w:t>
      </w:r>
      <w:r w:rsidRPr="003E1DB6" w:rsidR="002031DA">
        <w:rPr>
          <w:rFonts w:asciiTheme="minorHAnsi" w:hAnsiTheme="minorHAnsi" w:cstheme="minorHAnsi"/>
          <w:color w:val="000000"/>
          <w:szCs w:val="22"/>
        </w:rPr>
        <w:t xml:space="preserve"> </w:t>
      </w:r>
      <w:r w:rsidR="003E1DB6">
        <w:rPr>
          <w:rFonts w:asciiTheme="minorHAnsi" w:hAnsiTheme="minorHAnsi" w:cstheme="minorHAnsi"/>
          <w:color w:val="000000"/>
          <w:szCs w:val="22"/>
        </w:rPr>
        <w:t>D</w:t>
      </w:r>
      <w:r w:rsidRPr="003E1DB6" w:rsidR="002031DA">
        <w:rPr>
          <w:rFonts w:asciiTheme="minorHAnsi" w:hAnsiTheme="minorHAnsi" w:cstheme="minorHAnsi"/>
          <w:color w:val="000000"/>
          <w:szCs w:val="22"/>
        </w:rPr>
        <w:t>et kan være</w:t>
      </w:r>
      <w:r w:rsidR="003E1DB6">
        <w:rPr>
          <w:rFonts w:asciiTheme="minorHAnsi" w:hAnsiTheme="minorHAnsi" w:cstheme="minorHAnsi"/>
          <w:color w:val="000000"/>
          <w:szCs w:val="22"/>
        </w:rPr>
        <w:t xml:space="preserve"> </w:t>
      </w:r>
      <w:r w:rsidRPr="003E1DB6">
        <w:rPr>
          <w:rFonts w:asciiTheme="minorHAnsi" w:hAnsiTheme="minorHAnsi" w:cstheme="minorHAnsi"/>
          <w:color w:val="000000"/>
          <w:szCs w:val="22"/>
        </w:rPr>
        <w:t xml:space="preserve">oversiktlig </w:t>
      </w:r>
      <w:r w:rsidRPr="003E1DB6" w:rsidR="002031DA">
        <w:rPr>
          <w:rFonts w:asciiTheme="minorHAnsi" w:hAnsiTheme="minorHAnsi" w:cstheme="minorHAnsi"/>
          <w:color w:val="000000"/>
          <w:szCs w:val="22"/>
        </w:rPr>
        <w:t>å dokumentere på</w:t>
      </w:r>
      <w:r w:rsidRPr="003E1DB6">
        <w:rPr>
          <w:rFonts w:asciiTheme="minorHAnsi" w:hAnsiTheme="minorHAnsi" w:cstheme="minorHAnsi"/>
          <w:color w:val="000000"/>
          <w:szCs w:val="22"/>
        </w:rPr>
        <w:t xml:space="preserve"> eget </w:t>
      </w:r>
      <w:r w:rsidR="00420F8A">
        <w:rPr>
          <w:rFonts w:asciiTheme="minorHAnsi" w:hAnsiTheme="minorHAnsi" w:cstheme="minorHAnsi"/>
          <w:color w:val="000000"/>
          <w:szCs w:val="22"/>
        </w:rPr>
        <w:t xml:space="preserve">skjema </w:t>
      </w:r>
      <w:hyperlink r:id="rId6" w:tooltip="XDF65932" w:history="1">
        <w:r w:rsidRPr="00420F8A" w:rsidR="00420F8A">
          <w:rPr>
            <w:rStyle w:val="Hyperlink"/>
          </w:rPr>
          <w:fldChar w:fldCharType="begin" w:fldLock="1"/>
        </w:r>
        <w:r w:rsidRPr="00420F8A" w:rsidR="00420F8A">
          <w:rPr>
            <w:rStyle w:val="Hyperlink"/>
          </w:rPr>
          <w:instrText xml:space="preserve"> DOCPROPERTY XDT65932 *charformat * MERGEFORMAT </w:instrText>
        </w:r>
        <w:r w:rsidRPr="00420F8A" w:rsidR="00420F8A">
          <w:rPr>
            <w:rStyle w:val="Hyperlink"/>
          </w:rPr>
          <w:fldChar w:fldCharType="separate"/>
        </w:r>
        <w:r w:rsidRPr="00420F8A" w:rsidR="00420F8A">
          <w:rPr>
            <w:rStyle w:val="Hyperlink"/>
          </w:rPr>
          <w:t>Anfallsregistrering</w:t>
        </w:r>
        <w:r w:rsidRPr="00420F8A" w:rsidR="00420F8A">
          <w:rPr>
            <w:rStyle w:val="Hyperlink"/>
          </w:rPr>
          <w:fldChar w:fldCharType="end"/>
        </w:r>
      </w:hyperlink>
      <w:r w:rsidRPr="003E1DB6">
        <w:rPr>
          <w:rFonts w:asciiTheme="minorHAnsi" w:hAnsiTheme="minorHAnsi" w:cstheme="minorHAnsi"/>
          <w:color w:val="000000"/>
          <w:szCs w:val="22"/>
        </w:rPr>
        <w:t>.</w:t>
      </w:r>
      <w:r w:rsidRPr="003E1DB6" w:rsidR="00417D58">
        <w:rPr>
          <w:rFonts w:asciiTheme="minorHAnsi" w:hAnsiTheme="minorHAnsi" w:cstheme="minorHAnsi"/>
          <w:color w:val="000000"/>
          <w:szCs w:val="22"/>
        </w:rPr>
        <w:t xml:space="preserve"> </w:t>
      </w:r>
      <w:r w:rsidRPr="003E1DB6">
        <w:rPr>
          <w:rFonts w:asciiTheme="minorHAnsi" w:hAnsiTheme="minorHAnsi" w:cstheme="minorHAnsi"/>
          <w:color w:val="000000"/>
          <w:szCs w:val="22"/>
        </w:rPr>
        <w:t xml:space="preserve"> Beskriv varighet og utseende. </w:t>
      </w:r>
      <w:r w:rsidR="003E1DB6">
        <w:rPr>
          <w:rFonts w:asciiTheme="minorHAnsi" w:hAnsiTheme="minorHAnsi" w:cstheme="minorHAnsi"/>
          <w:color w:val="000000"/>
          <w:szCs w:val="22"/>
        </w:rPr>
        <w:t xml:space="preserve">Den generelle kliniske tilstanden dokumenteres i Dips. </w:t>
      </w:r>
      <w:r w:rsidRPr="003E1DB6">
        <w:rPr>
          <w:rFonts w:asciiTheme="minorHAnsi" w:hAnsiTheme="minorHAnsi" w:cstheme="minorHAnsi"/>
          <w:color w:val="000000"/>
          <w:szCs w:val="22"/>
        </w:rPr>
        <w:t>Informer lege</w:t>
      </w:r>
      <w:r w:rsidRPr="003E1DB6" w:rsidR="003E1DB6">
        <w:rPr>
          <w:rFonts w:asciiTheme="minorHAnsi" w:hAnsiTheme="minorHAnsi" w:cstheme="minorHAnsi"/>
          <w:color w:val="000000"/>
          <w:szCs w:val="22"/>
        </w:rPr>
        <w:t xml:space="preserve"> </w:t>
      </w:r>
    </w:p>
    <w:p w:rsidR="008C4DA3" w:rsidRPr="008C4DA3" w:rsidP="008C4DA3" w14:paraId="5BC42BA7" w14:textId="0A8FB6E3">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Ved vedvarende kramper ordineres medikamentell behandling av lege. Se metodebok for nyfødt se</w:t>
      </w:r>
      <w:r w:rsidR="00420F8A">
        <w:rPr>
          <w:rFonts w:asciiTheme="minorHAnsi" w:hAnsiTheme="minorHAnsi" w:cstheme="minorHAnsi"/>
          <w:color w:val="000000"/>
          <w:szCs w:val="22"/>
        </w:rPr>
        <w:t xml:space="preserve"> </w:t>
      </w:r>
      <w:hyperlink r:id="rId7" w:tooltip="XDF30463" w:history="1">
        <w:r w:rsidRPr="00420F8A" w:rsidR="00420F8A">
          <w:rPr>
            <w:rStyle w:val="Hyperlink"/>
          </w:rPr>
          <w:fldChar w:fldCharType="begin" w:fldLock="1"/>
        </w:r>
        <w:r w:rsidRPr="00420F8A" w:rsidR="00420F8A">
          <w:rPr>
            <w:rStyle w:val="Hyperlink"/>
          </w:rPr>
          <w:instrText xml:space="preserve"> DOCPROPERTY XDT30463 *charformat * MERGEFORMAT </w:instrText>
        </w:r>
        <w:r w:rsidRPr="00420F8A" w:rsidR="00420F8A">
          <w:rPr>
            <w:rStyle w:val="Hyperlink"/>
          </w:rPr>
          <w:fldChar w:fldCharType="separate"/>
        </w:r>
        <w:r w:rsidRPr="00420F8A" w:rsidR="00420F8A">
          <w:rPr>
            <w:rStyle w:val="Hyperlink"/>
          </w:rPr>
          <w:t>Neonatale kramper</w:t>
        </w:r>
        <w:r w:rsidRPr="00420F8A" w:rsidR="00420F8A">
          <w:rPr>
            <w:rStyle w:val="Hyperlink"/>
          </w:rPr>
          <w:fldChar w:fldCharType="end"/>
        </w:r>
      </w:hyperlink>
      <w:r w:rsidRPr="00420F8A" w:rsidR="00420F8A">
        <w:t xml:space="preserve"> </w:t>
      </w:r>
      <w:r w:rsidRPr="008C4DA3">
        <w:rPr>
          <w:rFonts w:asciiTheme="minorHAnsi" w:hAnsiTheme="minorHAnsi" w:cstheme="minorHAnsi"/>
          <w:color w:val="000000"/>
          <w:szCs w:val="22"/>
        </w:rPr>
        <w:t xml:space="preserve"> </w:t>
      </w:r>
    </w:p>
    <w:p w:rsidR="008C4DA3" w:rsidRPr="00906C58" w:rsidP="00906C58" w14:paraId="5BC42BA8"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OBS skjelving kan være tegn på stress</w:t>
      </w:r>
    </w:p>
    <w:p w:rsidR="008C4DA3" w:rsidRPr="008C4DA3" w:rsidP="008C4DA3" w14:paraId="5BC42BA9" w14:textId="77777777">
      <w:pPr>
        <w:ind w:firstLine="255"/>
        <w:rPr>
          <w:rFonts w:asciiTheme="minorHAnsi" w:hAnsiTheme="minorHAnsi" w:cstheme="minorHAnsi"/>
          <w:b/>
          <w:color w:val="000000"/>
          <w:szCs w:val="22"/>
        </w:rPr>
      </w:pPr>
    </w:p>
    <w:p w:rsidR="008C4DA3" w:rsidRPr="007B7D8E" w:rsidP="00B6209D" w14:paraId="5BC42BAA" w14:textId="48C05765">
      <w:pPr>
        <w:pStyle w:val="Heading3"/>
        <w:numPr>
          <w:ilvl w:val="2"/>
          <w:numId w:val="1"/>
        </w:numPr>
      </w:pPr>
      <w:bookmarkStart w:id="10" w:name="_Toc256000009"/>
      <w:r w:rsidRPr="007B7D8E">
        <w:t>Eliminasjon og væskebehandling</w:t>
      </w:r>
      <w:bookmarkEnd w:id="10"/>
    </w:p>
    <w:p w:rsidR="008C4DA3" w:rsidRPr="008C4DA3" w:rsidP="008C4DA3" w14:paraId="5BC42BAB"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 xml:space="preserve">Timediurese, elektrolytter og kreatinin følges nøye. Kjøling fører til nedsatt nyrefunksjon pga. nedsatt sirkulasjon. </w:t>
      </w:r>
    </w:p>
    <w:p w:rsidR="008C4DA3" w:rsidRPr="008C4DA3" w:rsidP="008C4DA3" w14:paraId="5BC42BAC" w14:textId="4AC08BAD">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Vanlig væskebehov er 40-</w:t>
      </w:r>
      <w:r w:rsidR="004017E7">
        <w:rPr>
          <w:rFonts w:asciiTheme="minorHAnsi" w:hAnsiTheme="minorHAnsi" w:cstheme="minorHAnsi"/>
          <w:color w:val="000000"/>
          <w:szCs w:val="22"/>
        </w:rPr>
        <w:t>6</w:t>
      </w:r>
      <w:r w:rsidRPr="008C4DA3">
        <w:rPr>
          <w:rFonts w:asciiTheme="minorHAnsi" w:hAnsiTheme="minorHAnsi" w:cstheme="minorHAnsi"/>
          <w:color w:val="000000"/>
          <w:szCs w:val="22"/>
        </w:rPr>
        <w:t>0 ml/kg/døgn. Ved nedsatt nyrefunksjon/nyresvikt vil væskebehovet væ</w:t>
      </w:r>
      <w:r w:rsidR="00906C58">
        <w:rPr>
          <w:rFonts w:asciiTheme="minorHAnsi" w:hAnsiTheme="minorHAnsi" w:cstheme="minorHAnsi"/>
          <w:color w:val="000000"/>
          <w:szCs w:val="22"/>
        </w:rPr>
        <w:t xml:space="preserve">re </w:t>
      </w:r>
      <w:r w:rsidR="004017E7">
        <w:rPr>
          <w:rFonts w:asciiTheme="minorHAnsi" w:hAnsiTheme="minorHAnsi" w:cstheme="minorHAnsi"/>
          <w:color w:val="000000"/>
          <w:szCs w:val="22"/>
        </w:rPr>
        <w:t>betydelig redusert (</w:t>
      </w:r>
      <w:r w:rsidR="00906C58">
        <w:rPr>
          <w:rFonts w:asciiTheme="minorHAnsi" w:hAnsiTheme="minorHAnsi" w:cstheme="minorHAnsi"/>
          <w:color w:val="000000"/>
          <w:szCs w:val="22"/>
        </w:rPr>
        <w:t>pluss målt tap</w:t>
      </w:r>
      <w:r w:rsidR="004017E7">
        <w:rPr>
          <w:rFonts w:asciiTheme="minorHAnsi" w:hAnsiTheme="minorHAnsi" w:cstheme="minorHAnsi"/>
          <w:color w:val="000000"/>
          <w:szCs w:val="22"/>
        </w:rPr>
        <w:t>), 30 ml/kg/døgn</w:t>
      </w:r>
      <w:r w:rsidR="00906C58">
        <w:rPr>
          <w:rFonts w:asciiTheme="minorHAnsi" w:hAnsiTheme="minorHAnsi" w:cstheme="minorHAnsi"/>
          <w:color w:val="000000"/>
          <w:szCs w:val="22"/>
        </w:rPr>
        <w:t>, se ordinasjon.</w:t>
      </w:r>
    </w:p>
    <w:p w:rsidR="008C4DA3" w:rsidRPr="008C4DA3" w:rsidP="008C4DA3" w14:paraId="5BC42BAD"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Når barnet varmes opp etter avsluttet behandling øker diuresen (sirkulasjonen øker). Det kan forekomme kapillær lekkasje. Det kan bli nødvendig å gi NaCl 9 mg/ml som bolus for å dekke eventuelt tap.</w:t>
      </w:r>
    </w:p>
    <w:p w:rsidR="008C4DA3" w:rsidRPr="008C4DA3" w:rsidP="008C4DA3" w14:paraId="5BC42BAE" w14:textId="77777777">
      <w:pPr>
        <w:rPr>
          <w:rFonts w:asciiTheme="minorHAnsi" w:hAnsiTheme="minorHAnsi" w:cstheme="minorHAnsi"/>
          <w:color w:val="000000"/>
          <w:szCs w:val="22"/>
        </w:rPr>
      </w:pPr>
    </w:p>
    <w:p w:rsidR="008C4DA3" w:rsidRPr="00906C58" w:rsidP="00B6209D" w14:paraId="5BC42BAF" w14:textId="6B42DA76">
      <w:pPr>
        <w:pStyle w:val="Heading3"/>
        <w:numPr>
          <w:ilvl w:val="2"/>
          <w:numId w:val="1"/>
        </w:numPr>
      </w:pPr>
      <w:bookmarkStart w:id="11" w:name="_Toc256000010"/>
      <w:r w:rsidRPr="00906C58">
        <w:t>Ernæring</w:t>
      </w:r>
      <w:bookmarkEnd w:id="11"/>
    </w:p>
    <w:p w:rsidR="004017E7" w:rsidRPr="008033E6" w:rsidP="008033E6" w14:paraId="11751C4C" w14:textId="7164B7BC">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 xml:space="preserve">0 p.o. </w:t>
      </w:r>
      <w:r>
        <w:rPr>
          <w:rFonts w:asciiTheme="minorHAnsi" w:hAnsiTheme="minorHAnsi" w:cstheme="minorHAnsi"/>
          <w:color w:val="000000"/>
          <w:szCs w:val="22"/>
        </w:rPr>
        <w:t xml:space="preserve">første døgn av </w:t>
      </w:r>
      <w:r w:rsidRPr="008C4DA3">
        <w:rPr>
          <w:rFonts w:asciiTheme="minorHAnsi" w:hAnsiTheme="minorHAnsi" w:cstheme="minorHAnsi"/>
          <w:color w:val="000000"/>
          <w:szCs w:val="22"/>
        </w:rPr>
        <w:t>hypotermibehandling. Asfyksi gjør tarmen mer sårbar. I tillegg fører hypotermibehandling til nedsatt sirkulasjon og peristaltikk i tarmen</w:t>
      </w:r>
      <w:r>
        <w:rPr>
          <w:rFonts w:asciiTheme="minorHAnsi" w:hAnsiTheme="minorHAnsi" w:cstheme="minorHAnsi"/>
          <w:color w:val="000000"/>
          <w:szCs w:val="22"/>
        </w:rPr>
        <w:t xml:space="preserve">. </w:t>
      </w:r>
      <w:r w:rsidRPr="008033E6" w:rsidR="008033E6">
        <w:rPr>
          <w:rFonts w:asciiTheme="minorHAnsi" w:hAnsiTheme="minorHAnsi" w:cstheme="minorHAnsi"/>
          <w:color w:val="000000"/>
          <w:szCs w:val="22"/>
        </w:rPr>
        <w:t>Minimal enteral ernæring med morsmelk (3–5 ml x 6) kan vurderes fra dag 2</w:t>
      </w:r>
      <w:r w:rsidR="008033E6">
        <w:rPr>
          <w:rFonts w:asciiTheme="minorHAnsi" w:hAnsiTheme="minorHAnsi" w:cstheme="minorHAnsi"/>
          <w:color w:val="000000"/>
          <w:szCs w:val="22"/>
        </w:rPr>
        <w:t>,</w:t>
      </w:r>
      <w:r w:rsidRPr="008033E6">
        <w:rPr>
          <w:rFonts w:asciiTheme="minorHAnsi" w:hAnsiTheme="minorHAnsi" w:cstheme="minorHAnsi"/>
          <w:color w:val="000000"/>
          <w:szCs w:val="22"/>
        </w:rPr>
        <w:t xml:space="preserve"> ordinert av lege.</w:t>
      </w:r>
    </w:p>
    <w:p w:rsidR="008C4DA3" w:rsidRPr="008C4DA3" w:rsidP="008C4DA3" w14:paraId="5BC42BB1" w14:textId="060A336B">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T</w:t>
      </w:r>
      <w:r w:rsidRPr="008C4DA3">
        <w:rPr>
          <w:rFonts w:asciiTheme="minorHAnsi" w:hAnsiTheme="minorHAnsi" w:cstheme="minorHAnsi"/>
          <w:color w:val="000000"/>
          <w:szCs w:val="22"/>
        </w:rPr>
        <w:t xml:space="preserve">PN trappes forsiktig opp under behandling. </w:t>
      </w:r>
      <w:r w:rsidRPr="008033E6" w:rsidR="008033E6">
        <w:rPr>
          <w:rFonts w:asciiTheme="minorHAnsi" w:hAnsiTheme="minorHAnsi" w:cstheme="minorHAnsi"/>
          <w:color w:val="000000"/>
          <w:szCs w:val="22"/>
        </w:rPr>
        <w:t xml:space="preserve">Rask opptrapping av enteral ernæring etter avsluttet </w:t>
      </w:r>
      <w:r w:rsidR="008033E6">
        <w:rPr>
          <w:rFonts w:asciiTheme="minorHAnsi" w:hAnsiTheme="minorHAnsi" w:cstheme="minorHAnsi"/>
          <w:color w:val="000000"/>
          <w:szCs w:val="22"/>
        </w:rPr>
        <w:t xml:space="preserve">hypotermibehandling. </w:t>
      </w:r>
    </w:p>
    <w:p w:rsidR="008C4DA3" w:rsidP="008C4DA3" w14:paraId="5BC42BB2" w14:textId="77777777">
      <w:pPr>
        <w:rPr>
          <w:rFonts w:asciiTheme="minorHAnsi" w:hAnsiTheme="minorHAnsi" w:cstheme="minorHAnsi"/>
          <w:color w:val="000000"/>
          <w:szCs w:val="22"/>
        </w:rPr>
      </w:pPr>
    </w:p>
    <w:p w:rsidR="00720E9E" w:rsidP="00720E9E" w14:paraId="32DB219A" w14:textId="47F60591">
      <w:pPr>
        <w:pStyle w:val="Heading3"/>
        <w:numPr>
          <w:ilvl w:val="2"/>
          <w:numId w:val="1"/>
        </w:numPr>
      </w:pPr>
      <w:bookmarkStart w:id="12" w:name="_Toc256000011"/>
      <w:r w:rsidRPr="00906C58">
        <w:t>Oppvarming etter avsluttet behandling</w:t>
      </w:r>
      <w:bookmarkEnd w:id="12"/>
    </w:p>
    <w:p w:rsidR="00720E9E" w:rsidRPr="00C33D9C" w:rsidP="00981A41" w14:paraId="1473B726" w14:textId="77777777">
      <w:pPr>
        <w:pStyle w:val="IntenseQuote"/>
        <w:rPr>
          <w:color w:val="333333"/>
        </w:rPr>
      </w:pPr>
      <w:bookmarkStart w:id="13" w:name="OLE_LINK1"/>
      <w:r w:rsidRPr="004C5362">
        <w:t>Oppvarming følger protokoll.</w:t>
      </w:r>
      <w:r>
        <w:t xml:space="preserve"> </w:t>
      </w:r>
      <w:r w:rsidRPr="004C5362">
        <w:t>Barnets kliniske tilstand må følges nøye. Ved alvorlige bivirkninger som bl</w:t>
      </w:r>
      <w:r>
        <w:t>.a</w:t>
      </w:r>
      <w:r w:rsidRPr="004C5362">
        <w:t>. Kramper stoppes oppvarmingen og lege kontaktes.</w:t>
      </w:r>
    </w:p>
    <w:bookmarkEnd w:id="13"/>
    <w:p w:rsidR="00720E9E" w:rsidRPr="008C4DA3" w:rsidP="00720E9E" w14:paraId="35CD6CE2"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Når barnet har vært nedkjølt til kjernetemperatur 33.5</w:t>
      </w:r>
      <w:r w:rsidRPr="008C4DA3">
        <w:rPr>
          <w:rFonts w:ascii="Symbol" w:hAnsi="Symbol" w:cstheme="minorHAnsi"/>
          <w:szCs w:val="22"/>
        </w:rPr>
        <w:sym w:font="Symbol" w:char="F0B0"/>
      </w:r>
      <w:r w:rsidRPr="008C4DA3">
        <w:rPr>
          <w:rFonts w:asciiTheme="minorHAnsi" w:hAnsiTheme="minorHAnsi" w:cstheme="minorHAnsi"/>
          <w:color w:val="000000"/>
          <w:szCs w:val="22"/>
        </w:rPr>
        <w:t xml:space="preserve">C i 72 timer, starter oppvarmingen etter egen protokoll. Maskinens automatiske modus «kontrollert re-oppvarming» brukes. </w:t>
      </w:r>
    </w:p>
    <w:p w:rsidR="00720E9E" w:rsidP="00720E9E" w14:paraId="24D6F3B8"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Moduset «kontrollert re-oppvarming» er innstilt på en temperaturøkning på 0,4˚C pr time i 9 timer. OBS! For rask temperaturstigning kan føre til blodtry</w:t>
      </w:r>
      <w:r>
        <w:rPr>
          <w:rFonts w:asciiTheme="minorHAnsi" w:hAnsiTheme="minorHAnsi" w:cstheme="minorHAnsi"/>
          <w:color w:val="000000"/>
          <w:szCs w:val="22"/>
        </w:rPr>
        <w:t>kksfall, arytmi og kramper. Dersom</w:t>
      </w:r>
      <w:r w:rsidRPr="008C4DA3">
        <w:rPr>
          <w:rFonts w:asciiTheme="minorHAnsi" w:hAnsiTheme="minorHAnsi" w:cstheme="minorHAnsi"/>
          <w:color w:val="000000"/>
          <w:szCs w:val="22"/>
        </w:rPr>
        <w:t xml:space="preserve"> dette skjer stanses oppvarming og lege kontaktes. Man kan da gå over til modus «Avkjøling» og temperaturøkning innstilles manuelt inntil normotemperatur er oppnådd. Endring av oppvarmingsmodus og oppvarmingstakt ordineres da av lege.</w:t>
      </w:r>
    </w:p>
    <w:p w:rsidR="00720E9E" w:rsidRPr="008C4DA3" w:rsidP="00981A41" w14:paraId="6550969C" w14:textId="389D0E52">
      <w:pPr>
        <w:pStyle w:val="IntenseQuote"/>
      </w:pPr>
      <w:r>
        <w:t>Ved start oppvarming må man endre ende-temperaturen på kjølemaskinen fra 36,5 (voksne) til 37 °C som vi ønsker barnet skal ha (se brukerveiledning).</w:t>
      </w:r>
      <w:r w:rsidR="00D15919">
        <w:t xml:space="preserve"> </w:t>
      </w:r>
    </w:p>
    <w:p w:rsidR="00720E9E" w:rsidRPr="008C4DA3" w:rsidP="00720E9E" w14:paraId="5FAEC46C" w14:textId="53C63008">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Etter avsluttet oppvarmingsperiode</w:t>
      </w:r>
      <w:r w:rsidR="008033E6">
        <w:rPr>
          <w:rFonts w:asciiTheme="minorHAnsi" w:hAnsiTheme="minorHAnsi" w:cstheme="minorHAnsi"/>
          <w:color w:val="000000"/>
          <w:szCs w:val="22"/>
        </w:rPr>
        <w:t xml:space="preserve"> overvåkes </w:t>
      </w:r>
      <w:r>
        <w:rPr>
          <w:rFonts w:asciiTheme="minorHAnsi" w:hAnsiTheme="minorHAnsi" w:cstheme="minorHAnsi"/>
          <w:color w:val="000000"/>
          <w:szCs w:val="22"/>
        </w:rPr>
        <w:t>temperaturen med kjernetemperatur</w:t>
      </w:r>
      <w:r w:rsidRPr="008C4DA3">
        <w:rPr>
          <w:rFonts w:asciiTheme="minorHAnsi" w:hAnsiTheme="minorHAnsi" w:cstheme="minorHAnsi"/>
          <w:color w:val="000000"/>
          <w:szCs w:val="22"/>
        </w:rPr>
        <w:t xml:space="preserve">probe </w:t>
      </w:r>
      <w:r w:rsidR="00001956">
        <w:rPr>
          <w:rFonts w:asciiTheme="minorHAnsi" w:hAnsiTheme="minorHAnsi" w:cstheme="minorHAnsi"/>
          <w:color w:val="000000"/>
          <w:szCs w:val="22"/>
        </w:rPr>
        <w:t xml:space="preserve">tilkoblet </w:t>
      </w:r>
      <w:r w:rsidR="008033E6">
        <w:rPr>
          <w:rFonts w:asciiTheme="minorHAnsi" w:hAnsiTheme="minorHAnsi" w:cstheme="minorHAnsi"/>
          <w:color w:val="000000"/>
          <w:szCs w:val="22"/>
        </w:rPr>
        <w:t xml:space="preserve">kjølemaskinen </w:t>
      </w:r>
      <w:r w:rsidRPr="008C4DA3">
        <w:rPr>
          <w:rFonts w:asciiTheme="minorHAnsi" w:hAnsiTheme="minorHAnsi" w:cstheme="minorHAnsi"/>
          <w:color w:val="000000"/>
          <w:szCs w:val="22"/>
        </w:rPr>
        <w:t>i 24 t</w:t>
      </w:r>
      <w:r w:rsidR="00981A41">
        <w:rPr>
          <w:rFonts w:asciiTheme="minorHAnsi" w:hAnsiTheme="minorHAnsi" w:cstheme="minorHAnsi"/>
          <w:color w:val="000000"/>
          <w:szCs w:val="22"/>
        </w:rPr>
        <w:t>.</w:t>
      </w:r>
      <w:r w:rsidRPr="008C4DA3">
        <w:rPr>
          <w:rFonts w:asciiTheme="minorHAnsi" w:hAnsiTheme="minorHAnsi" w:cstheme="minorHAnsi"/>
          <w:color w:val="000000"/>
          <w:szCs w:val="22"/>
        </w:rPr>
        <w:t xml:space="preserve"> for å unngå hypo- eller hypertermi. Drakten </w:t>
      </w:r>
      <w:r w:rsidR="008033E6">
        <w:rPr>
          <w:rFonts w:asciiTheme="minorHAnsi" w:hAnsiTheme="minorHAnsi" w:cstheme="minorHAnsi"/>
          <w:color w:val="000000"/>
          <w:szCs w:val="22"/>
        </w:rPr>
        <w:t>beholdes de første 4 timer etter oppnådd normotemperatur (</w:t>
      </w:r>
      <w:r w:rsidRPr="008C4DA3">
        <w:rPr>
          <w:rFonts w:asciiTheme="minorHAnsi" w:hAnsiTheme="minorHAnsi" w:cstheme="minorHAnsi"/>
          <w:color w:val="000000"/>
          <w:szCs w:val="22"/>
        </w:rPr>
        <w:t>37˚C</w:t>
      </w:r>
      <w:r w:rsidR="008033E6">
        <w:rPr>
          <w:rFonts w:asciiTheme="minorHAnsi" w:hAnsiTheme="minorHAnsi" w:cstheme="minorHAnsi"/>
          <w:color w:val="000000"/>
          <w:szCs w:val="22"/>
        </w:rPr>
        <w:t>)</w:t>
      </w:r>
      <w:r w:rsidR="00001956">
        <w:rPr>
          <w:rFonts w:asciiTheme="minorHAnsi" w:hAnsiTheme="minorHAnsi" w:cstheme="minorHAnsi"/>
          <w:color w:val="000000"/>
          <w:szCs w:val="22"/>
        </w:rPr>
        <w:t xml:space="preserve"> og fjernes deretter. </w:t>
      </w:r>
      <w:r w:rsidRPr="008C4DA3">
        <w:rPr>
          <w:rFonts w:asciiTheme="minorHAnsi" w:hAnsiTheme="minorHAnsi" w:cstheme="minorHAnsi"/>
          <w:color w:val="000000"/>
          <w:szCs w:val="22"/>
        </w:rPr>
        <w:t xml:space="preserve"> </w:t>
      </w:r>
    </w:p>
    <w:p w:rsidR="00720E9E" w:rsidRPr="008C4DA3" w:rsidP="00720E9E" w14:paraId="4EB256B3" w14:textId="5F321CA2">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Oppvarming bør skje under kontinuerlig EEG-registrering om mulig.</w:t>
      </w:r>
    </w:p>
    <w:p w:rsidR="00720E9E" w:rsidRPr="008C4DA3" w:rsidP="00720E9E" w14:paraId="2AB4E759"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Laktat er en god markør på om oppvarming skjer for raskt. Dersom laktatverdien stiger hurtig, og gjerne over øvre grense, kan det være tegn på for rask oppvarming</w:t>
      </w:r>
    </w:p>
    <w:p w:rsidR="00720E9E" w:rsidRPr="008C4DA3" w:rsidP="008C4DA3" w14:paraId="7550ABC9" w14:textId="77777777">
      <w:pPr>
        <w:rPr>
          <w:rFonts w:asciiTheme="minorHAnsi" w:hAnsiTheme="minorHAnsi" w:cstheme="minorHAnsi"/>
          <w:color w:val="000000"/>
          <w:szCs w:val="22"/>
        </w:rPr>
      </w:pPr>
    </w:p>
    <w:p w:rsidR="00DC3253" w:rsidP="00720E9E" w14:paraId="08728A2C" w14:textId="466C334B">
      <w:pPr>
        <w:pStyle w:val="Heading3"/>
        <w:numPr>
          <w:ilvl w:val="2"/>
          <w:numId w:val="1"/>
        </w:numPr>
        <w:rPr>
          <w:color w:val="000000"/>
        </w:rPr>
      </w:pPr>
      <w:bookmarkStart w:id="14" w:name="_Toc256000012"/>
      <w:r w:rsidRPr="00906C58">
        <w:rPr>
          <w:color w:val="000000"/>
        </w:rPr>
        <w:t>Bivirkninger av hypotermi</w:t>
      </w:r>
      <w:bookmarkEnd w:id="14"/>
    </w:p>
    <w:p w:rsidR="008C4DA3" w:rsidRPr="00906C58" w:rsidP="00DC3253" w14:paraId="5BC42BB3" w14:textId="51A38001">
      <w:pPr>
        <w:rPr>
          <w:color w:val="000000"/>
        </w:rPr>
      </w:pPr>
      <w:r w:rsidRPr="00001956">
        <w:rPr>
          <w:rFonts w:asciiTheme="minorHAnsi" w:hAnsiTheme="minorHAnsi" w:cstheme="minorHAnsi"/>
          <w:color w:val="000000"/>
        </w:rPr>
        <w:t>se metodebok leger</w:t>
      </w:r>
      <w:r w:rsidRPr="00C60E9A">
        <w:rPr>
          <w:color w:val="FF0000"/>
        </w:rPr>
        <w:t xml:space="preserve"> </w:t>
      </w:r>
      <w:hyperlink r:id="rId8" w:tooltip="XDF23829" w:history="1">
        <w:r w:rsidRPr="00420F8A" w:rsidR="00420F8A">
          <w:rPr>
            <w:rStyle w:val="Hyperlink"/>
          </w:rPr>
          <w:fldChar w:fldCharType="begin" w:fldLock="1"/>
        </w:r>
        <w:r w:rsidRPr="00420F8A" w:rsidR="00420F8A">
          <w:rPr>
            <w:rStyle w:val="Hyperlink"/>
          </w:rPr>
          <w:instrText xml:space="preserve"> DOCPROPERTY XDT23829 *charformat * MERGEFORMAT </w:instrText>
        </w:r>
        <w:r w:rsidRPr="00420F8A" w:rsidR="00420F8A">
          <w:rPr>
            <w:rStyle w:val="Hyperlink"/>
          </w:rPr>
          <w:fldChar w:fldCharType="separate"/>
        </w:r>
        <w:r w:rsidRPr="00420F8A" w:rsidR="00420F8A">
          <w:rPr>
            <w:rStyle w:val="Hyperlink"/>
          </w:rPr>
          <w:t>Terapeutisk hypotermi ved perinatal asfyksi</w:t>
        </w:r>
        <w:r w:rsidRPr="00420F8A" w:rsidR="00420F8A">
          <w:rPr>
            <w:rStyle w:val="Hyperlink"/>
          </w:rPr>
          <w:fldChar w:fldCharType="end"/>
        </w:r>
      </w:hyperlink>
      <w:r w:rsidRPr="00420F8A" w:rsidR="00420F8A">
        <w:t xml:space="preserve"> </w:t>
      </w:r>
      <w:r w:rsidRPr="003B7ADB" w:rsidR="003B7ADB">
        <w:rPr>
          <w:rStyle w:val="Hyperlink"/>
          <w:rFonts w:asciiTheme="minorHAnsi" w:hAnsiTheme="minorHAnsi" w:cstheme="minorHAnsi"/>
          <w:color w:val="auto"/>
          <w:sz w:val="22"/>
          <w:szCs w:val="22"/>
          <w:u w:val="none"/>
        </w:rPr>
        <w:t>eller nasjonal retningslinje</w:t>
      </w:r>
      <w:r w:rsidR="003B7ADB">
        <w:rPr>
          <w:rStyle w:val="Hyperlink"/>
          <w:rFonts w:asciiTheme="minorHAnsi" w:hAnsiTheme="minorHAnsi" w:cstheme="minorHAnsi"/>
          <w:color w:val="auto"/>
          <w:sz w:val="22"/>
          <w:szCs w:val="22"/>
          <w:u w:val="none"/>
        </w:rPr>
        <w:t>.</w:t>
      </w:r>
    </w:p>
    <w:p w:rsidR="008C4DA3" w:rsidRPr="008C4DA3" w:rsidP="008C4DA3" w14:paraId="5BC42BB4" w14:textId="77777777">
      <w:pPr>
        <w:rPr>
          <w:rFonts w:asciiTheme="minorHAnsi" w:hAnsiTheme="minorHAnsi" w:cstheme="minorHAnsi"/>
          <w:b/>
          <w:color w:val="000000"/>
          <w:szCs w:val="22"/>
        </w:rPr>
      </w:pPr>
    </w:p>
    <w:p w:rsidR="008C4DA3" w:rsidRPr="006B3CC6" w:rsidP="00720E9E" w14:paraId="5BC42BC1" w14:textId="77777777">
      <w:pPr>
        <w:pStyle w:val="Heading2"/>
      </w:pPr>
      <w:bookmarkStart w:id="15" w:name="_Toc256000013"/>
      <w:r w:rsidRPr="006B3CC6">
        <w:t>Undersøkelser som skal gjøres under og etter behandling</w:t>
      </w:r>
      <w:bookmarkEnd w:id="15"/>
    </w:p>
    <w:p w:rsidR="008C4DA3" w:rsidRPr="008C4DA3" w:rsidP="008C4DA3" w14:paraId="5BC42BC2" w14:textId="09E6D03A">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b/>
          <w:color w:val="000000"/>
          <w:szCs w:val="22"/>
        </w:rPr>
        <w:t>CUL</w:t>
      </w:r>
      <w:r w:rsidRPr="008C4DA3">
        <w:rPr>
          <w:rFonts w:asciiTheme="minorHAnsi" w:hAnsiTheme="minorHAnsi" w:cstheme="minorHAnsi"/>
          <w:color w:val="000000"/>
          <w:szCs w:val="22"/>
        </w:rPr>
        <w:t xml:space="preserve"> </w:t>
      </w:r>
      <w:r w:rsidR="006B3CC6">
        <w:rPr>
          <w:rFonts w:asciiTheme="minorHAnsi" w:hAnsiTheme="minorHAnsi" w:cstheme="minorHAnsi"/>
          <w:color w:val="000000"/>
          <w:szCs w:val="22"/>
        </w:rPr>
        <w:t xml:space="preserve">ofte </w:t>
      </w:r>
      <w:r w:rsidRPr="008C4DA3">
        <w:rPr>
          <w:rFonts w:asciiTheme="minorHAnsi" w:hAnsiTheme="minorHAnsi" w:cstheme="minorHAnsi"/>
          <w:color w:val="000000"/>
          <w:szCs w:val="22"/>
        </w:rPr>
        <w:t xml:space="preserve">innen 24 timer og gjentas etter behov. Vask hodet godt etter CUL og hvis mulig unngå å ta CUL </w:t>
      </w:r>
      <w:r w:rsidR="00C60E9A">
        <w:rPr>
          <w:rFonts w:asciiTheme="minorHAnsi" w:hAnsiTheme="minorHAnsi" w:cstheme="minorHAnsi"/>
          <w:color w:val="000000"/>
          <w:szCs w:val="22"/>
        </w:rPr>
        <w:t xml:space="preserve">før, dersom ytterligere </w:t>
      </w:r>
      <w:r w:rsidRPr="008C4DA3">
        <w:rPr>
          <w:rFonts w:asciiTheme="minorHAnsi" w:hAnsiTheme="minorHAnsi" w:cstheme="minorHAnsi"/>
          <w:color w:val="000000"/>
          <w:szCs w:val="22"/>
        </w:rPr>
        <w:t xml:space="preserve">EEG </w:t>
      </w:r>
      <w:r w:rsidR="00C60E9A">
        <w:rPr>
          <w:rFonts w:asciiTheme="minorHAnsi" w:hAnsiTheme="minorHAnsi" w:cstheme="minorHAnsi"/>
          <w:color w:val="000000"/>
          <w:szCs w:val="22"/>
        </w:rPr>
        <w:t xml:space="preserve">skal </w:t>
      </w:r>
      <w:r w:rsidRPr="008C4DA3">
        <w:rPr>
          <w:rFonts w:asciiTheme="minorHAnsi" w:hAnsiTheme="minorHAnsi" w:cstheme="minorHAnsi"/>
          <w:color w:val="000000"/>
          <w:szCs w:val="22"/>
        </w:rPr>
        <w:t xml:space="preserve">tas (UL gel kan redusere kontakt til elektrodene slik at det blir redusert kvalitet på måling).  </w:t>
      </w:r>
    </w:p>
    <w:p w:rsidR="008C4DA3" w:rsidRPr="008C4DA3" w:rsidP="008C4DA3" w14:paraId="5BC42BC3" w14:textId="77777777">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b/>
          <w:color w:val="000000"/>
          <w:szCs w:val="22"/>
        </w:rPr>
        <w:t xml:space="preserve">Cerebral MR </w:t>
      </w:r>
      <w:r w:rsidRPr="008C4DA3">
        <w:rPr>
          <w:rFonts w:asciiTheme="minorHAnsi" w:hAnsiTheme="minorHAnsi" w:cstheme="minorHAnsi"/>
          <w:color w:val="000000"/>
          <w:szCs w:val="22"/>
        </w:rPr>
        <w:t xml:space="preserve">hvis mulig mellom 3. og 7.dag. </w:t>
      </w:r>
      <w:r w:rsidR="006B3CC6">
        <w:rPr>
          <w:rFonts w:asciiTheme="minorHAnsi" w:hAnsiTheme="minorHAnsi" w:cstheme="minorHAnsi"/>
          <w:color w:val="000000"/>
          <w:szCs w:val="22"/>
        </w:rPr>
        <w:t xml:space="preserve">Ved mistenkt </w:t>
      </w:r>
      <w:r w:rsidR="00816C42">
        <w:rPr>
          <w:rFonts w:asciiTheme="minorHAnsi" w:hAnsiTheme="minorHAnsi" w:cstheme="minorHAnsi"/>
          <w:color w:val="000000"/>
          <w:szCs w:val="22"/>
        </w:rPr>
        <w:t xml:space="preserve">om </w:t>
      </w:r>
      <w:r w:rsidR="006B3CC6">
        <w:rPr>
          <w:rFonts w:asciiTheme="minorHAnsi" w:hAnsiTheme="minorHAnsi" w:cstheme="minorHAnsi"/>
          <w:color w:val="000000"/>
          <w:szCs w:val="22"/>
        </w:rPr>
        <w:t>svært dårlig prognose kan MR utføres tidligere.</w:t>
      </w:r>
    </w:p>
    <w:p w:rsidR="008C4DA3" w:rsidRPr="008C4DA3" w:rsidP="008C4DA3" w14:paraId="5BC42BC4" w14:textId="2C4C0325">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color w:val="000000"/>
          <w:szCs w:val="22"/>
        </w:rPr>
        <w:t xml:space="preserve">Dersom barnet har behov for ventilasjonsstøtte ved MR, </w:t>
      </w:r>
      <w:r w:rsidR="00C60E9A">
        <w:rPr>
          <w:rFonts w:asciiTheme="minorHAnsi" w:hAnsiTheme="minorHAnsi" w:cstheme="minorHAnsi"/>
          <w:color w:val="000000"/>
          <w:szCs w:val="22"/>
        </w:rPr>
        <w:t>kan</w:t>
      </w:r>
      <w:r w:rsidRPr="008C4DA3">
        <w:rPr>
          <w:rFonts w:asciiTheme="minorHAnsi" w:hAnsiTheme="minorHAnsi" w:cstheme="minorHAnsi"/>
          <w:color w:val="000000"/>
          <w:szCs w:val="22"/>
        </w:rPr>
        <w:t xml:space="preserve"> MR respirator benyttes</w:t>
      </w:r>
      <w:r w:rsidR="00001956">
        <w:rPr>
          <w:rFonts w:asciiTheme="minorHAnsi" w:hAnsiTheme="minorHAnsi" w:cstheme="minorHAnsi"/>
          <w:color w:val="000000"/>
          <w:szCs w:val="22"/>
        </w:rPr>
        <w:t xml:space="preserve"> (evt. </w:t>
      </w:r>
      <w:r w:rsidRPr="008C4DA3" w:rsidR="00001956">
        <w:rPr>
          <w:rFonts w:asciiTheme="minorHAnsi" w:hAnsiTheme="minorHAnsi" w:cstheme="minorHAnsi"/>
          <w:color w:val="000000"/>
          <w:szCs w:val="22"/>
        </w:rPr>
        <w:t>MR kuvøse</w:t>
      </w:r>
      <w:r w:rsidR="00001956">
        <w:rPr>
          <w:rFonts w:asciiTheme="minorHAnsi" w:hAnsiTheme="minorHAnsi" w:cstheme="minorHAnsi"/>
          <w:color w:val="000000"/>
          <w:szCs w:val="22"/>
        </w:rPr>
        <w:t xml:space="preserve">).  MR utføres oftest på </w:t>
      </w:r>
      <w:r w:rsidR="00C60E9A">
        <w:rPr>
          <w:rFonts w:asciiTheme="minorHAnsi" w:hAnsiTheme="minorHAnsi" w:cstheme="minorHAnsi"/>
          <w:color w:val="000000"/>
          <w:szCs w:val="22"/>
        </w:rPr>
        <w:t xml:space="preserve">MR </w:t>
      </w:r>
      <w:r w:rsidR="00001956">
        <w:rPr>
          <w:rFonts w:asciiTheme="minorHAnsi" w:hAnsiTheme="minorHAnsi" w:cstheme="minorHAnsi"/>
          <w:color w:val="000000"/>
          <w:szCs w:val="22"/>
        </w:rPr>
        <w:t xml:space="preserve">lab i Glasblokkene. Dersom behov for MR kuvøse, er det Røntgenavdeling som har ansvaret for den. </w:t>
      </w:r>
      <w:r w:rsidR="00C60E9A">
        <w:rPr>
          <w:rFonts w:asciiTheme="minorHAnsi" w:hAnsiTheme="minorHAnsi" w:cstheme="minorHAnsi"/>
          <w:color w:val="000000"/>
          <w:szCs w:val="22"/>
        </w:rPr>
        <w:t xml:space="preserve">Konferer/planlegg sammen med lege. </w:t>
      </w:r>
    </w:p>
    <w:p w:rsidR="008C4DA3" w:rsidRPr="008C4DA3" w:rsidP="008C4DA3" w14:paraId="5BC42BC5" w14:textId="3CA4981C">
      <w:pPr>
        <w:pStyle w:val="ListParagraph"/>
        <w:numPr>
          <w:ilvl w:val="0"/>
          <w:numId w:val="30"/>
        </w:numPr>
        <w:rPr>
          <w:rFonts w:asciiTheme="minorHAnsi" w:hAnsiTheme="minorHAnsi" w:cstheme="minorHAnsi"/>
          <w:color w:val="000000"/>
          <w:szCs w:val="22"/>
        </w:rPr>
      </w:pPr>
      <w:r w:rsidRPr="008C4DA3">
        <w:rPr>
          <w:rFonts w:asciiTheme="minorHAnsi" w:hAnsiTheme="minorHAnsi" w:cstheme="minorHAnsi"/>
          <w:b/>
          <w:color w:val="000000"/>
          <w:szCs w:val="22"/>
        </w:rPr>
        <w:t>EEG k</w:t>
      </w:r>
      <w:r w:rsidRPr="008C4DA3">
        <w:rPr>
          <w:rFonts w:asciiTheme="minorHAnsi" w:hAnsiTheme="minorHAnsi" w:cstheme="minorHAnsi"/>
          <w:color w:val="000000"/>
          <w:szCs w:val="22"/>
        </w:rPr>
        <w:t>ontinuerlig overvåking under behandling</w:t>
      </w:r>
      <w:r w:rsidR="00C60E9A">
        <w:rPr>
          <w:rFonts w:asciiTheme="minorHAnsi" w:hAnsiTheme="minorHAnsi" w:cstheme="minorHAnsi"/>
          <w:color w:val="000000"/>
          <w:szCs w:val="22"/>
        </w:rPr>
        <w:t xml:space="preserve">, se over. </w:t>
      </w:r>
      <w:r w:rsidRPr="008C4DA3">
        <w:rPr>
          <w:rFonts w:asciiTheme="minorHAnsi" w:hAnsiTheme="minorHAnsi" w:cstheme="minorHAnsi"/>
          <w:color w:val="000000"/>
          <w:szCs w:val="22"/>
        </w:rPr>
        <w:t xml:space="preserve"> </w:t>
      </w:r>
    </w:p>
    <w:p w:rsidR="008C4DA3" w:rsidRPr="008C4DA3" w:rsidP="008C4DA3" w14:paraId="5BC42BC7" w14:textId="77777777">
      <w:pPr>
        <w:pStyle w:val="ListParagraph"/>
        <w:numPr>
          <w:ilvl w:val="0"/>
          <w:numId w:val="30"/>
        </w:numPr>
        <w:rPr>
          <w:rFonts w:asciiTheme="minorHAnsi" w:hAnsiTheme="minorHAnsi" w:cstheme="minorHAnsi"/>
          <w:b/>
          <w:color w:val="000000"/>
          <w:szCs w:val="22"/>
        </w:rPr>
      </w:pPr>
      <w:r w:rsidRPr="008C4DA3">
        <w:rPr>
          <w:rFonts w:asciiTheme="minorHAnsi" w:hAnsiTheme="minorHAnsi" w:cstheme="minorHAnsi"/>
          <w:b/>
          <w:color w:val="000000"/>
          <w:szCs w:val="22"/>
        </w:rPr>
        <w:t>EKKO cor</w:t>
      </w:r>
      <w:r w:rsidRPr="008C4DA3">
        <w:rPr>
          <w:rFonts w:asciiTheme="minorHAnsi" w:hAnsiTheme="minorHAnsi" w:cstheme="minorHAnsi"/>
          <w:color w:val="000000"/>
          <w:szCs w:val="22"/>
        </w:rPr>
        <w:t xml:space="preserve"> tidlig etter oppstart av hypotermibehandling. </w:t>
      </w:r>
    </w:p>
    <w:p w:rsidR="008C4DA3" w:rsidRPr="008C4DA3" w:rsidP="00816C42" w14:paraId="5BC42BC8" w14:textId="7F2CB345">
      <w:pPr>
        <w:pStyle w:val="NormalWeb"/>
        <w:numPr>
          <w:ilvl w:val="0"/>
          <w:numId w:val="30"/>
        </w:numPr>
        <w:spacing w:after="0"/>
        <w:rPr>
          <w:rFonts w:asciiTheme="minorHAnsi" w:hAnsiTheme="minorHAnsi" w:cstheme="minorHAnsi"/>
          <w:color w:val="333333"/>
          <w:sz w:val="22"/>
          <w:szCs w:val="22"/>
        </w:rPr>
      </w:pPr>
      <w:r w:rsidRPr="008C4DA3">
        <w:rPr>
          <w:rFonts w:asciiTheme="minorHAnsi" w:hAnsiTheme="minorHAnsi" w:cstheme="minorHAnsi"/>
          <w:b/>
          <w:color w:val="000000"/>
          <w:sz w:val="22"/>
          <w:szCs w:val="22"/>
        </w:rPr>
        <w:t>Blodprøver</w:t>
      </w:r>
      <w:r w:rsidRPr="008C4DA3">
        <w:rPr>
          <w:rFonts w:asciiTheme="minorHAnsi" w:hAnsiTheme="minorHAnsi" w:cstheme="minorHAnsi"/>
          <w:color w:val="000000"/>
          <w:sz w:val="22"/>
          <w:szCs w:val="22"/>
        </w:rPr>
        <w:t xml:space="preserve"> før oppstart av behandling, deretter hver 4.-6. time. Rekvireres av lege etter hypotermiprotokoll</w:t>
      </w:r>
    </w:p>
    <w:p w:rsidR="00DE0C32" w:rsidRPr="00C33D9C" w:rsidP="00DE0C32" w14:paraId="5BC42BC9" w14:textId="77777777">
      <w:pPr>
        <w:pStyle w:val="NormalWeb"/>
        <w:spacing w:after="0"/>
        <w:rPr>
          <w:rFonts w:asciiTheme="minorHAnsi" w:hAnsiTheme="minorHAnsi" w:cstheme="minorHAnsi"/>
          <w:color w:val="333333"/>
          <w:sz w:val="22"/>
          <w:szCs w:val="22"/>
        </w:rPr>
      </w:pPr>
      <w:r w:rsidRPr="00C33D9C">
        <w:rPr>
          <w:rFonts w:asciiTheme="minorHAnsi" w:hAnsiTheme="minorHAnsi" w:cstheme="minorHAnsi"/>
          <w:color w:val="333333"/>
          <w:sz w:val="22"/>
          <w:szCs w:val="22"/>
        </w:rPr>
        <w:t> </w:t>
      </w:r>
    </w:p>
    <w:p w:rsidR="00DE0C32" w:rsidRPr="00C33D9C" w:rsidP="00D15919" w14:paraId="5BC42BCA" w14:textId="4027FE38">
      <w:pPr>
        <w:pStyle w:val="Heading1"/>
      </w:pPr>
      <w:r w:rsidRPr="00C33D9C">
        <w:t> </w:t>
      </w:r>
      <w:bookmarkStart w:id="16" w:name="_Toc256000014"/>
      <w:r w:rsidR="00720E9E">
        <w:t>Foreldredeltagelse og informasjon</w:t>
      </w:r>
      <w:bookmarkEnd w:id="16"/>
    </w:p>
    <w:p w:rsidR="00DE0C32" w:rsidP="00DE0C32" w14:paraId="5BC42BCB" w14:textId="77777777">
      <w:pPr>
        <w:pStyle w:val="NormalWeb"/>
        <w:spacing w:after="0"/>
        <w:ind w:hanging="340"/>
        <w:rPr>
          <w:rFonts w:asciiTheme="minorHAnsi" w:hAnsiTheme="minorHAnsi" w:cstheme="minorHAnsi"/>
          <w:color w:val="333333"/>
          <w:sz w:val="22"/>
          <w:szCs w:val="22"/>
        </w:rPr>
      </w:pPr>
      <w:r w:rsidRPr="00C33D9C">
        <w:rPr>
          <w:rFonts w:asciiTheme="minorHAnsi" w:hAnsiTheme="minorHAnsi" w:cstheme="minorHAnsi"/>
          <w:color w:val="333333"/>
          <w:sz w:val="22"/>
          <w:szCs w:val="22"/>
        </w:rPr>
        <w:t> </w:t>
      </w:r>
    </w:p>
    <w:p w:rsidR="000177B3" w:rsidRPr="00AA4A82" w:rsidP="00C60E9A" w14:paraId="5BC42BCE" w14:textId="513096F5">
      <w:pPr>
        <w:pStyle w:val="NormalWeb"/>
        <w:spacing w:after="0"/>
        <w:ind w:hanging="340"/>
        <w:rPr>
          <w:rFonts w:asciiTheme="minorHAnsi" w:hAnsiTheme="minorHAnsi" w:cstheme="minorHAnsi"/>
          <w:color w:val="333333"/>
          <w:sz w:val="22"/>
          <w:szCs w:val="22"/>
        </w:rPr>
      </w:pPr>
      <w:r>
        <w:rPr>
          <w:rFonts w:asciiTheme="minorHAnsi" w:hAnsiTheme="minorHAnsi" w:cstheme="minorHAnsi"/>
          <w:color w:val="333333"/>
          <w:sz w:val="22"/>
          <w:szCs w:val="22"/>
        </w:rPr>
        <w:tab/>
        <w:t xml:space="preserve">Da barnet er kritisk syk, ofte intubert og </w:t>
      </w:r>
      <w:r w:rsidR="00001956">
        <w:rPr>
          <w:rFonts w:asciiTheme="minorHAnsi" w:hAnsiTheme="minorHAnsi" w:cstheme="minorHAnsi"/>
          <w:color w:val="333333"/>
          <w:sz w:val="22"/>
          <w:szCs w:val="22"/>
        </w:rPr>
        <w:t xml:space="preserve">ligger på </w:t>
      </w:r>
      <w:r>
        <w:rPr>
          <w:rFonts w:asciiTheme="minorHAnsi" w:hAnsiTheme="minorHAnsi" w:cstheme="minorHAnsi"/>
          <w:color w:val="333333"/>
          <w:sz w:val="22"/>
          <w:szCs w:val="22"/>
        </w:rPr>
        <w:t xml:space="preserve">mottaksbord </w:t>
      </w:r>
      <w:r w:rsidR="00001956">
        <w:rPr>
          <w:rFonts w:asciiTheme="minorHAnsi" w:hAnsiTheme="minorHAnsi" w:cstheme="minorHAnsi"/>
          <w:color w:val="333333"/>
          <w:sz w:val="22"/>
          <w:szCs w:val="22"/>
        </w:rPr>
        <w:t xml:space="preserve">begrenses mulighet for kenguru. Det er likevel viktig at foreldre oppmuntres til deltagelse i stell. </w:t>
      </w:r>
      <w:r w:rsidR="00C60E9A">
        <w:rPr>
          <w:rFonts w:asciiTheme="minorHAnsi" w:hAnsiTheme="minorHAnsi" w:cstheme="minorHAnsi"/>
          <w:color w:val="333333"/>
          <w:sz w:val="22"/>
          <w:szCs w:val="22"/>
        </w:rPr>
        <w:t>Det har vært forsøkt å ha barnet i voksenseng slik at foreldre kan være mer nær barnet</w:t>
      </w:r>
      <w:r w:rsidR="0089193A">
        <w:rPr>
          <w:rFonts w:asciiTheme="minorHAnsi" w:hAnsiTheme="minorHAnsi" w:cstheme="minorHAnsi"/>
          <w:color w:val="333333"/>
          <w:sz w:val="22"/>
          <w:szCs w:val="22"/>
        </w:rPr>
        <w:t xml:space="preserve"> også under den kritiske tidlige fasen</w:t>
      </w:r>
      <w:r w:rsidR="00001956">
        <w:rPr>
          <w:rFonts w:asciiTheme="minorHAnsi" w:hAnsiTheme="minorHAnsi" w:cstheme="minorHAnsi"/>
          <w:color w:val="333333"/>
          <w:sz w:val="22"/>
          <w:szCs w:val="22"/>
        </w:rPr>
        <w:t>, men pr. nå er dette ikke standard</w:t>
      </w:r>
      <w:r w:rsidR="00C60E9A">
        <w:rPr>
          <w:rFonts w:asciiTheme="minorHAnsi" w:hAnsiTheme="minorHAnsi" w:cstheme="minorHAnsi"/>
          <w:color w:val="333333"/>
          <w:sz w:val="22"/>
          <w:szCs w:val="22"/>
        </w:rPr>
        <w:t>. Må vurderes individuelt. I</w:t>
      </w:r>
      <w:r w:rsidRPr="00AA4A82">
        <w:rPr>
          <w:rFonts w:asciiTheme="minorHAnsi" w:hAnsiTheme="minorHAnsi" w:cstheme="minorHAnsi"/>
          <w:color w:val="333333"/>
          <w:sz w:val="22"/>
          <w:szCs w:val="22"/>
        </w:rPr>
        <w:t>varetagelsen av foreldre med god informasjon er svært viktig.</w:t>
      </w:r>
    </w:p>
    <w:p w:rsidR="006A559E" w:rsidRPr="00AA4A82" w14:paraId="5BC42BCF" w14:textId="77777777">
      <w:pPr>
        <w:rPr>
          <w:rFonts w:asciiTheme="minorHAnsi" w:hAnsiTheme="minorHAnsi" w:cstheme="minorHAnsi"/>
          <w:color w:val="333333"/>
          <w:szCs w:val="22"/>
        </w:rPr>
      </w:pPr>
    </w:p>
    <w:p w:rsidR="00720E9E" w:rsidP="00D15919" w14:paraId="02E5D0FE" w14:textId="06DDDAC0">
      <w:pPr>
        <w:pStyle w:val="Heading1"/>
      </w:pPr>
      <w:bookmarkStart w:id="17" w:name="_Toc256000015"/>
      <w:r>
        <w:t>Etterarbeid</w:t>
      </w:r>
      <w:bookmarkEnd w:id="17"/>
    </w:p>
    <w:p w:rsidR="006A559E" w14:paraId="5BC42BD1" w14:textId="77777777">
      <w:pPr>
        <w:rPr>
          <w:rFonts w:asciiTheme="minorHAnsi" w:hAnsiTheme="minorHAnsi" w:cstheme="minorHAnsi"/>
          <w:szCs w:val="22"/>
        </w:rPr>
      </w:pPr>
      <w:r w:rsidRPr="00AC662A">
        <w:rPr>
          <w:rFonts w:asciiTheme="minorHAnsi" w:hAnsiTheme="minorHAnsi" w:cstheme="minorHAnsi"/>
          <w:szCs w:val="22"/>
        </w:rPr>
        <w:t>Kjølemaskin skal tømmes for vann</w:t>
      </w:r>
      <w:r>
        <w:rPr>
          <w:rFonts w:asciiTheme="minorHAnsi" w:hAnsiTheme="minorHAnsi" w:cstheme="minorHAnsi"/>
          <w:szCs w:val="22"/>
        </w:rPr>
        <w:t xml:space="preserve"> etter bruk</w:t>
      </w:r>
      <w:r w:rsidRPr="00AC662A">
        <w:rPr>
          <w:rFonts w:asciiTheme="minorHAnsi" w:hAnsiTheme="minorHAnsi" w:cstheme="minorHAnsi"/>
          <w:szCs w:val="22"/>
        </w:rPr>
        <w:t>, rengjøres og klargjøres til ny pasient.</w:t>
      </w:r>
    </w:p>
    <w:p w:rsidR="00AC662A" w:rsidRPr="00AC662A" w14:paraId="5BC42BD2" w14:textId="227F67D4">
      <w:pPr>
        <w:rPr>
          <w:rFonts w:asciiTheme="minorHAnsi" w:hAnsiTheme="minorHAnsi" w:cstheme="minorHAnsi"/>
          <w:szCs w:val="22"/>
        </w:rPr>
      </w:pPr>
      <w:r>
        <w:rPr>
          <w:rFonts w:asciiTheme="minorHAnsi" w:hAnsiTheme="minorHAnsi" w:cstheme="minorHAnsi"/>
          <w:szCs w:val="22"/>
        </w:rPr>
        <w:t>Kablene og vannslanger skal være koblet til maskin.</w:t>
      </w:r>
      <w:r w:rsidR="00001956">
        <w:rPr>
          <w:rFonts w:asciiTheme="minorHAnsi" w:hAnsiTheme="minorHAnsi" w:cstheme="minorHAnsi"/>
          <w:szCs w:val="22"/>
        </w:rPr>
        <w:t xml:space="preserve"> </w:t>
      </w:r>
    </w:p>
    <w:p w:rsidR="006A559E" w14:paraId="5BC42BD3" w14:textId="77777777">
      <w:pPr>
        <w:rPr>
          <w:rFonts w:ascii="Times New Roman" w:hAnsi="Times New Roman"/>
          <w:szCs w:val="22"/>
        </w:rPr>
      </w:pPr>
    </w:p>
    <w:p w:rsidR="002711CF" w14:paraId="2C72A23A" w14:textId="77777777">
      <w:pPr>
        <w:rPr>
          <w:rFonts w:ascii="Times New Roman" w:hAnsi="Times New Roman"/>
          <w:szCs w:val="22"/>
        </w:rPr>
      </w:pPr>
    </w:p>
    <w:p w:rsidR="00720E9E" w:rsidP="00D15919" w14:paraId="7483CA25" w14:textId="0BC8CDB6">
      <w:pPr>
        <w:pStyle w:val="Heading1"/>
      </w:pPr>
      <w:bookmarkStart w:id="18" w:name="_Toc256000016"/>
      <w:r>
        <w:t>Litteratur</w:t>
      </w:r>
      <w:r w:rsidR="00420F8A">
        <w:t xml:space="preserve"> og Referanser</w:t>
      </w:r>
      <w:bookmarkEnd w:id="18"/>
    </w:p>
    <w:p w:rsidR="00AC662A" w:rsidRPr="000E5A1B" w:rsidP="000E5A1B" w14:paraId="5BC42BE2" w14:textId="632E5B93">
      <w:pPr>
        <w:rPr>
          <w:rFonts w:ascii="Times New Roman" w:hAnsi="Times New Roman"/>
          <w:b/>
          <w:color w:val="000000"/>
          <w:szCs w:val="22"/>
        </w:rPr>
      </w:pPr>
    </w:p>
    <w:p w:rsidR="007B7B00" w:rsidP="007B7B00" w14:paraId="36D85196" w14:textId="77777777">
      <w:pPr>
        <w:spacing w:line="259" w:lineRule="auto"/>
        <w:rPr>
          <w:rFonts w:cstheme="minorHAnsi"/>
        </w:rPr>
      </w:pPr>
      <w:r>
        <w:rPr>
          <w:rFonts w:cstheme="minorHAnsi"/>
        </w:rPr>
        <w:t xml:space="preserve">Interne referanser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268"/>
        <w:gridCol w:w="680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bookmarkStart w:id="19" w:name="EK_Referanse"/>
            <w:hyperlink r:id="rId8" w:history="1">
              <w:r>
                <w:rPr>
                  <w:b w:val="0"/>
                  <w:color w:val="0000FF"/>
                  <w:u w:val="single"/>
                </w:rPr>
                <w:t>5.3.6.2.10.1.8-03</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8" w:history="1">
              <w:r>
                <w:rPr>
                  <w:b w:val="0"/>
                  <w:color w:val="0000FF"/>
                  <w:u w:val="single"/>
                </w:rPr>
                <w:t>Terapeutisk hypotermi ved perinatal asfyksi</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7" w:history="1">
              <w:r>
                <w:rPr>
                  <w:b w:val="0"/>
                  <w:color w:val="0000FF"/>
                  <w:u w:val="single"/>
                </w:rPr>
                <w:t>5.3.6.2.10.1.8-04</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7" w:history="1">
              <w:r>
                <w:rPr>
                  <w:b w:val="0"/>
                  <w:color w:val="0000FF"/>
                  <w:u w:val="single"/>
                </w:rPr>
                <w:t>Neonatale kramper</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9" w:history="1">
              <w:r>
                <w:rPr>
                  <w:b w:val="0"/>
                  <w:color w:val="0000FF"/>
                  <w:u w:val="single"/>
                </w:rPr>
                <w:t>5.3.10-23</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9" w:history="1">
              <w:r>
                <w:rPr>
                  <w:b w:val="0"/>
                  <w:color w:val="0000FF"/>
                  <w:u w:val="single"/>
                </w:rPr>
                <w:t>Mottak av barn med alvorlig asfyxia, sjekkliste</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6" w:history="1">
              <w:r>
                <w:rPr>
                  <w:b w:val="0"/>
                  <w:color w:val="0000FF"/>
                  <w:u w:val="single"/>
                </w:rPr>
                <w:t>5.3.10.3-02</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6" w:history="1">
              <w:r>
                <w:rPr>
                  <w:b w:val="0"/>
                  <w:color w:val="0000FF"/>
                  <w:u w:val="single"/>
                </w:rPr>
                <w:t>Anfallsregistrering</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10" w:history="1">
              <w:r>
                <w:rPr>
                  <w:b w:val="0"/>
                  <w:color w:val="0000FF"/>
                  <w:u w:val="single"/>
                </w:rPr>
                <w:t>5.6.3.1-10</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10" w:history="1">
              <w:r>
                <w:rPr>
                  <w:b w:val="0"/>
                  <w:color w:val="0000FF"/>
                  <w:u w:val="single"/>
                </w:rPr>
                <w:t xml:space="preserve">Fabian Duopap, CPAP, HF, PRICO </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11" w:history="1">
              <w:r>
                <w:rPr>
                  <w:b w:val="0"/>
                  <w:color w:val="0000FF"/>
                  <w:u w:val="single"/>
                </w:rPr>
                <w:t>5.6.3.1-31</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11" w:history="1">
              <w:r>
                <w:rPr>
                  <w:b w:val="0"/>
                  <w:color w:val="0000FF"/>
                  <w:u w:val="single"/>
                </w:rPr>
                <w:t>Infusjonspumpe Alaris VP - lang</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12" w:history="1">
              <w:r>
                <w:rPr>
                  <w:b w:val="0"/>
                  <w:color w:val="0000FF"/>
                  <w:u w:val="single"/>
                </w:rPr>
                <w:t>5.6.3.1-40</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12" w:history="1">
              <w:r>
                <w:rPr>
                  <w:b w:val="0"/>
                  <w:color w:val="0000FF"/>
                  <w:u w:val="single"/>
                </w:rPr>
                <w:t>Åpen kuvøse/Mottaksbord Panda Warmer</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13" w:history="1">
              <w:r>
                <w:rPr>
                  <w:b w:val="0"/>
                  <w:color w:val="0000FF"/>
                  <w:u w:val="single"/>
                </w:rPr>
                <w:t>5.6.3.1-48</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13" w:history="1">
              <w:r>
                <w:rPr>
                  <w:b w:val="0"/>
                  <w:color w:val="0000FF"/>
                  <w:u w:val="single"/>
                </w:rPr>
                <w:t>Kuvøse transport til MR - LMT Normag® IC - lang</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14" w:history="1">
              <w:r>
                <w:rPr>
                  <w:b w:val="0"/>
                  <w:color w:val="0000FF"/>
                  <w:u w:val="single"/>
                </w:rPr>
                <w:t>5.6.3.1-85</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14" w:history="1">
              <w:r>
                <w:rPr>
                  <w:b w:val="0"/>
                  <w:color w:val="0000FF"/>
                  <w:u w:val="single"/>
                </w:rPr>
                <w:t xml:space="preserve">MR respirator Hamilton MR1 </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15" w:history="1">
              <w:r>
                <w:rPr>
                  <w:b w:val="0"/>
                  <w:color w:val="0000FF"/>
                  <w:u w:val="single"/>
                </w:rPr>
                <w:t>5.6.3.1-86</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15" w:history="1">
              <w:r>
                <w:rPr>
                  <w:b w:val="0"/>
                  <w:color w:val="0000FF"/>
                  <w:u w:val="single"/>
                </w:rPr>
                <w:t>Respirator SLE 6000 - Lang</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16" w:history="1">
              <w:r>
                <w:rPr>
                  <w:b w:val="0"/>
                  <w:color w:val="0000FF"/>
                  <w:u w:val="single"/>
                </w:rPr>
                <w:t>5.6.3.1-99</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16" w:history="1">
              <w:r>
                <w:rPr>
                  <w:b w:val="0"/>
                  <w:color w:val="0000FF"/>
                  <w:u w:val="single"/>
                </w:rPr>
                <w:t xml:space="preserve">Sprøytepumpe BD Alaris neXus cc </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17" w:history="1">
              <w:r>
                <w:rPr>
                  <w:b w:val="0"/>
                  <w:color w:val="0000FF"/>
                  <w:u w:val="single"/>
                </w:rPr>
                <w:t>5.6.3.2-13</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17" w:history="1">
              <w:r>
                <w:rPr>
                  <w:b w:val="0"/>
                  <w:color w:val="0000FF"/>
                  <w:u w:val="single"/>
                </w:rPr>
                <w:t>Cpap Fabian - kort</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18" w:history="1">
              <w:r>
                <w:rPr>
                  <w:b w:val="0"/>
                  <w:color w:val="0000FF"/>
                  <w:u w:val="single"/>
                </w:rPr>
                <w:t>5.6.3.2-39</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18" w:history="1">
              <w:r>
                <w:rPr>
                  <w:b w:val="0"/>
                  <w:color w:val="0000FF"/>
                  <w:u w:val="single"/>
                </w:rPr>
                <w:t>Kuvøse, MR kompatibel, Normag, lang</w:t>
              </w:r>
            </w:hyperlink>
          </w:p>
        </w:tc>
      </w:tr>
      <w:tr>
        <w:tblPrEx>
          <w:tblW w:w="5000" w:type="pct"/>
          <w:tblCellMar>
            <w:left w:w="108" w:type="dxa"/>
            <w:right w:w="108" w:type="dxa"/>
          </w:tblCellMar>
        </w:tblPrEx>
        <w:tc>
          <w:tcPr>
            <w:tcW w:w="1250" w:type="pct"/>
            <w:tcBorders>
              <w:top w:val="nil"/>
              <w:left w:val="nil"/>
              <w:bottom w:val="nil"/>
              <w:right w:val="nil"/>
            </w:tcBorders>
          </w:tcPr>
          <w:p w:rsidP="007B7B00">
            <w:pPr>
              <w:numPr>
                <w:ilvl w:val="0"/>
                <w:numId w:val="0"/>
              </w:numPr>
              <w:spacing w:line="259" w:lineRule="auto"/>
              <w:rPr>
                <w:b w:val="0"/>
                <w:color w:val="0000FF"/>
                <w:u w:val="single"/>
              </w:rPr>
            </w:pPr>
            <w:hyperlink r:id="rId19" w:history="1">
              <w:r>
                <w:rPr>
                  <w:b w:val="0"/>
                  <w:color w:val="0000FF"/>
                  <w:u w:val="single"/>
                </w:rPr>
                <w:t>17.6.6.3.1-18</w:t>
              </w:r>
            </w:hyperlink>
          </w:p>
        </w:tc>
        <w:tc>
          <w:tcPr>
            <w:tcW w:w="3750" w:type="pct"/>
            <w:tcBorders>
              <w:top w:val="nil"/>
              <w:left w:val="nil"/>
              <w:bottom w:val="nil"/>
              <w:right w:val="nil"/>
            </w:tcBorders>
          </w:tcPr>
          <w:p w:rsidP="007B7B00">
            <w:pPr>
              <w:numPr>
                <w:ilvl w:val="0"/>
                <w:numId w:val="0"/>
              </w:numPr>
              <w:spacing w:line="259" w:lineRule="auto"/>
              <w:rPr>
                <w:b w:val="0"/>
                <w:color w:val="0000FF"/>
                <w:u w:val="single"/>
              </w:rPr>
            </w:pPr>
            <w:hyperlink r:id="rId19" w:history="1">
              <w:r>
                <w:rPr>
                  <w:b w:val="0"/>
                  <w:color w:val="0000FF"/>
                  <w:u w:val="single"/>
                </w:rPr>
                <w:t>EEG prosedyrer i Cadwell</w:t>
              </w:r>
            </w:hyperlink>
          </w:p>
        </w:tc>
      </w:tr>
    </w:tbl>
    <w:p w:rsidR="007B7B00" w:rsidP="007B7B00" w14:paraId="750D9061" w14:textId="77777777">
      <w:pPr>
        <w:spacing w:line="259" w:lineRule="auto"/>
        <w:rPr>
          <w:rFonts w:cstheme="minorHAnsi"/>
        </w:rPr>
      </w:pPr>
      <w:bookmarkEnd w:id="19"/>
      <w:r>
        <w:rPr>
          <w:rFonts w:cstheme="minorHAnsi"/>
        </w:rPr>
        <w:t xml:space="preserve">Eksterne referanser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71"/>
      </w:tblGrid>
      <w:tr w14:paraId="137B9F6E" w14:textId="7777777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3750" w:type="pct"/>
            <w:tcBorders>
              <w:top w:val="nil"/>
              <w:left w:val="nil"/>
              <w:bottom w:val="nil"/>
              <w:right w:val="nil"/>
            </w:tcBorders>
          </w:tcPr>
          <w:p w:rsidR="00E07397" w:rsidP="007B7B00" w14:paraId="5828E97B" w14:textId="77777777">
            <w:pPr>
              <w:spacing w:line="259" w:lineRule="auto"/>
              <w:rPr>
                <w:rStyle w:val="Hyperlink"/>
              </w:rPr>
            </w:pPr>
            <w:bookmarkStart w:id="20" w:name="EK_EksRef"/>
            <w:r>
              <w:rPr>
                <w:color w:val="0000FF"/>
                <w:u w:val="single"/>
              </w:rPr>
              <w:t xml:space="preserve"> </w:t>
            </w:r>
            <w:r w:rsidR="00D15919">
              <w:rPr>
                <w:rFonts w:asciiTheme="minorHAnsi" w:hAnsiTheme="minorHAnsi" w:cstheme="minorHAnsi"/>
                <w:color w:val="000000"/>
                <w:szCs w:val="22"/>
              </w:rPr>
              <w:t xml:space="preserve">Nasjonale retningslinjer for terapeutisk hypotermi ved perinatal asfyksi </w:t>
            </w:r>
            <w:hyperlink r:id="rId20" w:history="1">
              <w:r w:rsidR="00D15919">
                <w:rPr>
                  <w:rStyle w:val="Hyperlink"/>
                </w:rPr>
                <w:t>1.2 Alvorlig perinatal asfyksi - Helsebiblioteket</w:t>
              </w:r>
            </w:hyperlink>
          </w:p>
          <w:p w:rsidR="00CA58BF" w:rsidP="007B7B00" w14:paraId="507E2C70" w14:textId="0E8E6148">
            <w:pPr>
              <w:spacing w:line="259" w:lineRule="auto"/>
              <w:rPr>
                <w:color w:val="0000FF"/>
                <w:u w:val="single"/>
              </w:rPr>
            </w:pPr>
          </w:p>
        </w:tc>
      </w:tr>
    </w:tbl>
    <w:p w:rsidR="007B7B00" w:rsidRPr="00D15919" w:rsidP="00D15919" w14:paraId="3D880031" w14:textId="77777777">
      <w:pPr>
        <w:pStyle w:val="Heading1"/>
      </w:pPr>
      <w:bookmarkStart w:id="21" w:name="_Toc256000038"/>
      <w:bookmarkStart w:id="22" w:name="_Toc256000021"/>
      <w:bookmarkEnd w:id="20"/>
      <w:bookmarkStart w:id="23" w:name="_Toc256000017"/>
      <w:r w:rsidRPr="00D15919">
        <w:t>Forankring</w:t>
      </w:r>
      <w:bookmarkEnd w:id="23"/>
      <w:bookmarkEnd w:id="21"/>
      <w:bookmarkEnd w:id="22"/>
    </w:p>
    <w:p w:rsidR="00AC662A" w:rsidRPr="00DC3253" w14:paraId="5BC42BE3" w14:textId="7CF67237">
      <w:pPr>
        <w:rPr>
          <w:rFonts w:ascii="Times New Roman" w:hAnsi="Times New Roman"/>
          <w:szCs w:val="22"/>
        </w:rPr>
      </w:pPr>
      <w:r w:rsidRPr="00DC3253">
        <w:rPr>
          <w:rFonts w:ascii="Times New Roman" w:hAnsi="Times New Roman"/>
          <w:szCs w:val="22"/>
        </w:rPr>
        <w:t xml:space="preserve">Behandlingsprotokoll er forankret I nasjonal nyfødtveileder </w:t>
      </w:r>
    </w:p>
    <w:sectPr>
      <w:headerReference w:type="even" r:id="rId21"/>
      <w:headerReference w:type="default" r:id="rId22"/>
      <w:footerReference w:type="even" r:id="rId23"/>
      <w:footerReference w:type="default" r:id="rId24"/>
      <w:headerReference w:type="first" r:id="rId25"/>
      <w:footerReference w:type="first" r:id="rId26"/>
      <w:type w:val="continuous"/>
      <w:pgSz w:w="11907" w:h="16840" w:code="9"/>
      <w:pgMar w:top="851" w:right="1418" w:bottom="851" w:left="1418" w:header="851" w:footer="454" w:gutter="0"/>
      <w:pgNumType w:start="1"/>
      <w:cols w:space="708"/>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5BC42BF2"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0C5128" w:rsidRPr="004568C8" w:rsidP="000C5128" w14:paraId="5BC42BEE" w14:textId="0D9179D4">
          <w:pPr>
            <w:pStyle w:val="Footer"/>
            <w:rPr>
              <w:color w:val="000080"/>
              <w:sz w:val="16"/>
            </w:rPr>
          </w:pPr>
          <w:r>
            <w:rPr>
              <w:noProof/>
              <w:sz w:val="16"/>
            </w:rP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443865" cy="443865"/>
                    <wp:effectExtent l="0" t="0" r="18415" b="0"/>
                    <wp:wrapNone/>
                    <wp:docPr id="2" name="Tekstboks 2"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89193A" w:rsidRPr="0089193A" w:rsidP="0089193A" w14:textId="77777777">
                                <w:pPr>
                                  <w:rPr>
                                    <w:rFonts w:ascii="Calibri" w:eastAsia="Calibri" w:hAnsi="Calibri" w:cs="Calibri"/>
                                    <w:noProof/>
                                    <w:color w:val="000000"/>
                                    <w:sz w:val="20"/>
                                  </w:rPr>
                                </w:pPr>
                                <w:r w:rsidRPr="0089193A">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2" o:spid="_x0000_s2049"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1312" filled="f" stroked="f">
                    <v:textbox style="mso-fit-shape-to-text:t" inset="20pt,0,0,15pt">
                      <w:txbxContent>
                        <w:p w:rsidR="0089193A" w:rsidRPr="0089193A" w:rsidP="0089193A" w14:paraId="6CD7388B" w14:textId="77777777">
                          <w:pPr>
                            <w:rPr>
                              <w:rFonts w:ascii="Calibri" w:eastAsia="Calibri" w:hAnsi="Calibri" w:cs="Calibri"/>
                              <w:noProof/>
                              <w:color w:val="000000"/>
                              <w:sz w:val="20"/>
                            </w:rPr>
                          </w:pPr>
                          <w:r w:rsidRPr="0089193A">
                            <w:rPr>
                              <w:rFonts w:ascii="Calibri" w:eastAsia="Calibri" w:hAnsi="Calibri" w:cs="Calibri"/>
                              <w:noProof/>
                              <w:color w:val="000000"/>
                              <w:sz w:val="20"/>
                            </w:rPr>
                            <w:t>Følsomhet Intern (gul)</w:t>
                          </w:r>
                        </w:p>
                      </w:txbxContent>
                    </v:textbox>
                  </v:shape>
                </w:pict>
              </mc:Fallback>
            </mc:AlternateContent>
          </w:r>
          <w:r w:rsidR="00D9331E">
            <w:rPr>
              <w:sz w:val="16"/>
            </w:rPr>
            <w:t xml:space="preserve">Dok.id: </w:t>
          </w:r>
          <w:r w:rsidR="00D9331E">
            <w:rPr>
              <w:color w:val="000080"/>
              <w:sz w:val="16"/>
            </w:rPr>
            <w:fldChar w:fldCharType="begin" w:fldLock="1"/>
          </w:r>
          <w:r w:rsidR="00D9331E">
            <w:rPr>
              <w:color w:val="000080"/>
              <w:sz w:val="16"/>
            </w:rPr>
            <w:instrText xml:space="preserve"> DOCPROPERTY EK_DokumentID </w:instrText>
          </w:r>
          <w:r w:rsidR="00D9331E">
            <w:rPr>
              <w:color w:val="000080"/>
              <w:sz w:val="16"/>
            </w:rPr>
            <w:fldChar w:fldCharType="separate"/>
          </w:r>
          <w:r w:rsidR="00D9331E">
            <w:rPr>
              <w:color w:val="000080"/>
              <w:sz w:val="16"/>
            </w:rPr>
            <w:t>D20669</w:t>
          </w:r>
          <w:r w:rsidR="00D9331E">
            <w:rPr>
              <w:color w:val="000080"/>
              <w:sz w:val="16"/>
            </w:rPr>
            <w:fldChar w:fldCharType="end"/>
          </w:r>
        </w:p>
      </w:tc>
      <w:tc>
        <w:tcPr>
          <w:tcW w:w="2268" w:type="dxa"/>
          <w:tcBorders>
            <w:right w:val="single" w:sz="4" w:space="0" w:color="auto"/>
          </w:tcBorders>
        </w:tcPr>
        <w:p w:rsidR="000C5128" w:rsidRPr="009B041D" w:rsidP="000C5128" w14:paraId="5BC42BEF"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5.3.10-13</w:t>
          </w:r>
          <w:r>
            <w:rPr>
              <w:color w:val="000080"/>
              <w:sz w:val="16"/>
            </w:rPr>
            <w:fldChar w:fldCharType="end"/>
          </w:r>
        </w:p>
      </w:tc>
      <w:tc>
        <w:tcPr>
          <w:tcW w:w="3402" w:type="dxa"/>
          <w:tcBorders>
            <w:left w:val="single" w:sz="4" w:space="0" w:color="auto"/>
            <w:right w:val="single" w:sz="4" w:space="0" w:color="auto"/>
          </w:tcBorders>
        </w:tcPr>
        <w:p w:rsidR="000C5128" w:rsidRPr="00D320CC" w:rsidP="000C5128" w14:paraId="5BC42BF0"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0C5128" w:rsidP="000C5128" w14:paraId="5BC42BF1"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4</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5</w:t>
          </w:r>
          <w:r>
            <w:rPr>
              <w:rStyle w:val="PageNumber"/>
              <w:sz w:val="16"/>
            </w:rPr>
            <w:fldChar w:fldCharType="end"/>
          </w:r>
        </w:p>
      </w:tc>
    </w:tr>
  </w:tbl>
  <w:p w:rsidR="009A656C" w:rsidP="000C5128" w14:paraId="5BC42BF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5BC42BF8"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0C5128" w:rsidRPr="004568C8" w:rsidP="000C5128" w14:paraId="5BC42BF4" w14:textId="0CCEACCA">
          <w:pPr>
            <w:pStyle w:val="Footer"/>
            <w:rPr>
              <w:color w:val="000080"/>
              <w:sz w:val="16"/>
            </w:rPr>
          </w:pPr>
          <w:r>
            <w:rPr>
              <w:noProof/>
              <w:sz w:val="16"/>
            </w:rPr>
            <mc:AlternateContent>
              <mc:Choice Requires="wps">
                <w:drawing>
                  <wp:anchor distT="0" distB="0" distL="0" distR="0" simplePos="0" relativeHeight="251662336" behindDoc="0" locked="0" layoutInCell="1" allowOverlap="1">
                    <wp:simplePos x="0" y="0"/>
                    <wp:positionH relativeFrom="page">
                      <wp:align>left</wp:align>
                    </wp:positionH>
                    <wp:positionV relativeFrom="page">
                      <wp:align>bottom</wp:align>
                    </wp:positionV>
                    <wp:extent cx="443865" cy="443865"/>
                    <wp:effectExtent l="0" t="0" r="18415" b="0"/>
                    <wp:wrapNone/>
                    <wp:docPr id="3" name="Tekstboks 3"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89193A" w:rsidRPr="0089193A" w:rsidP="0089193A" w14:textId="77777777">
                                <w:pPr>
                                  <w:rPr>
                                    <w:rFonts w:ascii="Calibri" w:eastAsia="Calibri" w:hAnsi="Calibri" w:cs="Calibri"/>
                                    <w:noProof/>
                                    <w:color w:val="000000"/>
                                    <w:sz w:val="20"/>
                                  </w:rPr>
                                </w:pPr>
                                <w:r w:rsidRPr="0089193A">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3" o:spid="_x0000_s2050"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3360" filled="f" stroked="f">
                    <v:textbox style="mso-fit-shape-to-text:t" inset="20pt,0,0,15pt">
                      <w:txbxContent>
                        <w:p w:rsidR="0089193A" w:rsidRPr="0089193A" w:rsidP="0089193A" w14:paraId="6E3B3313" w14:textId="77777777">
                          <w:pPr>
                            <w:rPr>
                              <w:rFonts w:ascii="Calibri" w:eastAsia="Calibri" w:hAnsi="Calibri" w:cs="Calibri"/>
                              <w:noProof/>
                              <w:color w:val="000000"/>
                              <w:sz w:val="20"/>
                            </w:rPr>
                          </w:pPr>
                          <w:r w:rsidRPr="0089193A">
                            <w:rPr>
                              <w:rFonts w:ascii="Calibri" w:eastAsia="Calibri" w:hAnsi="Calibri" w:cs="Calibri"/>
                              <w:noProof/>
                              <w:color w:val="000000"/>
                              <w:sz w:val="20"/>
                            </w:rPr>
                            <w:t>Følsomhet Intern (gul)</w:t>
                          </w:r>
                        </w:p>
                      </w:txbxContent>
                    </v:textbox>
                  </v:shape>
                </w:pict>
              </mc:Fallback>
            </mc:AlternateContent>
          </w:r>
          <w:r w:rsidR="00D9331E">
            <w:rPr>
              <w:sz w:val="16"/>
            </w:rPr>
            <w:t xml:space="preserve">Dok.id: </w:t>
          </w:r>
          <w:r w:rsidR="00D9331E">
            <w:rPr>
              <w:color w:val="000080"/>
              <w:sz w:val="16"/>
            </w:rPr>
            <w:fldChar w:fldCharType="begin" w:fldLock="1"/>
          </w:r>
          <w:r w:rsidR="00D9331E">
            <w:rPr>
              <w:color w:val="000080"/>
              <w:sz w:val="16"/>
            </w:rPr>
            <w:instrText xml:space="preserve"> DOCPROPERTY EK_DokumentID </w:instrText>
          </w:r>
          <w:r w:rsidR="00D9331E">
            <w:rPr>
              <w:color w:val="000080"/>
              <w:sz w:val="16"/>
            </w:rPr>
            <w:fldChar w:fldCharType="separate"/>
          </w:r>
          <w:r w:rsidR="00D9331E">
            <w:rPr>
              <w:color w:val="000080"/>
              <w:sz w:val="16"/>
            </w:rPr>
            <w:t>D20669</w:t>
          </w:r>
          <w:r w:rsidR="00D9331E">
            <w:rPr>
              <w:color w:val="000080"/>
              <w:sz w:val="16"/>
            </w:rPr>
            <w:fldChar w:fldCharType="end"/>
          </w:r>
        </w:p>
      </w:tc>
      <w:tc>
        <w:tcPr>
          <w:tcW w:w="2268" w:type="dxa"/>
          <w:tcBorders>
            <w:right w:val="single" w:sz="4" w:space="0" w:color="auto"/>
          </w:tcBorders>
        </w:tcPr>
        <w:p w:rsidR="000C5128" w:rsidRPr="009B041D" w:rsidP="000C5128" w14:paraId="5BC42BF5"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5.3.10-13</w:t>
          </w:r>
          <w:r>
            <w:rPr>
              <w:color w:val="000080"/>
              <w:sz w:val="16"/>
            </w:rPr>
            <w:fldChar w:fldCharType="end"/>
          </w:r>
        </w:p>
      </w:tc>
      <w:tc>
        <w:tcPr>
          <w:tcW w:w="3402" w:type="dxa"/>
          <w:tcBorders>
            <w:left w:val="single" w:sz="4" w:space="0" w:color="auto"/>
            <w:right w:val="single" w:sz="4" w:space="0" w:color="auto"/>
          </w:tcBorders>
        </w:tcPr>
        <w:p w:rsidR="000C5128" w:rsidRPr="00D320CC" w:rsidP="000C5128" w14:paraId="5BC42BF6"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0C5128" w:rsidP="000C5128" w14:paraId="5BC42BF7"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5</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5</w:t>
          </w:r>
          <w:r>
            <w:rPr>
              <w:rStyle w:val="PageNumber"/>
              <w:sz w:val="16"/>
            </w:rPr>
            <w:fldChar w:fldCharType="end"/>
          </w:r>
        </w:p>
      </w:tc>
    </w:tr>
  </w:tbl>
  <w:p w:rsidR="009A656C" w:rsidP="000C5128" w14:paraId="5BC42BF9"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14:paraId="5BC42C0D" w14:textId="77777777" w:rsidTr="004B40D7">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0C5128" w:rsidRPr="009B041D" w:rsidP="000C5128" w14:paraId="5BC42C0A" w14:textId="679E9481">
          <w:pPr>
            <w:pStyle w:val="Footer"/>
            <w:rPr>
              <w:color w:val="000080"/>
              <w:sz w:val="16"/>
            </w:rPr>
          </w:pPr>
          <w:r>
            <w:rPr>
              <w:noProof/>
              <w:color w:val="000080"/>
              <w:sz w:val="16"/>
            </w:rPr>
            <mc:AlternateContent>
              <mc:Choice Requires="wps">
                <w:drawing>
                  <wp:anchor distT="0" distB="0" distL="0" distR="0" simplePos="0" relativeHeight="251658240" behindDoc="0" locked="0" layoutInCell="1" allowOverlap="1">
                    <wp:simplePos x="0" y="0"/>
                    <wp:positionH relativeFrom="page">
                      <wp:align>left</wp:align>
                    </wp:positionH>
                    <wp:positionV relativeFrom="page">
                      <wp:align>bottom</wp:align>
                    </wp:positionV>
                    <wp:extent cx="443865" cy="443865"/>
                    <wp:effectExtent l="0" t="0" r="1270" b="0"/>
                    <wp:wrapNone/>
                    <wp:docPr id="1" name="Tekstboks 1"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89193A" w:rsidRPr="0089193A" w:rsidP="0089193A" w14:textId="77777777">
                                <w:pPr>
                                  <w:rPr>
                                    <w:rFonts w:ascii="Calibri" w:eastAsia="Calibri" w:hAnsi="Calibri" w:cs="Calibri"/>
                                    <w:noProof/>
                                    <w:color w:val="000000"/>
                                    <w:sz w:val="20"/>
                                  </w:rPr>
                                </w:pPr>
                                <w:r w:rsidRPr="0089193A">
                                  <w:rPr>
                                    <w:rFonts w:ascii="Calibri" w:eastAsia="Calibri" w:hAnsi="Calibri" w:cs="Calibri"/>
                                    <w:noProof/>
                                    <w:color w:val="000000"/>
                                    <w:sz w:val="20"/>
                                  </w:rPr>
                                  <w:t xml:space="preserve">Følsomhet Intern </w:t>
                                </w:r>
                                <w:r w:rsidRPr="0089193A">
                                  <w:rPr>
                                    <w:rFonts w:ascii="Calibri" w:eastAsia="Calibri" w:hAnsi="Calibri" w:cs="Calibri"/>
                                    <w:noProof/>
                                    <w:color w:val="000000"/>
                                    <w:sz w:val="20"/>
                                  </w:rPr>
                                  <w:t>(gul)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1" o:spid="_x0000_s2052"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59264" filled="f" stroked="f">
                    <v:textbox style="mso-fit-shape-to-text:t" inset="20pt,0,0,15pt">
                      <w:txbxContent>
                        <w:p w:rsidR="0089193A" w:rsidRPr="0089193A" w:rsidP="0089193A" w14:paraId="55DD81D6" w14:textId="77777777">
                          <w:pPr>
                            <w:rPr>
                              <w:rFonts w:ascii="Calibri" w:eastAsia="Calibri" w:hAnsi="Calibri" w:cs="Calibri"/>
                              <w:noProof/>
                              <w:color w:val="000000"/>
                              <w:sz w:val="20"/>
                            </w:rPr>
                          </w:pPr>
                          <w:r w:rsidRPr="0089193A">
                            <w:rPr>
                              <w:rFonts w:ascii="Calibri" w:eastAsia="Calibri" w:hAnsi="Calibri" w:cs="Calibri"/>
                              <w:noProof/>
                              <w:color w:val="000000"/>
                              <w:sz w:val="20"/>
                            </w:rPr>
                            <w:t xml:space="preserve">Følsomhet Intern </w:t>
                          </w:r>
                          <w:r w:rsidRPr="0089193A">
                            <w:rPr>
                              <w:rFonts w:ascii="Calibri" w:eastAsia="Calibri" w:hAnsi="Calibri" w:cs="Calibri"/>
                              <w:noProof/>
                              <w:color w:val="000000"/>
                              <w:sz w:val="20"/>
                            </w:rPr>
                            <w:t>(gul)</w:t>
                          </w:r>
                        </w:p>
                      </w:txbxContent>
                    </v:textbox>
                  </v:shape>
                </w:pict>
              </mc:Fallback>
            </mc:AlternateContent>
          </w:r>
          <w:r w:rsidR="00D9331E">
            <w:rPr>
              <w:color w:val="000080"/>
              <w:sz w:val="16"/>
            </w:rPr>
            <w:t xml:space="preserve">Ref.nr: </w:t>
          </w:r>
          <w:r w:rsidR="00D9331E">
            <w:rPr>
              <w:color w:val="000080"/>
              <w:sz w:val="16"/>
            </w:rPr>
            <w:fldChar w:fldCharType="begin" w:fldLock="1"/>
          </w:r>
          <w:r w:rsidR="00D9331E">
            <w:rPr>
              <w:color w:val="000080"/>
              <w:sz w:val="16"/>
            </w:rPr>
            <w:instrText xml:space="preserve"> DOCPROPERTY EK_RefNr </w:instrText>
          </w:r>
          <w:r w:rsidR="00D9331E">
            <w:rPr>
              <w:color w:val="000080"/>
              <w:sz w:val="16"/>
            </w:rPr>
            <w:fldChar w:fldCharType="separate"/>
          </w:r>
          <w:r w:rsidR="00D9331E">
            <w:rPr>
              <w:color w:val="000080"/>
              <w:sz w:val="16"/>
            </w:rPr>
            <w:t>5.3.10-13</w:t>
          </w:r>
          <w:r w:rsidR="00D9331E">
            <w:rPr>
              <w:color w:val="000080"/>
              <w:sz w:val="16"/>
            </w:rPr>
            <w:fldChar w:fldCharType="end"/>
          </w:r>
        </w:p>
      </w:tc>
      <w:tc>
        <w:tcPr>
          <w:tcW w:w="4395" w:type="dxa"/>
          <w:tcBorders>
            <w:left w:val="single" w:sz="4" w:space="0" w:color="auto"/>
            <w:right w:val="single" w:sz="4" w:space="0" w:color="auto"/>
          </w:tcBorders>
        </w:tcPr>
        <w:p w:rsidR="000C5128" w:rsidRPr="00D320CC" w:rsidP="000C5128" w14:paraId="5BC42C0B"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0C5128" w:rsidP="000C5128" w14:paraId="5BC42C0C"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5</w:t>
          </w:r>
          <w:r>
            <w:rPr>
              <w:rStyle w:val="PageNumber"/>
              <w:sz w:val="16"/>
            </w:rPr>
            <w:fldChar w:fldCharType="end"/>
          </w:r>
        </w:p>
      </w:tc>
    </w:tr>
  </w:tbl>
  <w:p w:rsidR="009A656C" w:rsidP="000C5128" w14:paraId="5BC42C0E" w14:textId="77777777">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5BC42BE7"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0C5128" w:rsidP="000C5128" w14:paraId="5BC42BE4"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Hypotermibehandling av neonatal asfyksi</w:t>
          </w:r>
          <w:r>
            <w:rPr>
              <w:sz w:val="28"/>
            </w:rPr>
            <w:fldChar w:fldCharType="end"/>
          </w:r>
        </w:p>
      </w:tc>
      <w:tc>
        <w:tcPr>
          <w:tcW w:w="992" w:type="dxa"/>
          <w:tcBorders>
            <w:bottom w:val="single" w:sz="4" w:space="0" w:color="auto"/>
            <w:right w:val="single" w:sz="4" w:space="0" w:color="auto"/>
          </w:tcBorders>
        </w:tcPr>
        <w:p w:rsidR="000C5128" w:rsidP="000C5128" w14:paraId="5BC42BE5" w14:textId="77777777">
          <w:pPr>
            <w:pStyle w:val="Header"/>
            <w:jc w:val="left"/>
            <w:rPr>
              <w:sz w:val="12"/>
            </w:rPr>
          </w:pPr>
        </w:p>
        <w:p w:rsidR="000C5128" w:rsidP="000C5128" w14:paraId="5BC42BE6"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11.00</w:t>
          </w:r>
          <w:r>
            <w:rPr>
              <w:sz w:val="16"/>
            </w:rPr>
            <w:fldChar w:fldCharType="end"/>
          </w:r>
        </w:p>
      </w:tc>
    </w:tr>
  </w:tbl>
  <w:p w:rsidR="009A656C" w:rsidP="000C5128" w14:paraId="5BC42BE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5BC42BEC"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0C5128" w:rsidP="000C5128" w14:paraId="5BC42BE9"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Hypotermibehandling av neonatal asfyksi</w:t>
          </w:r>
          <w:r>
            <w:rPr>
              <w:sz w:val="28"/>
            </w:rPr>
            <w:fldChar w:fldCharType="end"/>
          </w:r>
        </w:p>
      </w:tc>
      <w:tc>
        <w:tcPr>
          <w:tcW w:w="992" w:type="dxa"/>
          <w:tcBorders>
            <w:bottom w:val="single" w:sz="4" w:space="0" w:color="auto"/>
            <w:right w:val="single" w:sz="4" w:space="0" w:color="auto"/>
          </w:tcBorders>
        </w:tcPr>
        <w:p w:rsidR="000C5128" w:rsidP="000C5128" w14:paraId="5BC42BEA" w14:textId="77777777">
          <w:pPr>
            <w:pStyle w:val="Header"/>
            <w:jc w:val="left"/>
            <w:rPr>
              <w:sz w:val="12"/>
            </w:rPr>
          </w:pPr>
        </w:p>
        <w:p w:rsidR="000C5128" w:rsidP="000C5128" w14:paraId="5BC42BEB"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11.00</w:t>
          </w:r>
          <w:r>
            <w:rPr>
              <w:sz w:val="16"/>
            </w:rPr>
            <w:fldChar w:fldCharType="end"/>
          </w:r>
        </w:p>
      </w:tc>
    </w:tr>
  </w:tbl>
  <w:p w:rsidR="009A656C" w:rsidP="000C5128" w14:paraId="5BC42BED"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14:paraId="5BC42BFC" w14:textId="77777777" w:rsidTr="009D023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0C5128" w:rsidP="000C5128" w14:paraId="5BC42BFA" w14:textId="77777777">
          <w:pPr>
            <w:pStyle w:val="Header"/>
            <w:jc w:val="center"/>
            <w:rPr>
              <w:sz w:val="16"/>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1" type="#_x0000_t75" style="width:85pt;height:16.45pt" o:ole="">
                <v:imagedata r:id="rId1" o:title=""/>
              </v:shape>
              <o:OLEObject Type="Embed" ProgID="PBrush" ShapeID="_x0000_i2051" DrawAspect="Content" ObjectID="_1805907778" r:id="rId2"/>
            </w:object>
          </w:r>
        </w:p>
      </w:tc>
      <w:tc>
        <w:tcPr>
          <w:tcW w:w="7819" w:type="dxa"/>
          <w:gridSpan w:val="2"/>
          <w:vAlign w:val="bottom"/>
        </w:tcPr>
        <w:p w:rsidR="000C5128" w:rsidP="000C5128" w14:paraId="5BC42BFB"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Hypotermibehandling av neonatal asfyksi</w:t>
          </w:r>
          <w:r>
            <w:rPr>
              <w:sz w:val="28"/>
            </w:rPr>
            <w:fldChar w:fldCharType="end"/>
          </w:r>
        </w:p>
      </w:tc>
    </w:tr>
    <w:tr w14:paraId="5BC42BFF" w14:textId="77777777" w:rsidTr="00540375">
      <w:tblPrEx>
        <w:tblW w:w="9678" w:type="dxa"/>
        <w:tblLayout w:type="fixed"/>
        <w:tblCellMar>
          <w:left w:w="70" w:type="dxa"/>
          <w:right w:w="70" w:type="dxa"/>
        </w:tblCellMar>
        <w:tblLook w:val="0000"/>
      </w:tblPrEx>
      <w:trPr>
        <w:cantSplit/>
        <w:trHeight w:val="228"/>
      </w:trPr>
      <w:tc>
        <w:tcPr>
          <w:tcW w:w="6799" w:type="dxa"/>
          <w:gridSpan w:val="2"/>
          <w:vAlign w:val="bottom"/>
        </w:tcPr>
        <w:p w:rsidR="000C5128" w:rsidP="000C5128" w14:paraId="5BC42BFD" w14:textId="77777777">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w:t>
          </w:r>
          <w:r>
            <w:rPr>
              <w:sz w:val="16"/>
            </w:rPr>
            <w:fldChar w:fldCharType="end"/>
          </w:r>
        </w:p>
      </w:tc>
      <w:tc>
        <w:tcPr>
          <w:tcW w:w="2879" w:type="dxa"/>
          <w:vAlign w:val="bottom"/>
        </w:tcPr>
        <w:p w:rsidR="000C5128" w:rsidRPr="005F0E8F" w:rsidP="000C5128" w14:paraId="5BC42BFE" w14:textId="77777777">
          <w:pPr>
            <w:pStyle w:val="Header"/>
            <w:jc w:val="left"/>
            <w:rPr>
              <w:color w:val="000080"/>
              <w:sz w:val="16"/>
            </w:rPr>
          </w:pPr>
          <w:r>
            <w:rPr>
              <w:sz w:val="16"/>
            </w:rPr>
            <w:t>Gyldig 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14.04.2025</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14.04.2028</w:t>
          </w:r>
          <w:r>
            <w:rPr>
              <w:color w:val="000080"/>
              <w:sz w:val="16"/>
            </w:rPr>
            <w:fldChar w:fldCharType="end"/>
          </w:r>
        </w:p>
      </w:tc>
    </w:tr>
    <w:tr w14:paraId="5BC42C02" w14:textId="77777777" w:rsidTr="00540375">
      <w:tblPrEx>
        <w:tblW w:w="9678" w:type="dxa"/>
        <w:tblLayout w:type="fixed"/>
        <w:tblCellMar>
          <w:left w:w="70" w:type="dxa"/>
          <w:right w:w="70" w:type="dxa"/>
        </w:tblCellMar>
        <w:tblLook w:val="0000"/>
      </w:tblPrEx>
      <w:trPr>
        <w:cantSplit/>
        <w:trHeight w:val="168"/>
      </w:trPr>
      <w:tc>
        <w:tcPr>
          <w:tcW w:w="6799" w:type="dxa"/>
          <w:gridSpan w:val="2"/>
        </w:tcPr>
        <w:p w:rsidR="000C5128" w:rsidP="000C5128" w14:paraId="5BC42C00" w14:textId="77777777">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ungdomsklinikken/Nyføddintensiv</w:t>
          </w:r>
          <w:r>
            <w:rPr>
              <w:sz w:val="16"/>
            </w:rPr>
            <w:fldChar w:fldCharType="end"/>
          </w:r>
        </w:p>
      </w:tc>
      <w:tc>
        <w:tcPr>
          <w:tcW w:w="2879" w:type="dxa"/>
          <w:vAlign w:val="bottom"/>
        </w:tcPr>
        <w:p w:rsidR="000C5128" w:rsidP="000C5128" w14:paraId="5BC42C01" w14:textId="77777777">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11.00</w:t>
          </w:r>
          <w:r>
            <w:rPr>
              <w:sz w:val="16"/>
            </w:rPr>
            <w:fldChar w:fldCharType="end"/>
          </w:r>
        </w:p>
      </w:tc>
    </w:tr>
    <w:tr w14:paraId="5BC42C05" w14:textId="77777777" w:rsidTr="00540375">
      <w:tblPrEx>
        <w:tblW w:w="9678" w:type="dxa"/>
        <w:tblLayout w:type="fixed"/>
        <w:tblCellMar>
          <w:left w:w="70" w:type="dxa"/>
          <w:right w:w="70" w:type="dxa"/>
        </w:tblCellMar>
        <w:tblLook w:val="0000"/>
      </w:tblPrEx>
      <w:trPr>
        <w:trHeight w:val="252"/>
      </w:trPr>
      <w:tc>
        <w:tcPr>
          <w:tcW w:w="6799" w:type="dxa"/>
          <w:gridSpan w:val="2"/>
        </w:tcPr>
        <w:p w:rsidR="000C5128" w:rsidP="000C5128" w14:paraId="5BC42C03" w14:textId="77777777">
          <w:pPr>
            <w:pStyle w:val="Header"/>
            <w:jc w:val="left"/>
            <w:rPr>
              <w:sz w:val="16"/>
            </w:rPr>
          </w:pPr>
          <w:r>
            <w:rPr>
              <w:sz w:val="16"/>
            </w:rPr>
            <w:t xml:space="preserve">Godkjenner: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Anne-Siri Fonneland</w:t>
          </w:r>
          <w:r>
            <w:rPr>
              <w:color w:val="000080"/>
              <w:sz w:val="16"/>
            </w:rPr>
            <w:fldChar w:fldCharType="end"/>
          </w:r>
          <w:r>
            <w:rPr>
              <w:color w:val="000080"/>
              <w:sz w:val="16"/>
            </w:rPr>
            <w:t xml:space="preserve"> </w:t>
          </w:r>
        </w:p>
      </w:tc>
      <w:tc>
        <w:tcPr>
          <w:tcW w:w="2879" w:type="dxa"/>
        </w:tcPr>
        <w:p w:rsidR="000C5128" w:rsidP="000C5128" w14:paraId="5BC42C04" w14:textId="77777777">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Prosedyre</w:t>
          </w:r>
          <w:r>
            <w:rPr>
              <w:color w:val="000080"/>
              <w:sz w:val="16"/>
            </w:rPr>
            <w:fldChar w:fldCharType="end"/>
          </w:r>
        </w:p>
      </w:tc>
    </w:tr>
    <w:tr w14:paraId="5BC42C08" w14:textId="77777777" w:rsidTr="00540375">
      <w:tblPrEx>
        <w:tblW w:w="9678" w:type="dxa"/>
        <w:tblLayout w:type="fixed"/>
        <w:tblCellMar>
          <w:left w:w="70" w:type="dxa"/>
          <w:right w:w="70" w:type="dxa"/>
        </w:tblCellMar>
        <w:tblLook w:val="0000"/>
      </w:tblPrEx>
      <w:trPr>
        <w:trHeight w:val="153"/>
      </w:trPr>
      <w:tc>
        <w:tcPr>
          <w:tcW w:w="6799" w:type="dxa"/>
          <w:gridSpan w:val="2"/>
        </w:tcPr>
        <w:p w:rsidR="000C5128" w:rsidP="000C5128" w14:paraId="5BC42C06" w14:textId="77777777">
          <w:pPr>
            <w:rPr>
              <w:sz w:val="16"/>
            </w:rPr>
          </w:pPr>
          <w:r>
            <w:rPr>
              <w:sz w:val="16"/>
            </w:rPr>
            <w:t xml:space="preserve">Dok.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Fonneland, Anne-Siri</w:t>
          </w:r>
          <w:r>
            <w:rPr>
              <w:color w:val="000080"/>
              <w:sz w:val="16"/>
            </w:rPr>
            <w:fldChar w:fldCharType="end"/>
          </w:r>
          <w:r>
            <w:rPr>
              <w:color w:val="000080"/>
              <w:sz w:val="16"/>
            </w:rPr>
            <w:t xml:space="preserve"> </w:t>
          </w:r>
        </w:p>
      </w:tc>
      <w:tc>
        <w:tcPr>
          <w:tcW w:w="2879" w:type="dxa"/>
        </w:tcPr>
        <w:p w:rsidR="000C5128" w:rsidP="000C5128" w14:paraId="5BC42C07" w14:textId="77777777">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D20669</w:t>
          </w:r>
          <w:r>
            <w:rPr>
              <w:color w:val="000080"/>
              <w:sz w:val="16"/>
            </w:rPr>
            <w:fldChar w:fldCharType="end"/>
          </w:r>
        </w:p>
      </w:tc>
    </w:tr>
  </w:tbl>
  <w:p w:rsidR="009A656C" w:rsidP="000C5128" w14:paraId="5BC42C09" w14:textId="77777777">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6A52010"/>
    <w:multiLevelType w:val="hybridMultilevel"/>
    <w:tmpl w:val="5CEAE484"/>
    <w:lvl w:ilvl="0">
      <w:start w:val="0"/>
      <w:numFmt w:val="bullet"/>
      <w:lvlText w:val=""/>
      <w:lvlJc w:val="left"/>
      <w:pPr>
        <w:ind w:left="720" w:hanging="360"/>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D924EB4"/>
    <w:multiLevelType w:val="singleLevel"/>
    <w:tmpl w:val="04140003"/>
    <w:lvl w:ilvl="0">
      <w:start w:val="1"/>
      <w:numFmt w:val="bullet"/>
      <w:lvlText w:val=""/>
      <w:lvlJc w:val="left"/>
      <w:pPr>
        <w:tabs>
          <w:tab w:val="num" w:pos="360"/>
        </w:tabs>
        <w:ind w:left="360" w:hanging="360"/>
      </w:pPr>
      <w:rPr>
        <w:rFonts w:ascii="Symbol" w:hAnsi="Symbol" w:hint="default"/>
      </w:rPr>
    </w:lvl>
  </w:abstractNum>
  <w:abstractNum w:abstractNumId="2">
    <w:nsid w:val="0FDA628E"/>
    <w:multiLevelType w:val="hybridMultilevel"/>
    <w:tmpl w:val="48E61C5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12027A9F"/>
    <w:multiLevelType w:val="hybridMultilevel"/>
    <w:tmpl w:val="043E130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12E6371A"/>
    <w:multiLevelType w:val="multilevel"/>
    <w:tmpl w:val="CF5ED428"/>
    <w:lvl w:ilvl="0">
      <w:start w:val="1"/>
      <w:numFmt w:val="decimal"/>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14AF2109"/>
    <w:multiLevelType w:val="hybridMultilevel"/>
    <w:tmpl w:val="159EA30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15CE29FB"/>
    <w:multiLevelType w:val="hybridMultilevel"/>
    <w:tmpl w:val="84923740"/>
    <w:lvl w:ilvl="0">
      <w:start w:val="1"/>
      <w:numFmt w:val="bullet"/>
      <w:lvlText w:val=""/>
      <w:lvlJc w:val="left"/>
      <w:pPr>
        <w:ind w:left="1211" w:hanging="360"/>
      </w:pPr>
      <w:rPr>
        <w:rFonts w:ascii="Symbol" w:hAnsi="Symbol" w:hint="default"/>
      </w:rPr>
    </w:lvl>
    <w:lvl w:ilvl="1">
      <w:start w:val="1"/>
      <w:numFmt w:val="bullet"/>
      <w:lvlText w:val="o"/>
      <w:lvlJc w:val="left"/>
      <w:pPr>
        <w:ind w:left="1931" w:hanging="360"/>
      </w:pPr>
      <w:rPr>
        <w:rFonts w:ascii="Courier New" w:hAnsi="Courier New" w:cs="Courier New" w:hint="default"/>
      </w:rPr>
    </w:lvl>
    <w:lvl w:ilvl="2" w:tentative="1">
      <w:start w:val="1"/>
      <w:numFmt w:val="bullet"/>
      <w:lvlText w:val=""/>
      <w:lvlJc w:val="left"/>
      <w:pPr>
        <w:ind w:left="2651" w:hanging="360"/>
      </w:pPr>
      <w:rPr>
        <w:rFonts w:ascii="Wingdings" w:hAnsi="Wingdings" w:hint="default"/>
      </w:rPr>
    </w:lvl>
    <w:lvl w:ilvl="3" w:tentative="1">
      <w:start w:val="1"/>
      <w:numFmt w:val="bullet"/>
      <w:lvlText w:val=""/>
      <w:lvlJc w:val="left"/>
      <w:pPr>
        <w:ind w:left="3371" w:hanging="360"/>
      </w:pPr>
      <w:rPr>
        <w:rFonts w:ascii="Symbol" w:hAnsi="Symbol" w:hint="default"/>
      </w:rPr>
    </w:lvl>
    <w:lvl w:ilvl="4" w:tentative="1">
      <w:start w:val="1"/>
      <w:numFmt w:val="bullet"/>
      <w:lvlText w:val="o"/>
      <w:lvlJc w:val="left"/>
      <w:pPr>
        <w:ind w:left="4091" w:hanging="360"/>
      </w:pPr>
      <w:rPr>
        <w:rFonts w:ascii="Courier New" w:hAnsi="Courier New" w:cs="Courier New" w:hint="default"/>
      </w:rPr>
    </w:lvl>
    <w:lvl w:ilvl="5" w:tentative="1">
      <w:start w:val="1"/>
      <w:numFmt w:val="bullet"/>
      <w:lvlText w:val=""/>
      <w:lvlJc w:val="left"/>
      <w:pPr>
        <w:ind w:left="4811" w:hanging="360"/>
      </w:pPr>
      <w:rPr>
        <w:rFonts w:ascii="Wingdings" w:hAnsi="Wingdings" w:hint="default"/>
      </w:rPr>
    </w:lvl>
    <w:lvl w:ilvl="6" w:tentative="1">
      <w:start w:val="1"/>
      <w:numFmt w:val="bullet"/>
      <w:lvlText w:val=""/>
      <w:lvlJc w:val="left"/>
      <w:pPr>
        <w:ind w:left="5531" w:hanging="360"/>
      </w:pPr>
      <w:rPr>
        <w:rFonts w:ascii="Symbol" w:hAnsi="Symbol" w:hint="default"/>
      </w:rPr>
    </w:lvl>
    <w:lvl w:ilvl="7" w:tentative="1">
      <w:start w:val="1"/>
      <w:numFmt w:val="bullet"/>
      <w:lvlText w:val="o"/>
      <w:lvlJc w:val="left"/>
      <w:pPr>
        <w:ind w:left="6251" w:hanging="360"/>
      </w:pPr>
      <w:rPr>
        <w:rFonts w:ascii="Courier New" w:hAnsi="Courier New" w:cs="Courier New" w:hint="default"/>
      </w:rPr>
    </w:lvl>
    <w:lvl w:ilvl="8" w:tentative="1">
      <w:start w:val="1"/>
      <w:numFmt w:val="bullet"/>
      <w:lvlText w:val=""/>
      <w:lvlJc w:val="left"/>
      <w:pPr>
        <w:ind w:left="6971" w:hanging="360"/>
      </w:pPr>
      <w:rPr>
        <w:rFonts w:ascii="Wingdings" w:hAnsi="Wingdings" w:hint="default"/>
      </w:rPr>
    </w:lvl>
  </w:abstractNum>
  <w:abstractNum w:abstractNumId="7">
    <w:nsid w:val="1ADD407D"/>
    <w:multiLevelType w:val="hybridMultilevel"/>
    <w:tmpl w:val="8572F85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1C8F3EE2"/>
    <w:multiLevelType w:val="hybridMultilevel"/>
    <w:tmpl w:val="501A823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21C12334"/>
    <w:multiLevelType w:val="hybridMultilevel"/>
    <w:tmpl w:val="9A0A16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285458A2"/>
    <w:multiLevelType w:val="hybridMultilevel"/>
    <w:tmpl w:val="0136DD0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29276A90"/>
    <w:multiLevelType w:val="multilevel"/>
    <w:tmpl w:val="EA70825A"/>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nsid w:val="2B8E3149"/>
    <w:multiLevelType w:val="hybridMultilevel"/>
    <w:tmpl w:val="184C6CAA"/>
    <w:lvl w:ilvl="0">
      <w:start w:val="0"/>
      <w:numFmt w:val="bullet"/>
      <w:lvlText w:val=""/>
      <w:lvlJc w:val="left"/>
      <w:pPr>
        <w:ind w:left="720" w:hanging="360"/>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30F905A4"/>
    <w:multiLevelType w:val="hybridMultilevel"/>
    <w:tmpl w:val="319C8B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3106746A"/>
    <w:multiLevelType w:val="hybridMultilevel"/>
    <w:tmpl w:val="12DAA232"/>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316101E4"/>
    <w:multiLevelType w:val="hybridMultilevel"/>
    <w:tmpl w:val="962CA576"/>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36C314E8"/>
    <w:multiLevelType w:val="hybridMultilevel"/>
    <w:tmpl w:val="9D58B92A"/>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38375F9E"/>
    <w:multiLevelType w:val="singleLevel"/>
    <w:tmpl w:val="04140003"/>
    <w:lvl w:ilvl="0">
      <w:start w:val="1"/>
      <w:numFmt w:val="bullet"/>
      <w:lvlText w:val=""/>
      <w:lvlJc w:val="left"/>
      <w:pPr>
        <w:tabs>
          <w:tab w:val="num" w:pos="360"/>
        </w:tabs>
        <w:ind w:left="360" w:hanging="360"/>
      </w:pPr>
      <w:rPr>
        <w:rFonts w:ascii="Symbol" w:hAnsi="Symbol" w:hint="default"/>
      </w:rPr>
    </w:lvl>
  </w:abstractNum>
  <w:abstractNum w:abstractNumId="18">
    <w:nsid w:val="3C084A75"/>
    <w:multiLevelType w:val="multilevel"/>
    <w:tmpl w:val="37C4BDB6"/>
    <w:lvl w:ilvl="0">
      <w:start w:val="1"/>
      <w:numFmt w:val="decimal"/>
      <w:lvlText w:val="%1."/>
      <w:lvlJc w:val="left"/>
      <w:pPr>
        <w:tabs>
          <w:tab w:val="num" w:pos="714"/>
        </w:tabs>
        <w:ind w:left="714" w:hanging="360"/>
      </w:pPr>
    </w:lvl>
    <w:lvl w:ilvl="1">
      <w:start w:val="1"/>
      <w:numFmt w:val="decimal"/>
      <w:lvlText w:val="%1.%2."/>
      <w:lvlJc w:val="left"/>
      <w:pPr>
        <w:tabs>
          <w:tab w:val="num" w:pos="1146"/>
        </w:tabs>
        <w:ind w:left="1146" w:hanging="432"/>
      </w:pPr>
    </w:lvl>
    <w:lvl w:ilvl="2">
      <w:start w:val="1"/>
      <w:numFmt w:val="decimal"/>
      <w:pStyle w:val="Heading3"/>
      <w:lvlText w:val="%1.%2.%3."/>
      <w:lvlJc w:val="left"/>
      <w:pPr>
        <w:tabs>
          <w:tab w:val="num" w:pos="1794"/>
        </w:tabs>
        <w:ind w:left="1578" w:hanging="504"/>
      </w:pPr>
    </w:lvl>
    <w:lvl w:ilvl="3">
      <w:start w:val="1"/>
      <w:numFmt w:val="decimal"/>
      <w:lvlText w:val="%1.%2.%3.%4."/>
      <w:lvlJc w:val="left"/>
      <w:pPr>
        <w:tabs>
          <w:tab w:val="num" w:pos="2154"/>
        </w:tabs>
        <w:ind w:left="2082" w:hanging="648"/>
      </w:pPr>
    </w:lvl>
    <w:lvl w:ilvl="4">
      <w:start w:val="1"/>
      <w:numFmt w:val="decimal"/>
      <w:lvlText w:val="%1.%2.%3.%4.%5."/>
      <w:lvlJc w:val="left"/>
      <w:pPr>
        <w:tabs>
          <w:tab w:val="num" w:pos="2874"/>
        </w:tabs>
        <w:ind w:left="2586" w:hanging="792"/>
      </w:pPr>
    </w:lvl>
    <w:lvl w:ilvl="5">
      <w:start w:val="1"/>
      <w:numFmt w:val="decimal"/>
      <w:lvlText w:val="%1.%2.%3.%4.%5.%6."/>
      <w:lvlJc w:val="left"/>
      <w:pPr>
        <w:tabs>
          <w:tab w:val="num" w:pos="3234"/>
        </w:tabs>
        <w:ind w:left="3090" w:hanging="936"/>
      </w:pPr>
    </w:lvl>
    <w:lvl w:ilvl="6">
      <w:start w:val="1"/>
      <w:numFmt w:val="decimal"/>
      <w:lvlText w:val="%1.%2.%3.%4.%5.%6.%7."/>
      <w:lvlJc w:val="left"/>
      <w:pPr>
        <w:tabs>
          <w:tab w:val="num" w:pos="3954"/>
        </w:tabs>
        <w:ind w:left="3594" w:hanging="1080"/>
      </w:pPr>
    </w:lvl>
    <w:lvl w:ilvl="7">
      <w:start w:val="1"/>
      <w:numFmt w:val="decimal"/>
      <w:lvlText w:val="%1.%2.%3.%4.%5.%6.%7.%8."/>
      <w:lvlJc w:val="left"/>
      <w:pPr>
        <w:tabs>
          <w:tab w:val="num" w:pos="4314"/>
        </w:tabs>
        <w:ind w:left="4098" w:hanging="1224"/>
      </w:pPr>
    </w:lvl>
    <w:lvl w:ilvl="8">
      <w:start w:val="1"/>
      <w:numFmt w:val="decimal"/>
      <w:lvlText w:val="%1.%2.%3.%4.%5.%6.%7.%8.%9."/>
      <w:lvlJc w:val="left"/>
      <w:pPr>
        <w:tabs>
          <w:tab w:val="num" w:pos="5034"/>
        </w:tabs>
        <w:ind w:left="4674" w:hanging="1440"/>
      </w:pPr>
    </w:lvl>
  </w:abstractNum>
  <w:abstractNum w:abstractNumId="19">
    <w:nsid w:val="3C7E7987"/>
    <w:multiLevelType w:val="multilevel"/>
    <w:tmpl w:val="F4F4FC3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nsid w:val="3D1D3FF4"/>
    <w:multiLevelType w:val="hybridMultilevel"/>
    <w:tmpl w:val="8880FFB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nsid w:val="3E853636"/>
    <w:multiLevelType w:val="hybridMultilevel"/>
    <w:tmpl w:val="CAB6354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nsid w:val="3FAE32C3"/>
    <w:multiLevelType w:val="multilevel"/>
    <w:tmpl w:val="514A1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FA7183"/>
    <w:multiLevelType w:val="multilevel"/>
    <w:tmpl w:val="F7D8CE9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nsid w:val="460740D4"/>
    <w:multiLevelType w:val="multilevel"/>
    <w:tmpl w:val="1B3AEEFA"/>
    <w:lvl w:ilvl="0">
      <w:start w:val="1"/>
      <w:numFmt w:val="bullet"/>
      <w:lvlText w:val="●"/>
      <w:lvlJc w:val="left"/>
      <w:pPr>
        <w:ind w:left="360" w:hanging="360"/>
      </w:pPr>
      <w:rPr>
        <w:rFonts w:ascii="Noto Sans Symbols" w:eastAsia="Noto Sans Symbols" w:hAnsi="Noto Sans Symbols" w:cs="Noto Sans Symbols"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nsid w:val="5F836DFE"/>
    <w:multiLevelType w:val="hybridMultilevel"/>
    <w:tmpl w:val="F822E87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
    <w:nsid w:val="62C56A4F"/>
    <w:multiLevelType w:val="hybridMultilevel"/>
    <w:tmpl w:val="40661A2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7">
    <w:nsid w:val="699E1E50"/>
    <w:multiLevelType w:val="multilevel"/>
    <w:tmpl w:val="1D582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A296476"/>
    <w:multiLevelType w:val="hybridMultilevel"/>
    <w:tmpl w:val="B7A825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nsid w:val="6B5E4E27"/>
    <w:multiLevelType w:val="hybridMultilevel"/>
    <w:tmpl w:val="FAF8903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6C1C3988"/>
    <w:multiLevelType w:val="hybridMultilevel"/>
    <w:tmpl w:val="AB6605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1">
    <w:nsid w:val="6F585305"/>
    <w:multiLevelType w:val="singleLevel"/>
    <w:tmpl w:val="4776F5CE"/>
    <w:lvl w:ilvl="0">
      <w:start w:val="1"/>
      <w:numFmt w:val="bullet"/>
      <w:lvlText w:val="-"/>
      <w:lvlJc w:val="left"/>
      <w:pPr>
        <w:tabs>
          <w:tab w:val="num" w:pos="360"/>
        </w:tabs>
        <w:ind w:left="360" w:hanging="360"/>
      </w:pPr>
      <w:rPr>
        <w:rFonts w:hint="default"/>
      </w:rPr>
    </w:lvl>
  </w:abstractNum>
  <w:abstractNum w:abstractNumId="32">
    <w:nsid w:val="6FE8731A"/>
    <w:multiLevelType w:val="hybridMultilevel"/>
    <w:tmpl w:val="E528CAF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3">
    <w:nsid w:val="74B62D2C"/>
    <w:multiLevelType w:val="multilevel"/>
    <w:tmpl w:val="3B4A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0867201">
    <w:abstractNumId w:val="4"/>
  </w:num>
  <w:num w:numId="2" w16cid:durableId="484782568">
    <w:abstractNumId w:val="18"/>
  </w:num>
  <w:num w:numId="3" w16cid:durableId="865945446">
    <w:abstractNumId w:val="17"/>
  </w:num>
  <w:num w:numId="4" w16cid:durableId="1831483910">
    <w:abstractNumId w:val="1"/>
  </w:num>
  <w:num w:numId="5" w16cid:durableId="1333409472">
    <w:abstractNumId w:val="24"/>
  </w:num>
  <w:num w:numId="6" w16cid:durableId="867252685">
    <w:abstractNumId w:val="31"/>
  </w:num>
  <w:num w:numId="7" w16cid:durableId="1466848354">
    <w:abstractNumId w:val="7"/>
  </w:num>
  <w:num w:numId="8" w16cid:durableId="1981380696">
    <w:abstractNumId w:val="14"/>
  </w:num>
  <w:num w:numId="9" w16cid:durableId="372199565">
    <w:abstractNumId w:val="6"/>
  </w:num>
  <w:num w:numId="10" w16cid:durableId="1467242630">
    <w:abstractNumId w:val="15"/>
  </w:num>
  <w:num w:numId="11" w16cid:durableId="2126533719">
    <w:abstractNumId w:val="21"/>
  </w:num>
  <w:num w:numId="12" w16cid:durableId="1632780937">
    <w:abstractNumId w:val="32"/>
  </w:num>
  <w:num w:numId="13" w16cid:durableId="1187791049">
    <w:abstractNumId w:val="23"/>
  </w:num>
  <w:num w:numId="14" w16cid:durableId="1538545074">
    <w:abstractNumId w:val="29"/>
  </w:num>
  <w:num w:numId="15" w16cid:durableId="1222326386">
    <w:abstractNumId w:val="19"/>
  </w:num>
  <w:num w:numId="16" w16cid:durableId="134374573">
    <w:abstractNumId w:val="20"/>
  </w:num>
  <w:num w:numId="17" w16cid:durableId="1237859580">
    <w:abstractNumId w:val="3"/>
  </w:num>
  <w:num w:numId="18" w16cid:durableId="1269309785">
    <w:abstractNumId w:val="26"/>
  </w:num>
  <w:num w:numId="19" w16cid:durableId="143814675">
    <w:abstractNumId w:val="10"/>
  </w:num>
  <w:num w:numId="20" w16cid:durableId="1860385897">
    <w:abstractNumId w:val="2"/>
  </w:num>
  <w:num w:numId="21" w16cid:durableId="334916403">
    <w:abstractNumId w:val="8"/>
  </w:num>
  <w:num w:numId="22" w16cid:durableId="955452328">
    <w:abstractNumId w:val="5"/>
  </w:num>
  <w:num w:numId="23" w16cid:durableId="1671106634">
    <w:abstractNumId w:val="28"/>
  </w:num>
  <w:num w:numId="24" w16cid:durableId="1828665568">
    <w:abstractNumId w:val="25"/>
  </w:num>
  <w:num w:numId="25" w16cid:durableId="473260756">
    <w:abstractNumId w:val="9"/>
  </w:num>
  <w:num w:numId="26" w16cid:durableId="2124957865">
    <w:abstractNumId w:val="27"/>
  </w:num>
  <w:num w:numId="27" w16cid:durableId="1165822751">
    <w:abstractNumId w:val="30"/>
  </w:num>
  <w:num w:numId="28" w16cid:durableId="1311835418">
    <w:abstractNumId w:val="13"/>
  </w:num>
  <w:num w:numId="29" w16cid:durableId="904604276">
    <w:abstractNumId w:val="12"/>
  </w:num>
  <w:num w:numId="30" w16cid:durableId="599266541">
    <w:abstractNumId w:val="0"/>
  </w:num>
  <w:num w:numId="31" w16cid:durableId="1097406605">
    <w:abstractNumId w:val="16"/>
  </w:num>
  <w:num w:numId="32" w16cid:durableId="1140078908">
    <w:abstractNumId w:val="11"/>
  </w:num>
  <w:num w:numId="33" w16cid:durableId="915477655">
    <w:abstractNumId w:val="22"/>
  </w:num>
  <w:num w:numId="34" w16cid:durableId="7612250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proofState w:spelling="clean" w:grammar="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evenAndOddHeader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6C"/>
    <w:rsid w:val="00001956"/>
    <w:rsid w:val="000118DE"/>
    <w:rsid w:val="00016762"/>
    <w:rsid w:val="000177B3"/>
    <w:rsid w:val="0002300D"/>
    <w:rsid w:val="0004565A"/>
    <w:rsid w:val="000547AE"/>
    <w:rsid w:val="000605DA"/>
    <w:rsid w:val="0006349E"/>
    <w:rsid w:val="00074827"/>
    <w:rsid w:val="0007522B"/>
    <w:rsid w:val="0007738C"/>
    <w:rsid w:val="00090F37"/>
    <w:rsid w:val="000A61CE"/>
    <w:rsid w:val="000B1B78"/>
    <w:rsid w:val="000C5128"/>
    <w:rsid w:val="000C7CA6"/>
    <w:rsid w:val="000E5A1B"/>
    <w:rsid w:val="00102786"/>
    <w:rsid w:val="001253BB"/>
    <w:rsid w:val="00127957"/>
    <w:rsid w:val="0013480E"/>
    <w:rsid w:val="001647E2"/>
    <w:rsid w:val="00167C58"/>
    <w:rsid w:val="00194A3A"/>
    <w:rsid w:val="001D3BD9"/>
    <w:rsid w:val="001E2FA5"/>
    <w:rsid w:val="001E6CC8"/>
    <w:rsid w:val="002031DA"/>
    <w:rsid w:val="0021198B"/>
    <w:rsid w:val="00222F06"/>
    <w:rsid w:val="00231E59"/>
    <w:rsid w:val="00231F90"/>
    <w:rsid w:val="00233A09"/>
    <w:rsid w:val="0024609D"/>
    <w:rsid w:val="00256E19"/>
    <w:rsid w:val="00264A89"/>
    <w:rsid w:val="00267B98"/>
    <w:rsid w:val="002711CF"/>
    <w:rsid w:val="00282DF1"/>
    <w:rsid w:val="00285C1C"/>
    <w:rsid w:val="002C0905"/>
    <w:rsid w:val="002F02A3"/>
    <w:rsid w:val="002F46BA"/>
    <w:rsid w:val="0030530A"/>
    <w:rsid w:val="00305E82"/>
    <w:rsid w:val="00311B6B"/>
    <w:rsid w:val="0032713C"/>
    <w:rsid w:val="00334545"/>
    <w:rsid w:val="003654DA"/>
    <w:rsid w:val="00365BAC"/>
    <w:rsid w:val="00395C62"/>
    <w:rsid w:val="003B7ADB"/>
    <w:rsid w:val="003E1DB6"/>
    <w:rsid w:val="003F00F1"/>
    <w:rsid w:val="003F2E14"/>
    <w:rsid w:val="003F4B65"/>
    <w:rsid w:val="0040004D"/>
    <w:rsid w:val="004017E7"/>
    <w:rsid w:val="00404374"/>
    <w:rsid w:val="00413F88"/>
    <w:rsid w:val="00415DBA"/>
    <w:rsid w:val="00417C53"/>
    <w:rsid w:val="00417D58"/>
    <w:rsid w:val="00420F8A"/>
    <w:rsid w:val="00422BCA"/>
    <w:rsid w:val="00437718"/>
    <w:rsid w:val="004568C8"/>
    <w:rsid w:val="00465F2D"/>
    <w:rsid w:val="004665AC"/>
    <w:rsid w:val="004703D1"/>
    <w:rsid w:val="004759ED"/>
    <w:rsid w:val="00475A9A"/>
    <w:rsid w:val="00485214"/>
    <w:rsid w:val="00491C5F"/>
    <w:rsid w:val="0049330B"/>
    <w:rsid w:val="00496571"/>
    <w:rsid w:val="004B1FFA"/>
    <w:rsid w:val="004B39AA"/>
    <w:rsid w:val="004C2432"/>
    <w:rsid w:val="004C279E"/>
    <w:rsid w:val="004C4459"/>
    <w:rsid w:val="004C5362"/>
    <w:rsid w:val="004C538F"/>
    <w:rsid w:val="004D04DF"/>
    <w:rsid w:val="004D3DF9"/>
    <w:rsid w:val="004D4C4E"/>
    <w:rsid w:val="004D54FB"/>
    <w:rsid w:val="004D59AB"/>
    <w:rsid w:val="004E70F0"/>
    <w:rsid w:val="00502474"/>
    <w:rsid w:val="005047A4"/>
    <w:rsid w:val="0050682A"/>
    <w:rsid w:val="00526CA9"/>
    <w:rsid w:val="0053004F"/>
    <w:rsid w:val="005328BF"/>
    <w:rsid w:val="00532F55"/>
    <w:rsid w:val="00536E16"/>
    <w:rsid w:val="005377B4"/>
    <w:rsid w:val="00537DBB"/>
    <w:rsid w:val="005450F6"/>
    <w:rsid w:val="00545862"/>
    <w:rsid w:val="00565EF5"/>
    <w:rsid w:val="00590762"/>
    <w:rsid w:val="00595EAD"/>
    <w:rsid w:val="005A2296"/>
    <w:rsid w:val="005B0268"/>
    <w:rsid w:val="005B0B9B"/>
    <w:rsid w:val="005B0F52"/>
    <w:rsid w:val="005C3125"/>
    <w:rsid w:val="005E4BD8"/>
    <w:rsid w:val="005F0E8F"/>
    <w:rsid w:val="005F3E74"/>
    <w:rsid w:val="005F4066"/>
    <w:rsid w:val="006112EA"/>
    <w:rsid w:val="006453BA"/>
    <w:rsid w:val="00646B96"/>
    <w:rsid w:val="0065047F"/>
    <w:rsid w:val="00651566"/>
    <w:rsid w:val="00663245"/>
    <w:rsid w:val="00671852"/>
    <w:rsid w:val="00671922"/>
    <w:rsid w:val="00681DB9"/>
    <w:rsid w:val="006913ED"/>
    <w:rsid w:val="006A1994"/>
    <w:rsid w:val="006A4F43"/>
    <w:rsid w:val="006A559E"/>
    <w:rsid w:val="006B1175"/>
    <w:rsid w:val="006B141A"/>
    <w:rsid w:val="006B3CC6"/>
    <w:rsid w:val="006C0566"/>
    <w:rsid w:val="006C05CE"/>
    <w:rsid w:val="006C0809"/>
    <w:rsid w:val="00707CF2"/>
    <w:rsid w:val="007127B4"/>
    <w:rsid w:val="0071444F"/>
    <w:rsid w:val="00720046"/>
    <w:rsid w:val="00720ABA"/>
    <w:rsid w:val="00720E9E"/>
    <w:rsid w:val="00727511"/>
    <w:rsid w:val="007334F9"/>
    <w:rsid w:val="0074435B"/>
    <w:rsid w:val="007524C3"/>
    <w:rsid w:val="00752AFE"/>
    <w:rsid w:val="007577FE"/>
    <w:rsid w:val="007655EA"/>
    <w:rsid w:val="00767867"/>
    <w:rsid w:val="007755AE"/>
    <w:rsid w:val="007A34EB"/>
    <w:rsid w:val="007B0C3C"/>
    <w:rsid w:val="007B2C27"/>
    <w:rsid w:val="007B7102"/>
    <w:rsid w:val="007B7B00"/>
    <w:rsid w:val="007B7D8E"/>
    <w:rsid w:val="007E5AA4"/>
    <w:rsid w:val="007F472B"/>
    <w:rsid w:val="007F4D17"/>
    <w:rsid w:val="007F51A4"/>
    <w:rsid w:val="008033E6"/>
    <w:rsid w:val="00804C5A"/>
    <w:rsid w:val="008074AE"/>
    <w:rsid w:val="00816C42"/>
    <w:rsid w:val="008256E5"/>
    <w:rsid w:val="0085233F"/>
    <w:rsid w:val="00862D3C"/>
    <w:rsid w:val="008712A0"/>
    <w:rsid w:val="008813EF"/>
    <w:rsid w:val="008918DA"/>
    <w:rsid w:val="0089193A"/>
    <w:rsid w:val="008C4DA3"/>
    <w:rsid w:val="008E014D"/>
    <w:rsid w:val="008E5115"/>
    <w:rsid w:val="008E6152"/>
    <w:rsid w:val="008F05D1"/>
    <w:rsid w:val="008F4BEC"/>
    <w:rsid w:val="008F762E"/>
    <w:rsid w:val="00902296"/>
    <w:rsid w:val="00906C58"/>
    <w:rsid w:val="0092046F"/>
    <w:rsid w:val="00945D9D"/>
    <w:rsid w:val="00967523"/>
    <w:rsid w:val="00970AA0"/>
    <w:rsid w:val="00981A41"/>
    <w:rsid w:val="00994992"/>
    <w:rsid w:val="00995A68"/>
    <w:rsid w:val="009A656C"/>
    <w:rsid w:val="009B041D"/>
    <w:rsid w:val="009C02CF"/>
    <w:rsid w:val="009F1BEC"/>
    <w:rsid w:val="00A145EB"/>
    <w:rsid w:val="00A156EA"/>
    <w:rsid w:val="00A162CA"/>
    <w:rsid w:val="00A34840"/>
    <w:rsid w:val="00A3731E"/>
    <w:rsid w:val="00A37BB7"/>
    <w:rsid w:val="00A50526"/>
    <w:rsid w:val="00A52909"/>
    <w:rsid w:val="00A634CF"/>
    <w:rsid w:val="00A64E8C"/>
    <w:rsid w:val="00A67E95"/>
    <w:rsid w:val="00A718C3"/>
    <w:rsid w:val="00A71B34"/>
    <w:rsid w:val="00A72871"/>
    <w:rsid w:val="00A93DBD"/>
    <w:rsid w:val="00AA0A65"/>
    <w:rsid w:val="00AA4A15"/>
    <w:rsid w:val="00AA4A82"/>
    <w:rsid w:val="00AB06E2"/>
    <w:rsid w:val="00AB5615"/>
    <w:rsid w:val="00AC132B"/>
    <w:rsid w:val="00AC662A"/>
    <w:rsid w:val="00AC6781"/>
    <w:rsid w:val="00AD18EE"/>
    <w:rsid w:val="00AD3FD4"/>
    <w:rsid w:val="00AE645F"/>
    <w:rsid w:val="00B0578A"/>
    <w:rsid w:val="00B0697F"/>
    <w:rsid w:val="00B33EE7"/>
    <w:rsid w:val="00B4438C"/>
    <w:rsid w:val="00B4482D"/>
    <w:rsid w:val="00B467D3"/>
    <w:rsid w:val="00B6209D"/>
    <w:rsid w:val="00B70447"/>
    <w:rsid w:val="00B74B3A"/>
    <w:rsid w:val="00BB7F6E"/>
    <w:rsid w:val="00BD4D79"/>
    <w:rsid w:val="00BD55C8"/>
    <w:rsid w:val="00BE1501"/>
    <w:rsid w:val="00BF044A"/>
    <w:rsid w:val="00BF0CE9"/>
    <w:rsid w:val="00C12860"/>
    <w:rsid w:val="00C1689B"/>
    <w:rsid w:val="00C20BE0"/>
    <w:rsid w:val="00C33D9C"/>
    <w:rsid w:val="00C41A6D"/>
    <w:rsid w:val="00C504B4"/>
    <w:rsid w:val="00C60E9A"/>
    <w:rsid w:val="00C61281"/>
    <w:rsid w:val="00C86AA3"/>
    <w:rsid w:val="00C91326"/>
    <w:rsid w:val="00C94680"/>
    <w:rsid w:val="00C96373"/>
    <w:rsid w:val="00CA447C"/>
    <w:rsid w:val="00CA58BF"/>
    <w:rsid w:val="00D04B86"/>
    <w:rsid w:val="00D155BC"/>
    <w:rsid w:val="00D15837"/>
    <w:rsid w:val="00D15919"/>
    <w:rsid w:val="00D218CF"/>
    <w:rsid w:val="00D320CC"/>
    <w:rsid w:val="00D3735D"/>
    <w:rsid w:val="00D41C61"/>
    <w:rsid w:val="00D472BD"/>
    <w:rsid w:val="00D47A30"/>
    <w:rsid w:val="00D5387B"/>
    <w:rsid w:val="00D64893"/>
    <w:rsid w:val="00D9331E"/>
    <w:rsid w:val="00D95665"/>
    <w:rsid w:val="00D977EE"/>
    <w:rsid w:val="00DA4C84"/>
    <w:rsid w:val="00DA7ED2"/>
    <w:rsid w:val="00DB1CB3"/>
    <w:rsid w:val="00DB4CA5"/>
    <w:rsid w:val="00DC05FC"/>
    <w:rsid w:val="00DC3253"/>
    <w:rsid w:val="00DD3BA9"/>
    <w:rsid w:val="00DE0C32"/>
    <w:rsid w:val="00DE44A4"/>
    <w:rsid w:val="00DE4BC2"/>
    <w:rsid w:val="00DE6BB6"/>
    <w:rsid w:val="00E00A86"/>
    <w:rsid w:val="00E07397"/>
    <w:rsid w:val="00E16C45"/>
    <w:rsid w:val="00E7643A"/>
    <w:rsid w:val="00E87A77"/>
    <w:rsid w:val="00E87EFE"/>
    <w:rsid w:val="00EA546A"/>
    <w:rsid w:val="00EC0142"/>
    <w:rsid w:val="00EC7A88"/>
    <w:rsid w:val="00EE0C4A"/>
    <w:rsid w:val="00EE1D4D"/>
    <w:rsid w:val="00EF052E"/>
    <w:rsid w:val="00EF4D23"/>
    <w:rsid w:val="00F0335D"/>
    <w:rsid w:val="00F06703"/>
    <w:rsid w:val="00F2736D"/>
    <w:rsid w:val="00F32138"/>
    <w:rsid w:val="00F45BE0"/>
    <w:rsid w:val="00F4768A"/>
    <w:rsid w:val="00F53DD2"/>
    <w:rsid w:val="00F57171"/>
    <w:rsid w:val="00F9748A"/>
    <w:rsid w:val="00FA7E62"/>
    <w:rsid w:val="00FB41EF"/>
    <w:rsid w:val="00FC5D77"/>
    <w:rsid w:val="00FC6A58"/>
    <w:rsid w:val="00FE3FA8"/>
    <w:rsid w:val="00FF18F8"/>
    <w:rsid w:val="00FF2F91"/>
    <w:rsid w:val="00FF7DD6"/>
  </w:rsids>
  <w:docVars>
    <w:docVar w:name="Avdeling" w:val="[Avdeling]"/>
    <w:docVar w:name="Avsnitt" w:val="[Avsnitt]"/>
    <w:docVar w:name="Bedriftsnavn" w:val="OnkoNett, Haukeland Universitetssykehus"/>
    <w:docVar w:name="beskyttet" w:val="nei"/>
    <w:docVar w:name="docver" w:val="2.20"/>
    <w:docVar w:name="DokTittel" w:val="[DokTittel]"/>
    <w:docVar w:name="DokType" w:val="[DokType]"/>
    <w:docVar w:name="DokumentID" w:val="[ID]"/>
    <w:docVar w:name="ekr_dokeier" w:val=" "/>
    <w:docVar w:name="ekr_doktittel" w:val=" "/>
    <w:docVar w:name="ekr_doktype" w:val=" "/>
    <w:docVar w:name="ekr_dokumentid" w:val=" "/>
    <w:docVar w:name="ekr_endret" w:val=" "/>
    <w:docVar w:name="ekr_gradering" w:val=" "/>
    <w:docVar w:name="ekr_hørt" w:val=" "/>
    <w:docVar w:name="ekr_ibruk" w:val=" "/>
    <w:docVar w:name="ekr_opprettet" w:val=" "/>
    <w:docVar w:name="ekr_rapport" w:val=" "/>
    <w:docVar w:name="ekr_refnr" w:val=" "/>
    <w:docVar w:name="ekr_signatur" w:val=" "/>
    <w:docVar w:name="ekr_skrevetav" w:val=" "/>
    <w:docVar w:name="ekr_status" w:val=" "/>
    <w:docVar w:name="ekr_utext1" w:val=" "/>
    <w:docVar w:name="ekr_utext2" w:val=" "/>
    <w:docVar w:name="ekr_utext3" w:val=" "/>
    <w:docVar w:name="ekr_utext4" w:val=" "/>
    <w:docVar w:name="ekr_utgitt" w:val=" "/>
    <w:docVar w:name="ekr_verifisert" w:val=" "/>
    <w:docVar w:name="EksRef" w:val="[EksRef]"/>
    <w:docVar w:name="ek_ansvarlig" w:val="Milde, Helle Laurvig"/>
    <w:docVar w:name="ek_dbfields" w:val="EK_Avdeling¤2#4¤2# ¤3#EK_Avsnitt¤2#4¤2# ¤3#EK_Bedriftsnavn¤2#1¤2#Helse Bergen¤3#EK_GjelderFra¤2#0¤2#13.10.2020¤3#EK_Opprettet¤2#0¤2#19.07.2011¤3#EK_Utgitt¤2#0¤2#19.07.2011¤3#EK_IBrukDato¤2#0¤2#13.10.2020¤3#EK_DokumentID¤2#0¤2#D20669¤3#EK_DokTittel¤2#0¤2#Hypotermibehandling av neonatal asfyksi¤3#EK_DokType¤2#0¤2#Prosedyre¤3#EK_EksRef¤2#2¤2# 0_x0009_¤3#EK_Erstatter¤2#0¤2#7.00¤3#EK_ErstatterD¤2#0¤2#06.08.2020¤3#EK_Signatur¤2#0¤2#Anne-Siri Fonneland¤3#EK_Verifisert¤2#0¤2# ¤3#EK_Hørt¤2#0¤2# ¤3#EK_AuditReview¤2#2¤2# ¤3#EK_AuditApprove¤2#2¤2# ¤3#EK_Gradering¤2#0¤2#Åpen¤3#EK_Gradnr¤2#4¤2#0¤3#EK_Kapittel¤2#4¤2# ¤3#EK_Referanse¤2#2¤2# 2_x0009_02.5.2.9.5-01_x0009_Annfallsregistrering_x0009_65932_x0009_dok65932.pdf_x0009_¤1#02.5.2.9.7-35_x0009_Mottak av barn med alvorlig asfyxia, sjekkliste_x0009_65934_x0009_dok65934.docx_x0009_¤1#¤3#EK_RefNr¤2#0¤2#02.5.2.9.7-26¤3#EK_Revisjon¤2#0¤2#8.00¤3#EK_Ansvarlig¤2#0¤2#Milde, Helle Laurvig¤3#EK_SkrevetAv¤2#0¤2#Olsen, Merete Susan/ (Gunn Elin Veivåg)¤3#EK_UText1¤2#0¤2#Milde, Helle Laurvig¤3#EK_UText2¤2#0¤2# ¤3#EK_UText3¤2#0¤2# ¤3#EK_UText4¤2#0¤2# ¤3#EK_Status¤2#0¤2#I bruk¤3#EK_Stikkord¤2#0¤2#metodebok, sykepleier, hypotermibehandling, neonatal asfyksi¤3#EK_SuperStikkord¤2#0¤2#¤3#EK_Rapport¤2#3¤2#¤3#EK_EKPrintMerke¤2#0¤2#Uoffisiell utskrift er kun gyldig på utskriftsdato¤3#EK_Watermark¤2#0¤2#¤3#EK_Utgave¤2#0¤2#8.00¤3#EK_Merknad¤2#7¤2#¤3#EK_VerLogg¤2#2¤2# ¤3#EK_RF1¤2#4¤2# ¤3#EK_RF2¤2#4¤2# ¤3#EK_RF3¤2#4¤2# ¤3#EK_RF4¤2#4¤2# ¤3#EK_RF5¤2#4¤2# ¤3#EK_RF6¤2#4¤2# ¤3#EK_RF7¤2#4¤2# ¤3#EK_RF8¤2#4¤2# ¤3#EK_RF9¤2#4¤2# ¤3#EK_Mappe1¤2#4¤2# ¤3#EK_Mappe2¤2#4¤2# ¤3#EK_Mappe3¤2#4¤2# ¤3#EK_Mappe4¤2#4¤2# ¤3#EK_Mappe5¤2#4¤2# ¤3#EK_Mappe6¤2#4¤2# ¤3#EK_Mappe7¤2#4¤2# ¤3#EK_Mappe8¤2#4¤2# ¤3#EK_Mappe9¤2#4¤2# ¤3#EK_DL¤2#0¤2#26¤3#EK_GjelderTil¤2#0¤2#13.10.2023¤3#EK_Vedlegg¤2#2¤2# 0_x0009_¤3#EK_AvdelingOver¤2#4¤2# ¤3#EK_HRefNr¤2#0¤2# ¤3#EK_HbNavn¤2#0¤2# ¤3#EK_DokRefnr¤2#4¤2#00030205020907¤3#EK_Dokendrdato¤2#4¤2#12.11.2020 11:00:20¤3#EK_HbType¤2#4¤2# ¤3#EK_Offisiell¤2#4¤2# ¤3#EK_VedleggRef¤2#4¤2#02.5.2.9.7-26¤3#EK_Strukt00¤2#5¤2#¤5#¤5#HVRHF¤5#1¤5#-1¤4#¤5#02¤5#Helse Bergen HF¤5#1¤5#0¤4#.¤5#5¤5#Barne- og ungdomsklinikken¤5#1¤5#0¤4#.¤5#2¤5#Kjerneaktiviteter¤5#0¤5#0¤4#.¤5#9¤5#Nyfødt intensiv¤5#1¤5#0¤4#.¤5#7¤5#Prosedyrer¤5#0¤5#0¤4# - ¤3#EK_Strukt01¤2#5¤2#¤3#EK_Pub¤2#6¤2#;18;15;¤3#EKR_DokType¤2#0¤2# ¤3#EKR_Doktittel¤2#0¤2# ¤3#EKR_DokumentID¤2#0¤2# ¤3#EKR_RefNr¤2#0¤2# ¤3#EKR_Gradering¤2#0¤2# ¤3#EKR_Signatur¤2#0¤2# ¤3#EKR_Verifisert¤2#0¤2# ¤3#EKR_Hørt¤2#0¤2# ¤3#EKR_AuditReview¤2#2¤2# ¤3#EKR_AuditApprove¤2#2¤2# ¤3#EKR_AuditFinal¤2#2¤2# ¤3#EKR_Dokeier¤2#0¤2# ¤3#EKR_Status¤2#0¤2# ¤3#EKR_Opprettet¤2#0¤2# ¤3#EKR_Endret¤2#0¤2# ¤3#EKR_Ibruk¤2#0¤2# ¤3#EKR_Rapport¤2#3¤2# ¤3#EKR_Utgitt¤2#0¤2# ¤3#EKR_SkrevetAv¤2#0¤2# ¤3#EKR_UText1¤2#0¤2# ¤3#EKR_UText2¤2#0¤2# ¤3#EKR_UText3¤2#0¤2# ¤3#EKR_UText4¤2#0¤2# ¤3#EKR_DokRefnr¤2#4¤2# ¤3#EKR_Gradnr¤2#4¤2# ¤3#EKR_Strukt00¤2#5¤2#¤5#¤5#HVRHF¤5#1¤5#-1¤4#¤5#02¤5#Helse Bergen HF¤5#1¤5#0¤4#.¤5#5¤5#Barne- og ungdomsklinikken¤5#1¤5#0¤4#.¤5#2¤5#Kjerneaktiviteter¤5#0¤5#0¤4#.¤5#9¤5#Nyfødt intensiv¤5#1¤5#0¤4#.¤5#7¤5#Prosedyrer¤5#0¤5#0¤4# - ¤3#"/>
    <w:docVar w:name="ek_dl" w:val="26"/>
    <w:docVar w:name="ek_dokumentid" w:val="D20669"/>
    <w:docVar w:name="ek_editprotect" w:val="-1"/>
    <w:docVar w:name="ek_erstatter" w:val="7.00"/>
    <w:docVar w:name="ek_erstatterd" w:val="06.08.2020"/>
    <w:docVar w:name="ek_format" w:val="-10"/>
    <w:docVar w:name="ek_gjelderfra" w:val="13.10.2020"/>
    <w:docVar w:name="ek_gjeldertil" w:val="13.10.2023"/>
    <w:docVar w:name="ek_gradering" w:val="Åpen"/>
    <w:docVar w:name="ek_hbnavn" w:val=" "/>
    <w:docVar w:name="ek_hrefnr" w:val=" "/>
    <w:docVar w:name="ek_hørt" w:val=" "/>
    <w:docVar w:name="ek_ibrukdato" w:val="13.10.2020"/>
    <w:docVar w:name="ek_merknad" w:val="[]"/>
    <w:docVar w:name="ek_opprettet" w:val="19.07.2011"/>
    <w:docVar w:name="ek_protection" w:val="3"/>
    <w:docVar w:name="ek_rapport" w:val="[]"/>
    <w:docVar w:name="ek_refnr" w:val="02.5.2.9.7-26"/>
    <w:docVar w:name="ek_revisjon" w:val="8.00"/>
    <w:docVar w:name="ek_s00mt1" w:val="HVRHF - Helse Bergen HF - Barne- og ungdomsklinikken - Nyfødt intensiv"/>
    <w:docVar w:name="ek_signatur" w:val="Anne-Siri Fonneland"/>
    <w:docVar w:name="ek_skrevetav" w:val="Olsen, Merete Susan/ (Gunn Elin Veivåg)"/>
    <w:docVar w:name="ek_status" w:val="I bruk"/>
    <w:docVar w:name="ek_stikkord" w:val="metodebok, sykepleier, hypotermibehandling, neonatal asfyksi"/>
    <w:docVar w:name="ek_superstikkord" w:val="[]"/>
    <w:docVar w:name="EK_TYPE" w:val="DOK"/>
    <w:docVar w:name="ek_utext1" w:val="Milde, Helle Laurvig"/>
    <w:docVar w:name="ek_utext2" w:val=" "/>
    <w:docVar w:name="ek_utext3" w:val=" "/>
    <w:docVar w:name="ek_utext4" w:val=" "/>
    <w:docVar w:name="ek_utgave" w:val="8.00"/>
    <w:docVar w:name="ek_utgitt" w:val="19.07.2011"/>
    <w:docVar w:name="ek_verifisert" w:val=" "/>
    <w:docVar w:name="Erstatter" w:val="lab_erstatter"/>
    <w:docVar w:name="GjelderFra" w:val="[GjelderFra]"/>
    <w:docVar w:name="idek_referanse" w:val=";65932;65934;"/>
    <w:docVar w:name="idxd" w:val=";65932;65934;"/>
    <w:docVar w:name="Kapittel" w:val="[Kapittel]"/>
    <w:docVar w:name="KHB" w:val="UB"/>
    <w:docVar w:name="Mappe1" w:val="[Mappe1]"/>
    <w:docVar w:name="Mappe2" w:val="[Mappe2]"/>
    <w:docVar w:name="Mappe3" w:val="[Mappe3]"/>
    <w:docVar w:name="Mappe4" w:val="[Mappe4]"/>
    <w:docVar w:name="Mappe5" w:val="[Mappe5]"/>
    <w:docVar w:name="Mappe6" w:val="[Mappe6]"/>
    <w:docVar w:name="Mappe7" w:val="[Mappe7]"/>
    <w:docVar w:name="Mappe8" w:val="[Mappe8]"/>
    <w:docVar w:name="Mappe9" w:val="[Mappe9]"/>
    <w:docVar w:name="Referanse" w:val="[Referanse]"/>
    <w:docVar w:name="RefNr" w:val="[RefNr]"/>
    <w:docVar w:name="RF9" w:val="[R9]"/>
    <w:docVar w:name="skitten" w:val="0"/>
    <w:docVar w:name="SkrevetAv" w:val="[SkrevetAv]"/>
    <w:docVar w:name="tidek_eksref" w:val="--"/>
    <w:docVar w:name="tidek_referanse" w:val="--"/>
    <w:docVar w:name="tidek_vedlegg" w:val="--"/>
    <w:docVar w:name="Tittel" w:val="Dette er en Test tittel."/>
    <w:docVar w:name="Utgave" w:val="[Ver]"/>
    <w:docVar w:name="xd65932" w:val="02.5.2.9.5-01"/>
    <w:docVar w:name="xd65934" w:val="02.5.2.9.7-35"/>
    <w:docVar w:name="xdf65932" w:val="dok65932.pdf"/>
    <w:docVar w:name="xdf65934" w:val="dok65934.docx"/>
    <w:docVar w:name="xdl65932" w:val="02.5.2.9.5-01 Annfallsregistrering"/>
    <w:docVar w:name="xdl65934" w:val="02.5.2.9.7-35 Mottak av barn med alvorlig asfyxia, sjekkliste"/>
    <w:docVar w:name="xdt65932" w:val="Annfallsregistrering"/>
    <w:docVar w:name="xdt65934" w:val="Mottak av barn med alvorlig asfyxia, sjekkliste"/>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4:docId w14:val="5BC42B69"/>
  <w15:docId w15:val="{2C1529FA-843F-464E-85EC-CFB37100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autoRedefine/>
    <w:qFormat/>
    <w:rsid w:val="00D15919"/>
    <w:pPr>
      <w:numPr>
        <w:numId w:val="32"/>
      </w:numPr>
      <w:spacing w:before="240" w:line="259" w:lineRule="auto"/>
      <w:outlineLvl w:val="0"/>
    </w:pPr>
    <w:rPr>
      <w:rFonts w:ascii="Verdana" w:hAnsi="Verdana" w:cstheme="minorHAnsi"/>
      <w:b/>
      <w:color w:val="333333"/>
      <w:sz w:val="24"/>
      <w:szCs w:val="24"/>
      <w:u w:val="single"/>
    </w:rPr>
  </w:style>
  <w:style w:type="paragraph" w:styleId="Heading2">
    <w:name w:val="heading 2"/>
    <w:basedOn w:val="Normal"/>
    <w:next w:val="Normal"/>
    <w:qFormat/>
    <w:pPr>
      <w:numPr>
        <w:ilvl w:val="1"/>
        <w:numId w:val="1"/>
      </w:numPr>
      <w:spacing w:before="120"/>
      <w:outlineLvl w:val="1"/>
    </w:pPr>
    <w:rPr>
      <w:b/>
    </w:rPr>
  </w:style>
  <w:style w:type="paragraph" w:styleId="Heading3">
    <w:name w:val="heading 3"/>
    <w:basedOn w:val="Normal"/>
    <w:next w:val="Normal"/>
    <w:qFormat/>
    <w:pPr>
      <w:numPr>
        <w:ilvl w:val="2"/>
        <w:numId w:val="2"/>
      </w:numPr>
      <w:tabs>
        <w:tab w:val="num" w:pos="714"/>
      </w:tabs>
      <w:ind w:left="504"/>
      <w:outlineLvl w:val="2"/>
    </w:pPr>
    <w:rPr>
      <w:b/>
    </w:rPr>
  </w:style>
  <w:style w:type="paragraph" w:styleId="Heading4">
    <w:name w:val="heading 4"/>
    <w:basedOn w:val="Heading3"/>
    <w:next w:val="Normal"/>
    <w:qFormat/>
    <w:pPr>
      <w:outlineLvl w:val="3"/>
    </w:pPr>
    <w:rPr>
      <w:b w:val="0"/>
      <w:u w:val="single"/>
    </w:rPr>
  </w:style>
  <w:style w:type="paragraph" w:styleId="Heading5">
    <w:name w:val="heading 5"/>
    <w:basedOn w:val="Normal"/>
    <w:next w:val="Normal"/>
    <w:link w:val="Overskrift5Tegn"/>
    <w:semiHidden/>
    <w:unhideWhenUsed/>
    <w:qFormat/>
    <w:rsid w:val="007B7B00"/>
    <w:pPr>
      <w:keepNext/>
      <w:keepLines/>
      <w:spacing w:before="40"/>
      <w:ind w:left="1008" w:hanging="1008"/>
      <w:outlineLvl w:val="4"/>
    </w:pPr>
    <w:rPr>
      <w:rFonts w:asciiTheme="majorHAnsi" w:eastAsiaTheme="majorEastAsia" w:hAnsiTheme="majorHAnsi" w:cstheme="majorBidi"/>
      <w:color w:val="365F91" w:themeColor="accent1" w:themeShade="BF"/>
      <w:sz w:val="24"/>
    </w:rPr>
  </w:style>
  <w:style w:type="paragraph" w:styleId="Heading6">
    <w:name w:val="heading 6"/>
    <w:basedOn w:val="Normal"/>
    <w:next w:val="Normal"/>
    <w:qFormat/>
    <w:pPr>
      <w:spacing w:line="360" w:lineRule="auto"/>
      <w:outlineLvl w:val="5"/>
    </w:pPr>
    <w:rPr>
      <w:rFonts w:ascii="Verdana" w:hAnsi="Verdana"/>
      <w:b/>
    </w:rPr>
  </w:style>
  <w:style w:type="paragraph" w:styleId="Heading7">
    <w:name w:val="heading 7"/>
    <w:basedOn w:val="Normal"/>
    <w:next w:val="Normal"/>
    <w:link w:val="Overskrift7Tegn"/>
    <w:semiHidden/>
    <w:unhideWhenUsed/>
    <w:qFormat/>
    <w:rsid w:val="007B7B00"/>
    <w:pPr>
      <w:keepNext/>
      <w:keepLines/>
      <w:spacing w:before="40"/>
      <w:ind w:left="1296" w:hanging="1296"/>
      <w:outlineLvl w:val="6"/>
    </w:pPr>
    <w:rPr>
      <w:rFonts w:asciiTheme="majorHAnsi" w:eastAsiaTheme="majorEastAsia" w:hAnsiTheme="majorHAnsi" w:cstheme="majorBidi"/>
      <w:i/>
      <w:iCs/>
      <w:color w:val="243F60" w:themeColor="accent1" w:themeShade="7F"/>
      <w:sz w:val="24"/>
    </w:rPr>
  </w:style>
  <w:style w:type="paragraph" w:styleId="Heading8">
    <w:name w:val="heading 8"/>
    <w:basedOn w:val="Normal"/>
    <w:next w:val="Normal"/>
    <w:link w:val="Overskrift8Tegn"/>
    <w:semiHidden/>
    <w:unhideWhenUsed/>
    <w:qFormat/>
    <w:rsid w:val="007B7B00"/>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Overskrift9Tegn"/>
    <w:semiHidden/>
    <w:unhideWhenUsed/>
    <w:qFormat/>
    <w:rsid w:val="007B7B00"/>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next w:val="Normal"/>
    <w:pPr>
      <w:jc w:val="right"/>
    </w:pPr>
    <w:rPr>
      <w:sz w:val="20"/>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Pr>
      <w:color w:val="808080"/>
    </w:rPr>
  </w:style>
  <w:style w:type="character" w:styleId="PageNumber">
    <w:name w:val="page number"/>
    <w:basedOn w:val="DefaultParagraphFont"/>
  </w:style>
  <w:style w:type="character" w:styleId="Hyperlink">
    <w:name w:val="Hyperlink"/>
    <w:uiPriority w:val="99"/>
    <w:rPr>
      <w:rFonts w:ascii="Verdana" w:hAnsi="Verdana"/>
      <w:color w:val="0000FF"/>
      <w:sz w:val="14"/>
      <w:u w:val="single"/>
    </w:rPr>
  </w:style>
  <w:style w:type="character" w:styleId="FollowedHyperlink">
    <w:name w:val="FollowedHyperlink"/>
    <w:rPr>
      <w:rFonts w:ascii="Verdana" w:hAnsi="Verdana"/>
      <w:color w:val="800080"/>
      <w:sz w:val="14"/>
      <w:u w:val="single"/>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ListParagraph">
    <w:name w:val="List Paragraph"/>
    <w:basedOn w:val="Normal"/>
    <w:uiPriority w:val="34"/>
    <w:qFormat/>
    <w:rsid w:val="000605DA"/>
    <w:pPr>
      <w:ind w:left="720"/>
      <w:contextualSpacing/>
    </w:pPr>
  </w:style>
  <w:style w:type="paragraph" w:customStyle="1" w:styleId="Normal1">
    <w:name w:val="Normal1"/>
    <w:rsid w:val="00231F90"/>
    <w:pPr>
      <w:pBdr>
        <w:top w:val="nil"/>
        <w:left w:val="nil"/>
        <w:bottom w:val="nil"/>
        <w:right w:val="nil"/>
        <w:between w:val="nil"/>
      </w:pBdr>
    </w:pPr>
    <w:rPr>
      <w:color w:val="000000"/>
      <w:sz w:val="22"/>
      <w:szCs w:val="22"/>
    </w:rPr>
  </w:style>
  <w:style w:type="paragraph" w:styleId="NormalWeb">
    <w:name w:val="Normal (Web)"/>
    <w:basedOn w:val="Normal"/>
    <w:uiPriority w:val="99"/>
    <w:unhideWhenUsed/>
    <w:rsid w:val="00DE0C32"/>
    <w:pPr>
      <w:spacing w:after="150"/>
    </w:pPr>
    <w:rPr>
      <w:rFonts w:ascii="Times New Roman" w:hAnsi="Times New Roman"/>
      <w:sz w:val="24"/>
      <w:szCs w:val="24"/>
    </w:rPr>
  </w:style>
  <w:style w:type="paragraph" w:customStyle="1" w:styleId="Caution">
    <w:name w:val="Caution"/>
    <w:basedOn w:val="Normal"/>
    <w:qFormat/>
    <w:rsid w:val="00DE0C32"/>
    <w:pPr>
      <w:keepLines/>
      <w:pBdr>
        <w:top w:val="single" w:sz="8" w:space="1" w:color="FF0000"/>
        <w:left w:val="single" w:sz="8" w:space="4" w:color="FF0000"/>
        <w:bottom w:val="single" w:sz="8" w:space="1" w:color="FF0000"/>
        <w:right w:val="single" w:sz="8" w:space="4" w:color="FF0000"/>
      </w:pBdr>
      <w:shd w:val="pct50" w:color="FDC82F" w:fill="auto"/>
      <w:spacing w:before="60" w:after="60"/>
      <w:ind w:left="1418" w:right="454" w:hanging="1021"/>
      <w:contextualSpacing/>
    </w:pPr>
    <w:rPr>
      <w:rFonts w:ascii="Calibri" w:hAnsi="Calibri"/>
      <w:i/>
      <w:sz w:val="26"/>
      <w:szCs w:val="26"/>
    </w:rPr>
  </w:style>
  <w:style w:type="paragraph" w:styleId="TOC1">
    <w:name w:val="toc 1"/>
    <w:basedOn w:val="Normal"/>
    <w:next w:val="Normal"/>
    <w:autoRedefine/>
    <w:uiPriority w:val="39"/>
    <w:unhideWhenUsed/>
    <w:rsid w:val="00D5387B"/>
    <w:pPr>
      <w:spacing w:after="100"/>
    </w:pPr>
    <w:rPr>
      <w:rFonts w:asciiTheme="minorHAnsi" w:hAnsiTheme="minorHAnsi"/>
      <w:sz w:val="24"/>
    </w:rPr>
  </w:style>
  <w:style w:type="paragraph" w:customStyle="1" w:styleId="StilOverskriftforinnholdsfortegnelseLatinBrdtekstCali">
    <w:name w:val="Stil Overskrift for innholdsfortegnelse + (Latin) +Brødtekst (Cali..."/>
    <w:basedOn w:val="TOCHeading"/>
    <w:rsid w:val="00D5387B"/>
    <w:pPr>
      <w:spacing w:before="0" w:line="256" w:lineRule="auto"/>
    </w:pPr>
    <w:rPr>
      <w:rFonts w:asciiTheme="minorHAnsi" w:hAnsiTheme="minorHAnsi"/>
      <w:color w:val="auto"/>
      <w:sz w:val="20"/>
    </w:rPr>
  </w:style>
  <w:style w:type="paragraph" w:styleId="TOCHeading">
    <w:name w:val="TOC Heading"/>
    <w:basedOn w:val="Heading1"/>
    <w:next w:val="Normal"/>
    <w:uiPriority w:val="39"/>
    <w:semiHidden/>
    <w:unhideWhenUsed/>
    <w:qFormat/>
    <w:rsid w:val="00D5387B"/>
    <w:pPr>
      <w:keepNext/>
      <w:keepLines/>
      <w:numPr>
        <w:numId w:val="0"/>
      </w:numPr>
      <w:spacing w:line="240" w:lineRule="auto"/>
      <w:outlineLvl w:val="9"/>
    </w:pPr>
    <w:rPr>
      <w:rFonts w:asciiTheme="majorHAnsi" w:eastAsiaTheme="majorEastAsia" w:hAnsiTheme="majorHAnsi" w:cstheme="majorBidi"/>
      <w:b w:val="0"/>
      <w:color w:val="365F91" w:themeColor="accent1" w:themeShade="BF"/>
      <w:sz w:val="32"/>
      <w:szCs w:val="32"/>
      <w:u w:val="none"/>
    </w:rPr>
  </w:style>
  <w:style w:type="paragraph" w:styleId="IntenseQuote">
    <w:name w:val="Intense Quote"/>
    <w:basedOn w:val="Normal"/>
    <w:next w:val="Normal"/>
    <w:link w:val="SterktsitatTegn"/>
    <w:uiPriority w:val="30"/>
    <w:qFormat/>
    <w:rsid w:val="00981A4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SterktsitatTegn">
    <w:name w:val="Sterkt sitat Tegn"/>
    <w:basedOn w:val="DefaultParagraphFont"/>
    <w:link w:val="IntenseQuote"/>
    <w:uiPriority w:val="30"/>
    <w:rsid w:val="00981A41"/>
    <w:rPr>
      <w:rFonts w:ascii="Arial" w:hAnsi="Arial"/>
      <w:i/>
      <w:iCs/>
      <w:color w:val="4F81BD" w:themeColor="accent1"/>
      <w:sz w:val="22"/>
    </w:rPr>
  </w:style>
  <w:style w:type="paragraph" w:styleId="TOC2">
    <w:name w:val="toc 2"/>
    <w:basedOn w:val="Normal"/>
    <w:next w:val="Normal"/>
    <w:autoRedefine/>
    <w:uiPriority w:val="39"/>
    <w:unhideWhenUsed/>
    <w:rsid w:val="00D9331E"/>
    <w:pPr>
      <w:spacing w:after="100"/>
      <w:ind w:left="220"/>
    </w:pPr>
  </w:style>
  <w:style w:type="paragraph" w:styleId="TOC3">
    <w:name w:val="toc 3"/>
    <w:basedOn w:val="Normal"/>
    <w:next w:val="Normal"/>
    <w:autoRedefine/>
    <w:uiPriority w:val="39"/>
    <w:unhideWhenUsed/>
    <w:rsid w:val="00D9331E"/>
    <w:pPr>
      <w:spacing w:after="100"/>
      <w:ind w:left="440"/>
    </w:pPr>
  </w:style>
  <w:style w:type="character" w:customStyle="1" w:styleId="Overskrift5Tegn">
    <w:name w:val="Overskrift 5 Tegn"/>
    <w:basedOn w:val="DefaultParagraphFont"/>
    <w:link w:val="Heading5"/>
    <w:semiHidden/>
    <w:rsid w:val="007B7B00"/>
    <w:rPr>
      <w:rFonts w:asciiTheme="majorHAnsi" w:eastAsiaTheme="majorEastAsia" w:hAnsiTheme="majorHAnsi" w:cstheme="majorBidi"/>
      <w:color w:val="365F91" w:themeColor="accent1" w:themeShade="BF"/>
      <w:sz w:val="24"/>
    </w:rPr>
  </w:style>
  <w:style w:type="character" w:customStyle="1" w:styleId="Overskrift7Tegn">
    <w:name w:val="Overskrift 7 Tegn"/>
    <w:basedOn w:val="DefaultParagraphFont"/>
    <w:link w:val="Heading7"/>
    <w:semiHidden/>
    <w:rsid w:val="007B7B00"/>
    <w:rPr>
      <w:rFonts w:asciiTheme="majorHAnsi" w:eastAsiaTheme="majorEastAsia" w:hAnsiTheme="majorHAnsi" w:cstheme="majorBidi"/>
      <w:i/>
      <w:iCs/>
      <w:color w:val="243F60" w:themeColor="accent1" w:themeShade="7F"/>
      <w:sz w:val="24"/>
    </w:rPr>
  </w:style>
  <w:style w:type="character" w:customStyle="1" w:styleId="Overskrift8Tegn">
    <w:name w:val="Overskrift 8 Tegn"/>
    <w:basedOn w:val="DefaultParagraphFont"/>
    <w:link w:val="Heading8"/>
    <w:semiHidden/>
    <w:rsid w:val="007B7B00"/>
    <w:rPr>
      <w:rFonts w:asciiTheme="majorHAnsi" w:eastAsiaTheme="majorEastAsia" w:hAnsiTheme="majorHAnsi" w:cstheme="majorBidi"/>
      <w:color w:val="272727" w:themeColor="text1" w:themeTint="D8"/>
      <w:sz w:val="21"/>
      <w:szCs w:val="21"/>
    </w:rPr>
  </w:style>
  <w:style w:type="character" w:customStyle="1" w:styleId="Overskrift9Tegn">
    <w:name w:val="Overskrift 9 Tegn"/>
    <w:basedOn w:val="DefaultParagraphFont"/>
    <w:link w:val="Heading9"/>
    <w:semiHidden/>
    <w:rsid w:val="007B7B00"/>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4B1F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kvalitet.helse-bergen.no/docs/pub/DOK26829.htm" TargetMode="External" /><Relationship Id="rId11" Type="http://schemas.openxmlformats.org/officeDocument/2006/relationships/hyperlink" Target="https://kvalitet.helse-bergen.no/docs/pub/DOK31056.htm" TargetMode="External" /><Relationship Id="rId12" Type="http://schemas.openxmlformats.org/officeDocument/2006/relationships/hyperlink" Target="https://kvalitet.helse-bergen.no/docs/pub/DOK76256.htm" TargetMode="External" /><Relationship Id="rId13" Type="http://schemas.openxmlformats.org/officeDocument/2006/relationships/hyperlink" Target="https://kvalitet.helse-bergen.no/docs/pub/DOK37668.htm" TargetMode="External" /><Relationship Id="rId14" Type="http://schemas.openxmlformats.org/officeDocument/2006/relationships/hyperlink" Target="https://kvalitet.helse-bergen.no/docs/pub/DOK72385.htm" TargetMode="External" /><Relationship Id="rId15" Type="http://schemas.openxmlformats.org/officeDocument/2006/relationships/hyperlink" Target="https://kvalitet.helse-bergen.no/docs/pub/DOK73447.htm" TargetMode="External" /><Relationship Id="rId16" Type="http://schemas.openxmlformats.org/officeDocument/2006/relationships/hyperlink" Target="https://kvalitet.helse-bergen.no/docs/pub/DOK27697.htm" TargetMode="External" /><Relationship Id="rId17" Type="http://schemas.openxmlformats.org/officeDocument/2006/relationships/hyperlink" Target="https://kvalitet.helse-bergen.no/docs/dok/DOK64266.pdf" TargetMode="External" /><Relationship Id="rId18" Type="http://schemas.openxmlformats.org/officeDocument/2006/relationships/hyperlink" Target="https://kvalitet.helse-bergen.no/docs/dok/DOK38875.pdf" TargetMode="External" /><Relationship Id="rId19" Type="http://schemas.openxmlformats.org/officeDocument/2006/relationships/hyperlink" Target="https://kvalitet.helse-bergen.no/docs/pub/DOK77090.htm" TargetMode="External" /><Relationship Id="rId2" Type="http://schemas.openxmlformats.org/officeDocument/2006/relationships/webSettings" Target="webSettings.xml" /><Relationship Id="rId20" Type="http://schemas.openxmlformats.org/officeDocument/2006/relationships/hyperlink" Target="https://www.helsebiblioteket.no/innhold/retningslinjer/pediatri/nyfodtmedisin-veiledende-prosedyrer-fra-norsk-barnelegeforening/1-resuscitering-asfyksi/1.2-alvorlig-perinatal-asfyksi" TargetMode="External" /><Relationship Id="rId21" Type="http://schemas.openxmlformats.org/officeDocument/2006/relationships/header" Target="header1.xml" /><Relationship Id="rId22" Type="http://schemas.openxmlformats.org/officeDocument/2006/relationships/header" Target="header2.xml" /><Relationship Id="rId23" Type="http://schemas.openxmlformats.org/officeDocument/2006/relationships/footer" Target="footer1.xml" /><Relationship Id="rId24" Type="http://schemas.openxmlformats.org/officeDocument/2006/relationships/footer" Target="footer2.xml" /><Relationship Id="rId25" Type="http://schemas.openxmlformats.org/officeDocument/2006/relationships/header" Target="header3.xml" /><Relationship Id="rId26" Type="http://schemas.openxmlformats.org/officeDocument/2006/relationships/footer" Target="footer3.xml" /><Relationship Id="rId27" Type="http://schemas.openxmlformats.org/officeDocument/2006/relationships/theme" Target="theme/theme1.xml" /><Relationship Id="rId28" Type="http://schemas.openxmlformats.org/officeDocument/2006/relationships/numbering" Target="numbering.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yperlink" Target="https://www.helsebiblioteket.no/innhold/retningslinjer/pediatri/nyfodtmedisin-veiledende-prosedyrer-fra-norsk-barnelegeforening/1-resuscitering-asfyksi/1.4-terapeutisk-hypotermi-ved-perinatal-asfyksi" TargetMode="External" /><Relationship Id="rId5" Type="http://schemas.openxmlformats.org/officeDocument/2006/relationships/hyperlink" Target="https://handbok.helse-bergen.no/DocumentManagement/Document/PreviewFile/?id=78515&amp;workVersion=false&amp;idFormat=15" TargetMode="External" /><Relationship Id="rId6" Type="http://schemas.openxmlformats.org/officeDocument/2006/relationships/hyperlink" Target="https://kvalitet.helse-bergen.no/docs/dok/DOK65932.pdf" TargetMode="External" /><Relationship Id="rId7" Type="http://schemas.openxmlformats.org/officeDocument/2006/relationships/hyperlink" Target="https://kvalitet.helse-bergen.no/docs/pub/DOK30463.htm" TargetMode="External" /><Relationship Id="rId8" Type="http://schemas.openxmlformats.org/officeDocument/2006/relationships/hyperlink" Target="https://kvalitet.helse-bergen.no/docs/pub/DOK23829.htm" TargetMode="External" /><Relationship Id="rId9" Type="http://schemas.openxmlformats.org/officeDocument/2006/relationships/hyperlink" Target="https://kvalitet.helse-bergen.no/docs/pub/DOK65934.htm"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oleObject" Target="embeddings/oleObject1.bin"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ADM_GORU\APPDATA\ROAMING\MICROSOFT\MALER\OPERATIV.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E51F8A-C812-41C5-BE6D-F380FC09F0F4}">
  <we:reference id="1fc441d0-c012-4ded-878a-44e68ea26eb9" version="3.0.0.0" store="EXCatalog" storeType="excatalog"/>
  <we:alternateReferences>
    <we:reference id="WA200003024" version="3.0.0.0" store="nb-NO"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OPERATIV_EK3TEMPDISABLED</Template>
  <TotalTime>328</TotalTime>
  <Pages>5</Pages>
  <Words>1479</Words>
  <Characters>13009</Characters>
  <Application>Microsoft Office Word</Application>
  <DocSecurity>0</DocSecurity>
  <Lines>108</Lines>
  <Paragraphs>28</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Hypotermibehandling av neonatal asfyksi</vt:lpstr>
      <vt:lpstr>Hypotermibehandling av neonatal asfyksi</vt:lpstr>
    </vt:vector>
  </TitlesOfParts>
  <Company>Datakvalitet</Company>
  <LinksUpToDate>false</LinksUpToDate>
  <CharactersWithSpaces>14460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Hypotermibehandling av neonatal asfyksi</dc:title>
  <dc:subject>00030205020907|02.5.2.9.7-26|</dc:subject>
  <dc:creator>Handbok</dc:creator>
  <cp:lastModifiedBy>Olsen, Merete Susan</cp:lastModifiedBy>
  <cp:revision>11</cp:revision>
  <cp:lastPrinted>2024-04-08T09:36:00Z</cp:lastPrinted>
  <dcterms:created xsi:type="dcterms:W3CDTF">2020-11-16T07:51:00Z</dcterms:created>
  <dcterms:modified xsi:type="dcterms:W3CDTF">2025-04-11T18:17:00Z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#000000,10,Calibri</vt:lpwstr>
  </property>
  <property fmtid="{D5CDD505-2E9C-101B-9397-08002B2CF9AE}" pid="3" name="ClassificationContentMarkingFooterShapeIds">
    <vt:lpwstr>1,2,3</vt:lpwstr>
  </property>
  <property fmtid="{D5CDD505-2E9C-101B-9397-08002B2CF9AE}" pid="4" name="ClassificationContentMarkingFooterText">
    <vt:lpwstr>Følsomhet Intern (gul)</vt:lpwstr>
  </property>
  <property fmtid="{D5CDD505-2E9C-101B-9397-08002B2CF9AE}" pid="5" name="EK_Bedriftsnavn">
    <vt:lpwstr>Helse Bergen</vt:lpwstr>
  </property>
  <property fmtid="{D5CDD505-2E9C-101B-9397-08002B2CF9AE}" pid="6" name="EK_DokTittel">
    <vt:lpwstr>Hypotermibehandling av neonatal asfyksi</vt:lpwstr>
  </property>
  <property fmtid="{D5CDD505-2E9C-101B-9397-08002B2CF9AE}" pid="7" name="EK_DokType">
    <vt:lpwstr>Prosedyre</vt:lpwstr>
  </property>
  <property fmtid="{D5CDD505-2E9C-101B-9397-08002B2CF9AE}" pid="8" name="EK_DokumentID">
    <vt:lpwstr>D20669</vt:lpwstr>
  </property>
  <property fmtid="{D5CDD505-2E9C-101B-9397-08002B2CF9AE}" pid="9" name="EK_EKPrintMerke">
    <vt:lpwstr>Uoffisiell utskrift er kun gyldig på utskriftsdato</vt:lpwstr>
  </property>
  <property fmtid="{D5CDD505-2E9C-101B-9397-08002B2CF9AE}" pid="10" name="EK_GjelderFra">
    <vt:lpwstr>14.04.2025</vt:lpwstr>
  </property>
  <property fmtid="{D5CDD505-2E9C-101B-9397-08002B2CF9AE}" pid="11" name="EK_GjelderTil">
    <vt:lpwstr>14.04.2028</vt:lpwstr>
  </property>
  <property fmtid="{D5CDD505-2E9C-101B-9397-08002B2CF9AE}" pid="12" name="EK_RefNr">
    <vt:lpwstr>5.3.10-13</vt:lpwstr>
  </property>
  <property fmtid="{D5CDD505-2E9C-101B-9397-08002B2CF9AE}" pid="13" name="EK_S00MT1">
    <vt:lpwstr>Helse Bergen HF/Barne- og ungdomsklinikken/Nyføddintensiv</vt:lpwstr>
  </property>
  <property fmtid="{D5CDD505-2E9C-101B-9397-08002B2CF9AE}" pid="14" name="EK_S01MT3">
    <vt:lpwstr>[]</vt:lpwstr>
  </property>
  <property fmtid="{D5CDD505-2E9C-101B-9397-08002B2CF9AE}" pid="15" name="EK_Signatur">
    <vt:lpwstr>Anne-Siri Fonneland</vt:lpwstr>
  </property>
  <property fmtid="{D5CDD505-2E9C-101B-9397-08002B2CF9AE}" pid="16" name="EK_UText1">
    <vt:lpwstr>Fonneland, Anne-Siri</vt:lpwstr>
  </property>
  <property fmtid="{D5CDD505-2E9C-101B-9397-08002B2CF9AE}" pid="17" name="EK_Utgave">
    <vt:lpwstr>11.00</vt:lpwstr>
  </property>
  <property fmtid="{D5CDD505-2E9C-101B-9397-08002B2CF9AE}" pid="18" name="EK_Watermark">
    <vt:lpwstr/>
  </property>
  <property fmtid="{D5CDD505-2E9C-101B-9397-08002B2CF9AE}" pid="19" name="MSIP_Label_0c3ffc1c-ef00-4620-9c2f-7d9c1597774b_ActionId">
    <vt:lpwstr>52220fb1-9887-4459-9e87-1bdb0a855085</vt:lpwstr>
  </property>
  <property fmtid="{D5CDD505-2E9C-101B-9397-08002B2CF9AE}" pid="20" name="MSIP_Label_0c3ffc1c-ef00-4620-9c2f-7d9c1597774b_ContentBits">
    <vt:lpwstr>2</vt:lpwstr>
  </property>
  <property fmtid="{D5CDD505-2E9C-101B-9397-08002B2CF9AE}" pid="21" name="MSIP_Label_0c3ffc1c-ef00-4620-9c2f-7d9c1597774b_Enabled">
    <vt:lpwstr>true</vt:lpwstr>
  </property>
  <property fmtid="{D5CDD505-2E9C-101B-9397-08002B2CF9AE}" pid="22" name="MSIP_Label_0c3ffc1c-ef00-4620-9c2f-7d9c1597774b_Method">
    <vt:lpwstr>Standard</vt:lpwstr>
  </property>
  <property fmtid="{D5CDD505-2E9C-101B-9397-08002B2CF9AE}" pid="23" name="MSIP_Label_0c3ffc1c-ef00-4620-9c2f-7d9c1597774b_Name">
    <vt:lpwstr>Intern</vt:lpwstr>
  </property>
  <property fmtid="{D5CDD505-2E9C-101B-9397-08002B2CF9AE}" pid="24" name="MSIP_Label_0c3ffc1c-ef00-4620-9c2f-7d9c1597774b_SetDate">
    <vt:lpwstr>2024-04-08T08:51:00Z</vt:lpwstr>
  </property>
  <property fmtid="{D5CDD505-2E9C-101B-9397-08002B2CF9AE}" pid="25" name="MSIP_Label_0c3ffc1c-ef00-4620-9c2f-7d9c1597774b_SiteId">
    <vt:lpwstr>bdcbe535-f3cf-49f5-8a6a-fb6d98dc7837</vt:lpwstr>
  </property>
  <property fmtid="{D5CDD505-2E9C-101B-9397-08002B2CF9AE}" pid="26" name="XD23829">
    <vt:lpwstr>5.3.6.2.10.1.8-03</vt:lpwstr>
  </property>
  <property fmtid="{D5CDD505-2E9C-101B-9397-08002B2CF9AE}" pid="27" name="XD26829">
    <vt:lpwstr>5.6.3.1-10</vt:lpwstr>
  </property>
  <property fmtid="{D5CDD505-2E9C-101B-9397-08002B2CF9AE}" pid="28" name="XD27697">
    <vt:lpwstr>5.6.3.1-99</vt:lpwstr>
  </property>
  <property fmtid="{D5CDD505-2E9C-101B-9397-08002B2CF9AE}" pid="29" name="XD30463">
    <vt:lpwstr>5.3.6.2.10.1.8-04</vt:lpwstr>
  </property>
  <property fmtid="{D5CDD505-2E9C-101B-9397-08002B2CF9AE}" pid="30" name="XD31056">
    <vt:lpwstr>5.6.3.1-31</vt:lpwstr>
  </property>
  <property fmtid="{D5CDD505-2E9C-101B-9397-08002B2CF9AE}" pid="31" name="XD37668">
    <vt:lpwstr>5.6.3.1-48</vt:lpwstr>
  </property>
  <property fmtid="{D5CDD505-2E9C-101B-9397-08002B2CF9AE}" pid="32" name="XD38875">
    <vt:lpwstr>5.6.3.2-39</vt:lpwstr>
  </property>
  <property fmtid="{D5CDD505-2E9C-101B-9397-08002B2CF9AE}" pid="33" name="XD64266">
    <vt:lpwstr>5.6.3.2-13</vt:lpwstr>
  </property>
  <property fmtid="{D5CDD505-2E9C-101B-9397-08002B2CF9AE}" pid="34" name="XD65932">
    <vt:lpwstr>5.3.10.3-02</vt:lpwstr>
  </property>
  <property fmtid="{D5CDD505-2E9C-101B-9397-08002B2CF9AE}" pid="35" name="XD65934">
    <vt:lpwstr>5.3.10-23</vt:lpwstr>
  </property>
  <property fmtid="{D5CDD505-2E9C-101B-9397-08002B2CF9AE}" pid="36" name="XD72385">
    <vt:lpwstr>5.6.3.1-85</vt:lpwstr>
  </property>
  <property fmtid="{D5CDD505-2E9C-101B-9397-08002B2CF9AE}" pid="37" name="XD73447">
    <vt:lpwstr>5.6.3.1-86</vt:lpwstr>
  </property>
  <property fmtid="{D5CDD505-2E9C-101B-9397-08002B2CF9AE}" pid="38" name="XD76256">
    <vt:lpwstr>5.6.3.1-40</vt:lpwstr>
  </property>
  <property fmtid="{D5CDD505-2E9C-101B-9397-08002B2CF9AE}" pid="39" name="XD77090">
    <vt:lpwstr>17.6.6.3.1-18</vt:lpwstr>
  </property>
  <property fmtid="{D5CDD505-2E9C-101B-9397-08002B2CF9AE}" pid="40" name="XDF23829">
    <vt:lpwstr>Terapeutisk hypotermi ved perinatal asfyksi</vt:lpwstr>
  </property>
  <property fmtid="{D5CDD505-2E9C-101B-9397-08002B2CF9AE}" pid="41" name="XDF26829">
    <vt:lpwstr>Fabian Duopap, CPAP, HF, PRICO </vt:lpwstr>
  </property>
  <property fmtid="{D5CDD505-2E9C-101B-9397-08002B2CF9AE}" pid="42" name="XDF27697">
    <vt:lpwstr>Sprøytepumpe BD Alaris neXus cc </vt:lpwstr>
  </property>
  <property fmtid="{D5CDD505-2E9C-101B-9397-08002B2CF9AE}" pid="43" name="XDF30463">
    <vt:lpwstr>Neonatale kramper</vt:lpwstr>
  </property>
  <property fmtid="{D5CDD505-2E9C-101B-9397-08002B2CF9AE}" pid="44" name="XDF31056">
    <vt:lpwstr>Infusjonspumpe Alaris VP - lang</vt:lpwstr>
  </property>
  <property fmtid="{D5CDD505-2E9C-101B-9397-08002B2CF9AE}" pid="45" name="XDF37668">
    <vt:lpwstr>Kuvøse transport til MR - LMT Normag® IC - lang</vt:lpwstr>
  </property>
  <property fmtid="{D5CDD505-2E9C-101B-9397-08002B2CF9AE}" pid="46" name="XDF38875">
    <vt:lpwstr>Kuvøse, MR kompatibel, Normag, lang</vt:lpwstr>
  </property>
  <property fmtid="{D5CDD505-2E9C-101B-9397-08002B2CF9AE}" pid="47" name="XDF64266">
    <vt:lpwstr>Cpap Fabian - kort</vt:lpwstr>
  </property>
  <property fmtid="{D5CDD505-2E9C-101B-9397-08002B2CF9AE}" pid="48" name="XDF65932">
    <vt:lpwstr>Anfallsregistrering</vt:lpwstr>
  </property>
  <property fmtid="{D5CDD505-2E9C-101B-9397-08002B2CF9AE}" pid="49" name="XDF65934">
    <vt:lpwstr>Mottak av barn med alvorlig asfyxia, sjekkliste</vt:lpwstr>
  </property>
  <property fmtid="{D5CDD505-2E9C-101B-9397-08002B2CF9AE}" pid="50" name="XDF72385">
    <vt:lpwstr>MR respirator Hamilton MR1 </vt:lpwstr>
  </property>
  <property fmtid="{D5CDD505-2E9C-101B-9397-08002B2CF9AE}" pid="51" name="XDF73447">
    <vt:lpwstr>Respirator SLE 6000 - Lang</vt:lpwstr>
  </property>
  <property fmtid="{D5CDD505-2E9C-101B-9397-08002B2CF9AE}" pid="52" name="XDF76256">
    <vt:lpwstr>Åpen kuvøse/Mottaksbord Panda Warmer</vt:lpwstr>
  </property>
  <property fmtid="{D5CDD505-2E9C-101B-9397-08002B2CF9AE}" pid="53" name="XDF77090">
    <vt:lpwstr>EEG prosedyrer i Cadwell</vt:lpwstr>
  </property>
  <property fmtid="{D5CDD505-2E9C-101B-9397-08002B2CF9AE}" pid="54" name="XDL23829">
    <vt:lpwstr>5.3.6.2.10.1.8-03 Terapeutisk hypotermi ved perinatal asfyksi</vt:lpwstr>
  </property>
  <property fmtid="{D5CDD505-2E9C-101B-9397-08002B2CF9AE}" pid="55" name="XDL26829">
    <vt:lpwstr>5.6.3.1-10 Fabian Duopap, CPAP, HF, PRICO </vt:lpwstr>
  </property>
  <property fmtid="{D5CDD505-2E9C-101B-9397-08002B2CF9AE}" pid="56" name="XDL27697">
    <vt:lpwstr>5.6.3.1-99 Sprøytepumpe BD Alaris neXus cc </vt:lpwstr>
  </property>
  <property fmtid="{D5CDD505-2E9C-101B-9397-08002B2CF9AE}" pid="57" name="XDL30463">
    <vt:lpwstr>5.3.6.2.10.1.8-04 Neonatale kramper</vt:lpwstr>
  </property>
  <property fmtid="{D5CDD505-2E9C-101B-9397-08002B2CF9AE}" pid="58" name="XDL31056">
    <vt:lpwstr>5.6.3.1-31 Infusjonspumpe Alaris VP - lang</vt:lpwstr>
  </property>
  <property fmtid="{D5CDD505-2E9C-101B-9397-08002B2CF9AE}" pid="59" name="XDL37668">
    <vt:lpwstr>5.6.3.1-48 Kuvøse transport til MR - LMT Normag® IC - lang</vt:lpwstr>
  </property>
  <property fmtid="{D5CDD505-2E9C-101B-9397-08002B2CF9AE}" pid="60" name="XDL38875">
    <vt:lpwstr>5.6.3.2-39 Kuvøse, MR kompatibel, Normag, lang</vt:lpwstr>
  </property>
  <property fmtid="{D5CDD505-2E9C-101B-9397-08002B2CF9AE}" pid="61" name="XDL64266">
    <vt:lpwstr>5.6.3.2-13 Cpap Fabian - kort</vt:lpwstr>
  </property>
  <property fmtid="{D5CDD505-2E9C-101B-9397-08002B2CF9AE}" pid="62" name="XDL65932">
    <vt:lpwstr>5.3.10.3-02 Anfallsregistrering</vt:lpwstr>
  </property>
  <property fmtid="{D5CDD505-2E9C-101B-9397-08002B2CF9AE}" pid="63" name="XDL65934">
    <vt:lpwstr>5.3.10-23 Mottak av barn med alvorlig asfyxia, sjekkliste</vt:lpwstr>
  </property>
  <property fmtid="{D5CDD505-2E9C-101B-9397-08002B2CF9AE}" pid="64" name="XDL72385">
    <vt:lpwstr>5.6.3.1-85 MR respirator Hamilton MR1 </vt:lpwstr>
  </property>
  <property fmtid="{D5CDD505-2E9C-101B-9397-08002B2CF9AE}" pid="65" name="XDL73447">
    <vt:lpwstr>5.6.3.1-86 Respirator SLE 6000 - Lang</vt:lpwstr>
  </property>
  <property fmtid="{D5CDD505-2E9C-101B-9397-08002B2CF9AE}" pid="66" name="XDL76256">
    <vt:lpwstr>5.6.3.1-40 Åpen kuvøse/Mottaksbord Panda Warmer</vt:lpwstr>
  </property>
  <property fmtid="{D5CDD505-2E9C-101B-9397-08002B2CF9AE}" pid="67" name="XDL77090">
    <vt:lpwstr>17.6.6.3.1-18 EEG prosedyrer i Cadwell</vt:lpwstr>
  </property>
  <property fmtid="{D5CDD505-2E9C-101B-9397-08002B2CF9AE}" pid="68" name="XDT23829">
    <vt:lpwstr>Terapeutisk hypotermi ved perinatal asfyksi</vt:lpwstr>
  </property>
  <property fmtid="{D5CDD505-2E9C-101B-9397-08002B2CF9AE}" pid="69" name="XDT26829">
    <vt:lpwstr>Fabian Duopap, CPAP, HF, PRICO </vt:lpwstr>
  </property>
  <property fmtid="{D5CDD505-2E9C-101B-9397-08002B2CF9AE}" pid="70" name="XDT27697">
    <vt:lpwstr>Sprøytepumpe BD Alaris neXus cc </vt:lpwstr>
  </property>
  <property fmtid="{D5CDD505-2E9C-101B-9397-08002B2CF9AE}" pid="71" name="XDT30463">
    <vt:lpwstr>Neonatale kramper</vt:lpwstr>
  </property>
  <property fmtid="{D5CDD505-2E9C-101B-9397-08002B2CF9AE}" pid="72" name="XDT31056">
    <vt:lpwstr>Infusjonspumpe Alaris VP - lang</vt:lpwstr>
  </property>
  <property fmtid="{D5CDD505-2E9C-101B-9397-08002B2CF9AE}" pid="73" name="XDT37668">
    <vt:lpwstr>Kuvøse transport til MR - LMT Normag® IC - lang</vt:lpwstr>
  </property>
  <property fmtid="{D5CDD505-2E9C-101B-9397-08002B2CF9AE}" pid="74" name="XDT38875">
    <vt:lpwstr>Kuvøse, MR kompatibel, Normag, lang</vt:lpwstr>
  </property>
  <property fmtid="{D5CDD505-2E9C-101B-9397-08002B2CF9AE}" pid="75" name="XDT64266">
    <vt:lpwstr>Cpap Fabian - kort</vt:lpwstr>
  </property>
  <property fmtid="{D5CDD505-2E9C-101B-9397-08002B2CF9AE}" pid="76" name="XDT65932">
    <vt:lpwstr>Anfallsregistrering</vt:lpwstr>
  </property>
  <property fmtid="{D5CDD505-2E9C-101B-9397-08002B2CF9AE}" pid="77" name="XDT65934">
    <vt:lpwstr>Mottak av barn med alvorlig asfyxia, sjekkliste</vt:lpwstr>
  </property>
  <property fmtid="{D5CDD505-2E9C-101B-9397-08002B2CF9AE}" pid="78" name="XDT72385">
    <vt:lpwstr>MR respirator Hamilton MR1 </vt:lpwstr>
  </property>
  <property fmtid="{D5CDD505-2E9C-101B-9397-08002B2CF9AE}" pid="79" name="XDT73447">
    <vt:lpwstr>Respirator SLE 6000 - Lang</vt:lpwstr>
  </property>
  <property fmtid="{D5CDD505-2E9C-101B-9397-08002B2CF9AE}" pid="80" name="XDT76256">
    <vt:lpwstr>Åpen kuvøse/Mottaksbord Panda Warmer</vt:lpwstr>
  </property>
  <property fmtid="{D5CDD505-2E9C-101B-9397-08002B2CF9AE}" pid="81" name="XDT77090">
    <vt:lpwstr>EEG prosedyrer i Cadwell</vt:lpwstr>
  </property>
</Properties>
</file>