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5.0 -->
  <w:body>
    <w:p w:rsidR="00F879AE">
      <w:pPr>
        <w:pStyle w:val="Default"/>
      </w:pPr>
      <w:bookmarkStart w:id="0" w:name="tempHer"/>
      <w:bookmarkStart w:id="1" w:name="_GoBack"/>
      <w:bookmarkEnd w:id="0"/>
      <w:bookmarkEnd w:id="1"/>
    </w:p>
    <w:p w:rsidR="00F879AE">
      <w:pPr>
        <w:rPr>
          <w:b/>
          <w:color w:val="000000"/>
          <w:sz w:val="23"/>
        </w:rPr>
      </w:pPr>
      <w:r>
        <w:t xml:space="preserve"> </w:t>
      </w:r>
      <w:r>
        <w:rPr>
          <w:b/>
          <w:color w:val="000000"/>
          <w:sz w:val="23"/>
        </w:rPr>
        <w:t>SAK: Forholdsregler og eksposisjonsverdier i forbindelse med simulering og strålebehandling av pasienter som har mottatt radioaktive isotoper med relativ lang halveringstid (</w:t>
      </w:r>
      <w:r>
        <w:rPr>
          <w:b/>
          <w:color w:val="000000"/>
          <w:sz w:val="16"/>
        </w:rPr>
        <w:t>131</w:t>
      </w:r>
      <w:r>
        <w:rPr>
          <w:b/>
          <w:color w:val="000000"/>
          <w:sz w:val="23"/>
        </w:rPr>
        <w:t xml:space="preserve">I (Jod) og </w:t>
      </w:r>
      <w:r>
        <w:rPr>
          <w:b/>
          <w:color w:val="000000"/>
          <w:sz w:val="16"/>
        </w:rPr>
        <w:t>153</w:t>
      </w:r>
      <w:r>
        <w:rPr>
          <w:b/>
          <w:color w:val="000000"/>
          <w:sz w:val="23"/>
        </w:rPr>
        <w:t xml:space="preserve">Sm (Samarium)) </w:t>
      </w:r>
    </w:p>
    <w:p w:rsidR="00F879AE">
      <w:pPr>
        <w:rPr>
          <w:color w:val="000000"/>
          <w:sz w:val="23"/>
        </w:rPr>
      </w:pPr>
    </w:p>
    <w:p w:rsidR="00F879AE">
      <w:pPr>
        <w:rPr>
          <w:i/>
          <w:color w:val="000000"/>
          <w:sz w:val="23"/>
        </w:rPr>
      </w:pPr>
      <w:r>
        <w:rPr>
          <w:b/>
          <w:color w:val="000000"/>
          <w:sz w:val="23"/>
        </w:rPr>
        <w:t xml:space="preserve">Sammendrag: </w:t>
      </w:r>
      <w:r>
        <w:rPr>
          <w:i/>
          <w:color w:val="000000"/>
          <w:sz w:val="23"/>
        </w:rPr>
        <w:t xml:space="preserve">Pasienter som behandles terapeutisk med </w:t>
      </w:r>
      <w:r>
        <w:rPr>
          <w:i/>
          <w:color w:val="000000"/>
          <w:sz w:val="16"/>
        </w:rPr>
        <w:t>131</w:t>
      </w:r>
      <w:r>
        <w:rPr>
          <w:i/>
          <w:color w:val="000000"/>
          <w:sz w:val="23"/>
        </w:rPr>
        <w:t xml:space="preserve">I eller </w:t>
      </w:r>
      <w:r>
        <w:rPr>
          <w:i/>
          <w:color w:val="000000"/>
          <w:sz w:val="16"/>
        </w:rPr>
        <w:t>153</w:t>
      </w:r>
      <w:r>
        <w:rPr>
          <w:i/>
          <w:color w:val="000000"/>
          <w:sz w:val="23"/>
        </w:rPr>
        <w:t xml:space="preserve">Sm, vil normalt ha en relativ langvarig restaktivitet, som vil gi en lav stråledose til personale som håndterer pasienten. Dosen vil </w:t>
      </w:r>
      <w:r>
        <w:rPr>
          <w:b/>
          <w:i/>
          <w:color w:val="000000"/>
          <w:sz w:val="23"/>
        </w:rPr>
        <w:t xml:space="preserve">maksimalt </w:t>
      </w:r>
      <w:r>
        <w:rPr>
          <w:i/>
          <w:color w:val="000000"/>
          <w:sz w:val="23"/>
        </w:rPr>
        <w:t xml:space="preserve">være størrelsesorden 1μSv pr behandlingssekvens på linac, og simulering. Dette tilsvarer 10 timers opphold i normal bakgrunn. Dosen medfører ingen praktisk dosebelastning for personalet, og normale strålehygieniske forholdsregler er bruk av avstandslov og sikker og rask håndtering av pasienten. </w:t>
      </w:r>
    </w:p>
    <w:p w:rsidR="00F879AE">
      <w:pPr>
        <w:rPr>
          <w:color w:val="000000"/>
          <w:sz w:val="23"/>
        </w:rPr>
      </w:pPr>
    </w:p>
    <w:p w:rsidR="00F879AE">
      <w:pPr>
        <w:rPr>
          <w:color w:val="000000"/>
          <w:sz w:val="23"/>
        </w:rPr>
      </w:pPr>
      <w:r>
        <w:rPr>
          <w:b/>
          <w:color w:val="000000"/>
          <w:sz w:val="23"/>
        </w:rPr>
        <w:t xml:space="preserve">Bakgrunn: </w:t>
      </w:r>
    </w:p>
    <w:p w:rsidR="00F879AE">
      <w:pPr>
        <w:rPr>
          <w:color w:val="000000"/>
          <w:sz w:val="23"/>
        </w:rPr>
      </w:pPr>
      <w:r>
        <w:rPr>
          <w:color w:val="000000"/>
          <w:sz w:val="23"/>
        </w:rPr>
        <w:t xml:space="preserve">Pasienter som får terapeutisk behandling med radioaktive isotoper, skal noen ganger ha ekstern stråleterapi i tillegg. Denne orientering gis for å orientere om forventet strålebelastning til personale som møter og viderebehandler pasientene hos oss. I tillegg gis anbefalinger om gode strålehygieniske rutiner ved kontakt og arbeid med disse pasientene. </w:t>
      </w:r>
    </w:p>
    <w:p w:rsidR="00F879AE">
      <w:pPr>
        <w:rPr>
          <w:color w:val="000000"/>
          <w:sz w:val="23"/>
        </w:rPr>
      </w:pPr>
      <w:r>
        <w:rPr>
          <w:b/>
          <w:color w:val="000000"/>
          <w:sz w:val="23"/>
        </w:rPr>
        <w:t xml:space="preserve">Vurdering av eksposisjon fra pasient-gruppen: </w:t>
      </w:r>
    </w:p>
    <w:p w:rsidR="00F879AE">
      <w:pPr>
        <w:rPr>
          <w:color w:val="000000"/>
          <w:sz w:val="23"/>
        </w:rPr>
      </w:pPr>
      <w:r>
        <w:rPr>
          <w:color w:val="000000"/>
          <w:sz w:val="23"/>
        </w:rPr>
        <w:t xml:space="preserve">Prinsipielt vil strålingen fra disse pasientgruppene være redusert til et nivå mellom 10 og 30μSv/h i 1 meters avstand, når de henvises til strålebehandling. Ved dette tidspunkt (3 til 5 dager etter injeksjon) er overskuddmengder av aktivitet skylt ut av kroppen, og en kan grovt regne at decay følger den fysisk halveringstiden til aktuell isotop. I praksis vil det si at den svekkes med ca 30-50% pr uke i perioden behandlingen pågår. Et grovt konservativt estimat gir en tilleggsdose på ca 1μSv til personalet pr behandlingsfraksjon. Denne tilleggseksposisjonen utgjør en neglisjerbar verdi, og kan sammenlignes med en flytur fra Bergen til Oslo, som vil gi en dose på ca 25μSv. Dosen på 1μSv er lik den dose en mottar i løpet av 10 timer i normal bakgrunnstråling. </w:t>
      </w:r>
    </w:p>
    <w:p w:rsidR="00F879AE">
      <w:pPr>
        <w:rPr>
          <w:color w:val="000000"/>
          <w:sz w:val="23"/>
        </w:rPr>
      </w:pPr>
      <w:r>
        <w:rPr>
          <w:b/>
          <w:color w:val="000000"/>
          <w:sz w:val="23"/>
        </w:rPr>
        <w:t xml:space="preserve">Anbefalte arbeidsrutiner for å gjøre dosebelastninger lavest mulig: </w:t>
      </w:r>
    </w:p>
    <w:p w:rsidR="00F879AE">
      <w:pPr>
        <w:rPr>
          <w:color w:val="000000"/>
          <w:sz w:val="23"/>
        </w:rPr>
      </w:pPr>
      <w:r>
        <w:rPr>
          <w:color w:val="000000"/>
          <w:sz w:val="23"/>
        </w:rPr>
        <w:t xml:space="preserve">Følgende hovedprinsipper skal gjelde: </w:t>
      </w:r>
    </w:p>
    <w:p w:rsidR="00F879AE">
      <w:pPr>
        <w:rPr>
          <w:color w:val="000000"/>
          <w:sz w:val="23"/>
        </w:rPr>
      </w:pPr>
      <w:r>
        <w:rPr>
          <w:b/>
          <w:color w:val="000000"/>
          <w:sz w:val="23"/>
        </w:rPr>
        <w:t>Bruk avstandsloven</w:t>
      </w:r>
      <w:r>
        <w:rPr>
          <w:color w:val="000000"/>
          <w:sz w:val="23"/>
        </w:rPr>
        <w:t xml:space="preserve">: Hold avstand til pasient dersom ikke kontakt er nødvendig. </w:t>
      </w:r>
    </w:p>
    <w:p w:rsidR="00F879AE">
      <w:pPr>
        <w:rPr>
          <w:color w:val="000000"/>
          <w:sz w:val="23"/>
        </w:rPr>
      </w:pPr>
      <w:r>
        <w:rPr>
          <w:color w:val="000000"/>
          <w:sz w:val="23"/>
        </w:rPr>
        <w:t xml:space="preserve">Ved nærkontakt skal pasienten håndteres sikkert og raskt, slik at en får kortest mulig eksponeringstid på personalet. </w:t>
      </w:r>
    </w:p>
    <w:p w:rsidR="00F879AE">
      <w:pPr>
        <w:rPr>
          <w:color w:val="000000"/>
          <w:sz w:val="23"/>
        </w:rPr>
      </w:pPr>
      <w:r>
        <w:rPr>
          <w:b/>
          <w:color w:val="000000"/>
          <w:sz w:val="23"/>
        </w:rPr>
        <w:t xml:space="preserve">Blyfrakk </w:t>
      </w:r>
      <w:r>
        <w:rPr>
          <w:color w:val="000000"/>
          <w:sz w:val="23"/>
        </w:rPr>
        <w:t xml:space="preserve">vil </w:t>
      </w:r>
      <w:r>
        <w:rPr>
          <w:b/>
          <w:color w:val="000000"/>
          <w:sz w:val="23"/>
          <w:u w:val="single"/>
        </w:rPr>
        <w:t xml:space="preserve">ikke </w:t>
      </w:r>
      <w:r>
        <w:rPr>
          <w:color w:val="000000"/>
          <w:sz w:val="23"/>
        </w:rPr>
        <w:t>ha effekt på strålingen fra jod, men vil kunne svekke stråling fra Samarium.</w:t>
      </w:r>
    </w:p>
    <w:p w:rsidR="00F879AE">
      <w:pPr>
        <w:rPr>
          <w:color w:val="000000"/>
          <w:sz w:val="23"/>
        </w:rPr>
      </w:pPr>
    </w:p>
    <w:p w:rsidR="00F879AE">
      <w:pPr>
        <w:rPr>
          <w:color w:val="000000"/>
          <w:sz w:val="23"/>
        </w:rPr>
      </w:pPr>
    </w:p>
    <w:p w:rsidR="00F879AE">
      <w:pPr>
        <w:rPr>
          <w:sz w:val="24"/>
        </w:rPr>
      </w:pPr>
    </w:p>
    <w:p w:rsidR="00F879AE">
      <w:pPr>
        <w:pStyle w:val="Punktheading"/>
        <w:outlineLvl w:val="0"/>
        <w:rPr>
          <w:color w:val="808080"/>
        </w:rPr>
      </w:pPr>
      <w:r>
        <w:t>Kryssreferanser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4535"/>
        <w:gridCol w:w="453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2" w:name="EK_Referanse"/>
            <w:r>
              <w:rPr>
                <w:b w:val="0"/>
                <w:color w:val="0000FF"/>
                <w:u w:val="single"/>
              </w:rPr>
              <w:t xml:space="preserve"> </w:t>
            </w:r>
          </w:p>
        </w:tc>
        <w:tc>
          <w:tcPr>
            <w:tcBorders>
              <w:top w:val="nil"/>
              <w:left w:val="nil"/>
              <w:bottom w:val="nil"/>
              <w:right w:val="nil"/>
            </w:tcBorders>
          </w:tcPr>
          <w:p>
            <w:pPr>
              <w:numPr>
                <w:ilvl w:val="0"/>
                <w:numId w:val="0"/>
              </w:numPr>
              <w:rPr>
                <w:b w:val="0"/>
                <w:color w:val="0000FF"/>
                <w:u w:val="single"/>
              </w:rPr>
            </w:pPr>
            <w:r>
              <w:rPr>
                <w:b w:val="0"/>
                <w:color w:val="0000FF"/>
                <w:u w:val="single"/>
              </w:rPr>
              <w:t xml:space="preserve"> </w:t>
            </w:r>
          </w:p>
        </w:tc>
      </w:tr>
    </w:tbl>
    <w:p w:rsidR="00F879AE">
      <w:pPr>
        <w:pStyle w:val="Punktheading"/>
      </w:pPr>
      <w:bookmarkEnd w:id="2"/>
    </w:p>
    <w:p w:rsidR="00F879AE">
      <w:pPr>
        <w:pStyle w:val="Punktheading"/>
        <w:outlineLvl w:val="0"/>
      </w:pPr>
      <w:r>
        <w:t>Eksterne referanser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9071"/>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Borders>
              <w:top w:val="nil"/>
              <w:left w:val="nil"/>
              <w:bottom w:val="nil"/>
              <w:right w:val="nil"/>
            </w:tcBorders>
          </w:tcPr>
          <w:p>
            <w:pPr>
              <w:numPr>
                <w:ilvl w:val="0"/>
                <w:numId w:val="0"/>
              </w:numPr>
              <w:rPr>
                <w:b w:val="0"/>
                <w:color w:val="0000FF"/>
                <w:u w:val="single"/>
              </w:rPr>
            </w:pPr>
            <w:bookmarkStart w:id="3" w:name="EK_EksRef"/>
            <w:r>
              <w:rPr>
                <w:b w:val="0"/>
                <w:color w:val="0000FF"/>
                <w:u w:val="single"/>
              </w:rPr>
              <w:t xml:space="preserve"> </w:t>
            </w:r>
          </w:p>
        </w:tc>
      </w:tr>
    </w:tbl>
    <w:p w:rsidR="00F879AE">
      <w:bookmarkEnd w:id="3"/>
    </w:p>
    <w:p w:rsidR="00F879AE"/>
    <w:sectPr>
      <w:headerReference w:type="even" r:id="rId4"/>
      <w:headerReference w:type="default" r:id="rId5"/>
      <w:footerReference w:type="even" r:id="rId6"/>
      <w:footerReference w:type="default" r:id="rId7"/>
      <w:headerReference w:type="first" r:id="rId8"/>
      <w:footerReference w:type="first" r:id="rId9"/>
      <w:type w:val="continuous"/>
      <w:pgSz w:w="11907" w:h="16840" w:code="9"/>
      <w:pgMar w:top="851" w:right="1418" w:bottom="851" w:left="1418" w:header="851" w:footer="454" w:gutter="0"/>
      <w:pgNumType w:start="1"/>
      <w:cols w:space="708"/>
      <w:formProt w:val="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440F0B" w:rsidRPr="004568C8" w:rsidP="00440F0B">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D16624</w:t>
          </w:r>
          <w:r>
            <w:rPr>
              <w:color w:val="000080"/>
              <w:sz w:val="16"/>
            </w:rPr>
            <w:fldChar w:fldCharType="end"/>
          </w:r>
        </w:p>
      </w:tc>
      <w:tc>
        <w:tcPr>
          <w:tcW w:w="2268" w:type="dxa"/>
          <w:tcBorders>
            <w:right w:val="single" w:sz="4" w:space="0" w:color="auto"/>
          </w:tcBorders>
        </w:tcPr>
        <w:p w:rsidR="00440F0B" w:rsidRPr="009B041D" w:rsidP="00440F0B">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1.7.1.2-20</w:t>
          </w:r>
          <w:r>
            <w:rPr>
              <w:color w:val="000080"/>
              <w:sz w:val="16"/>
            </w:rPr>
            <w:fldChar w:fldCharType="end"/>
          </w:r>
        </w:p>
      </w:tc>
      <w:tc>
        <w:tcPr>
          <w:tcW w:w="3402" w:type="dxa"/>
          <w:tcBorders>
            <w:left w:val="single" w:sz="4" w:space="0" w:color="auto"/>
            <w:right w:val="single" w:sz="4" w:space="0" w:color="auto"/>
          </w:tcBorders>
        </w:tcPr>
        <w:p w:rsidR="00440F0B" w:rsidRPr="00D320CC" w:rsidP="00440F0B">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440F0B" w:rsidP="00440F0B">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4205A1">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4205A1">
            <w:rPr>
              <w:rStyle w:val="PageNumber"/>
              <w:noProof/>
              <w:sz w:val="16"/>
            </w:rPr>
            <w:t>1</w:t>
          </w:r>
          <w:r>
            <w:rPr>
              <w:rStyle w:val="PageNumber"/>
              <w:sz w:val="16"/>
            </w:rPr>
            <w:fldChar w:fldCharType="end"/>
          </w:r>
        </w:p>
      </w:tc>
    </w:tr>
  </w:tbl>
  <w:p w:rsidR="00E758DE" w:rsidP="00440F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jc w:val="center"/>
      <w:tblBorders>
        <w:top w:val="single" w:sz="4" w:space="0" w:color="auto"/>
      </w:tblBorders>
      <w:tblLayout w:type="fixed"/>
      <w:tblCellMar>
        <w:left w:w="70" w:type="dxa"/>
        <w:right w:w="70" w:type="dxa"/>
      </w:tblCellMar>
      <w:tblLook w:val="0000"/>
    </w:tblPr>
    <w:tblGrid>
      <w:gridCol w:w="1701"/>
      <w:gridCol w:w="2268"/>
      <w:gridCol w:w="3402"/>
      <w:gridCol w:w="1296"/>
    </w:tblGrid>
    <w:tr w:rsidTr="009E1AE8">
      <w:tblPrEx>
        <w:tblW w:w="0" w:type="auto"/>
        <w:jc w:val="center"/>
        <w:tblBorders>
          <w:top w:val="single" w:sz="4" w:space="0" w:color="auto"/>
        </w:tblBorders>
        <w:tblLayout w:type="fixed"/>
        <w:tblCellMar>
          <w:left w:w="70" w:type="dxa"/>
          <w:right w:w="70" w:type="dxa"/>
        </w:tblCellMar>
        <w:tblLook w:val="0000"/>
      </w:tblPrEx>
      <w:trPr>
        <w:trHeight w:val="270"/>
        <w:jc w:val="center"/>
      </w:trPr>
      <w:tc>
        <w:tcPr>
          <w:tcW w:w="1701" w:type="dxa"/>
          <w:tcBorders>
            <w:right w:val="single" w:sz="4" w:space="0" w:color="auto"/>
          </w:tcBorders>
        </w:tcPr>
        <w:p w:rsidR="00440F0B" w:rsidRPr="004568C8" w:rsidP="00440F0B">
          <w:pPr>
            <w:pStyle w:val="Footer"/>
            <w:rPr>
              <w:color w:val="000080"/>
              <w:sz w:val="16"/>
            </w:rPr>
          </w:pPr>
          <w:r>
            <w:rPr>
              <w:sz w:val="16"/>
            </w:rPr>
            <w:t xml:space="preserve">Dok.id: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D16624</w:t>
          </w:r>
          <w:r>
            <w:rPr>
              <w:color w:val="000080"/>
              <w:sz w:val="16"/>
            </w:rPr>
            <w:fldChar w:fldCharType="end"/>
          </w:r>
        </w:p>
      </w:tc>
      <w:tc>
        <w:tcPr>
          <w:tcW w:w="2268" w:type="dxa"/>
          <w:tcBorders>
            <w:right w:val="single" w:sz="4" w:space="0" w:color="auto"/>
          </w:tcBorders>
        </w:tcPr>
        <w:p w:rsidR="00440F0B" w:rsidRPr="009B041D" w:rsidP="00440F0B">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1.7.1.2-20</w:t>
          </w:r>
          <w:r>
            <w:rPr>
              <w:color w:val="000080"/>
              <w:sz w:val="16"/>
            </w:rPr>
            <w:fldChar w:fldCharType="end"/>
          </w:r>
        </w:p>
      </w:tc>
      <w:tc>
        <w:tcPr>
          <w:tcW w:w="3402" w:type="dxa"/>
          <w:tcBorders>
            <w:left w:val="single" w:sz="4" w:space="0" w:color="auto"/>
            <w:right w:val="single" w:sz="4" w:space="0" w:color="auto"/>
          </w:tcBorders>
        </w:tcPr>
        <w:p w:rsidR="00440F0B" w:rsidRPr="00D320CC" w:rsidP="00440F0B">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296" w:type="dxa"/>
          <w:tcBorders>
            <w:left w:val="single" w:sz="4" w:space="0" w:color="auto"/>
          </w:tcBorders>
        </w:tcPr>
        <w:p w:rsidR="00440F0B" w:rsidP="00440F0B">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sidR="004205A1">
            <w:rPr>
              <w:rStyle w:val="PageNumber"/>
              <w:noProof/>
              <w:sz w:val="16"/>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sidR="004205A1">
            <w:rPr>
              <w:rStyle w:val="PageNumber"/>
              <w:noProof/>
              <w:sz w:val="16"/>
            </w:rPr>
            <w:t>1</w:t>
          </w:r>
          <w:r>
            <w:rPr>
              <w:rStyle w:val="PageNumber"/>
              <w:sz w:val="16"/>
            </w:rPr>
            <w:fldChar w:fldCharType="end"/>
          </w:r>
        </w:p>
      </w:tc>
    </w:tr>
  </w:tbl>
  <w:p w:rsidR="00E758DE" w:rsidP="00440F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8478" w:type="dxa"/>
      <w:jc w:val="center"/>
      <w:tblBorders>
        <w:top w:val="single" w:sz="4" w:space="0" w:color="auto"/>
      </w:tblBorders>
      <w:tblLayout w:type="fixed"/>
      <w:tblCellMar>
        <w:left w:w="70" w:type="dxa"/>
        <w:right w:w="70" w:type="dxa"/>
      </w:tblCellMar>
      <w:tblLook w:val="0000"/>
    </w:tblPr>
    <w:tblGrid>
      <w:gridCol w:w="2268"/>
      <w:gridCol w:w="4395"/>
      <w:gridCol w:w="1815"/>
    </w:tblGrid>
    <w:tr w:rsidTr="004B40D7">
      <w:tblPrEx>
        <w:tblW w:w="8478" w:type="dxa"/>
        <w:jc w:val="center"/>
        <w:tblBorders>
          <w:top w:val="single" w:sz="4" w:space="0" w:color="auto"/>
        </w:tblBorders>
        <w:tblLayout w:type="fixed"/>
        <w:tblCellMar>
          <w:left w:w="70" w:type="dxa"/>
          <w:right w:w="70" w:type="dxa"/>
        </w:tblCellMar>
        <w:tblLook w:val="0000"/>
      </w:tblPrEx>
      <w:trPr>
        <w:trHeight w:val="394"/>
        <w:jc w:val="center"/>
      </w:trPr>
      <w:tc>
        <w:tcPr>
          <w:tcW w:w="2268" w:type="dxa"/>
          <w:tcBorders>
            <w:right w:val="single" w:sz="4" w:space="0" w:color="auto"/>
          </w:tcBorders>
        </w:tcPr>
        <w:p w:rsidR="00440F0B" w:rsidRPr="009B041D" w:rsidP="00440F0B">
          <w:pPr>
            <w:pStyle w:val="Footer"/>
            <w:rPr>
              <w:color w:val="000080"/>
              <w:sz w:val="16"/>
            </w:rPr>
          </w:pPr>
          <w:r>
            <w:rPr>
              <w:color w:val="000080"/>
              <w:sz w:val="16"/>
            </w:rPr>
            <w:t xml:space="preserve">Ref.nr: </w:t>
          </w:r>
          <w:r>
            <w:rPr>
              <w:color w:val="000080"/>
              <w:sz w:val="16"/>
            </w:rPr>
            <w:fldChar w:fldCharType="begin" w:fldLock="1"/>
          </w:r>
          <w:r>
            <w:rPr>
              <w:color w:val="000080"/>
              <w:sz w:val="16"/>
            </w:rPr>
            <w:instrText xml:space="preserve"> DOCPROPERTY EK_RefNr </w:instrText>
          </w:r>
          <w:r>
            <w:rPr>
              <w:color w:val="000080"/>
              <w:sz w:val="16"/>
            </w:rPr>
            <w:fldChar w:fldCharType="separate"/>
          </w:r>
          <w:r>
            <w:rPr>
              <w:color w:val="000080"/>
              <w:sz w:val="16"/>
            </w:rPr>
            <w:t>1.7.1.2-20</w:t>
          </w:r>
          <w:r>
            <w:rPr>
              <w:color w:val="000080"/>
              <w:sz w:val="16"/>
            </w:rPr>
            <w:fldChar w:fldCharType="end"/>
          </w:r>
        </w:p>
      </w:tc>
      <w:tc>
        <w:tcPr>
          <w:tcW w:w="4395" w:type="dxa"/>
          <w:tcBorders>
            <w:left w:val="single" w:sz="4" w:space="0" w:color="auto"/>
            <w:right w:val="single" w:sz="4" w:space="0" w:color="auto"/>
          </w:tcBorders>
        </w:tcPr>
        <w:p w:rsidR="00440F0B" w:rsidRPr="00D320CC" w:rsidP="00440F0B">
          <w:pPr>
            <w:pStyle w:val="Footer"/>
            <w:jc w:val="center"/>
            <w:rPr>
              <w:color w:val="000080"/>
              <w:sz w:val="16"/>
            </w:rPr>
          </w:pPr>
          <w:r>
            <w:rPr>
              <w:color w:val="000080"/>
              <w:sz w:val="16"/>
            </w:rPr>
            <w:fldChar w:fldCharType="begin" w:fldLock="1"/>
          </w:r>
          <w:r>
            <w:rPr>
              <w:color w:val="000080"/>
              <w:sz w:val="16"/>
            </w:rPr>
            <w:instrText xml:space="preserve"> DOCPROPERTY EK_EKPrintMerke </w:instrText>
          </w:r>
          <w:r>
            <w:rPr>
              <w:color w:val="000080"/>
              <w:sz w:val="16"/>
            </w:rPr>
            <w:fldChar w:fldCharType="separate"/>
          </w:r>
          <w:r>
            <w:rPr>
              <w:color w:val="000080"/>
              <w:sz w:val="16"/>
            </w:rPr>
            <w:t>Uoffisiell utskrift er kun gyldig på utskriftsdato</w:t>
          </w:r>
          <w:r>
            <w:rPr>
              <w:color w:val="000080"/>
              <w:sz w:val="16"/>
            </w:rPr>
            <w:fldChar w:fldCharType="end"/>
          </w:r>
        </w:p>
      </w:tc>
      <w:tc>
        <w:tcPr>
          <w:tcW w:w="1815" w:type="dxa"/>
          <w:tcBorders>
            <w:left w:val="single" w:sz="4" w:space="0" w:color="auto"/>
          </w:tcBorders>
        </w:tcPr>
        <w:p w:rsidR="00440F0B" w:rsidP="00440F0B">
          <w:pPr>
            <w:pStyle w:val="Footer"/>
            <w:jc w:val="right"/>
            <w:rPr>
              <w:sz w:val="16"/>
            </w:rPr>
          </w:pPr>
          <w:r>
            <w:rPr>
              <w:sz w:val="16"/>
            </w:rPr>
            <w:t xml:space="preserve">Side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rFonts w:ascii="Arial" w:hAnsi="Arial"/>
              <w:sz w:val="16"/>
              <w:lang w:val="nb-NO" w:eastAsia="nb-NO" w:bidi="ar-SA"/>
            </w:rPr>
            <w:t>1</w:t>
          </w:r>
          <w:r>
            <w:rPr>
              <w:rStyle w:val="PageNumber"/>
              <w:sz w:val="16"/>
            </w:rPr>
            <w:fldChar w:fldCharType="end"/>
          </w:r>
          <w:r>
            <w:rPr>
              <w:sz w:val="16"/>
            </w:rPr>
            <w:t xml:space="preserve"> av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rFonts w:ascii="Arial" w:hAnsi="Arial"/>
              <w:sz w:val="16"/>
              <w:lang w:val="nb-NO" w:eastAsia="nb-NO" w:bidi="ar-SA"/>
            </w:rPr>
            <w:t>1</w:t>
          </w:r>
          <w:r>
            <w:rPr>
              <w:rStyle w:val="PageNumber"/>
              <w:sz w:val="16"/>
            </w:rPr>
            <w:fldChar w:fldCharType="end"/>
          </w:r>
        </w:p>
      </w:tc>
    </w:tr>
  </w:tbl>
  <w:p w:rsidR="00E758DE" w:rsidP="00440F0B">
    <w:pPr>
      <w:pStyle w:val="Footer"/>
      <w:rPr>
        <w:color w:val="FFFFFF"/>
        <w:sz w:val="16"/>
      </w:rPr>
    </w:pPr>
    <w:r>
      <w:rPr>
        <w:color w:val="FFFFFF"/>
        <w:sz w:val="16"/>
      </w:rPr>
      <w:t xml:space="preserve">Bedriftsnavn: </w:t>
    </w:r>
    <w:r>
      <w:rPr>
        <w:color w:val="FFFFFF"/>
        <w:sz w:val="16"/>
      </w:rPr>
      <w:fldChar w:fldCharType="begin" w:fldLock="1"/>
    </w:r>
    <w:r>
      <w:rPr>
        <w:color w:val="FFFFFF"/>
        <w:sz w:val="16"/>
      </w:rPr>
      <w:instrText xml:space="preserve"> DOCPROPERTY EK_Bedriftsnavn </w:instrText>
    </w:r>
    <w:r>
      <w:rPr>
        <w:color w:val="FFFFFF"/>
        <w:sz w:val="16"/>
      </w:rPr>
      <w:fldChar w:fldCharType="separate"/>
    </w:r>
    <w:r>
      <w:rPr>
        <w:color w:val="FFFFFF"/>
        <w:sz w:val="16"/>
      </w:rPr>
      <w:t>Helse Bergen</w:t>
    </w:r>
    <w:r>
      <w:rPr>
        <w:color w:val="FFFFFF"/>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40F0B" w:rsidP="00440F0B">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Forholdsregler ved behandling av pasienter som får isotopbehandling</w:t>
          </w:r>
          <w:r>
            <w:rPr>
              <w:sz w:val="28"/>
            </w:rPr>
            <w:fldChar w:fldCharType="end"/>
          </w:r>
        </w:p>
      </w:tc>
      <w:tc>
        <w:tcPr>
          <w:tcW w:w="992" w:type="dxa"/>
          <w:tcBorders>
            <w:bottom w:val="single" w:sz="4" w:space="0" w:color="auto"/>
            <w:right w:val="single" w:sz="4" w:space="0" w:color="auto"/>
          </w:tcBorders>
        </w:tcPr>
        <w:p w:rsidR="00440F0B" w:rsidP="00440F0B">
          <w:pPr>
            <w:pStyle w:val="Header"/>
            <w:jc w:val="left"/>
            <w:rPr>
              <w:sz w:val="12"/>
            </w:rPr>
          </w:pPr>
        </w:p>
        <w:p w:rsidR="00440F0B" w:rsidP="00440F0B">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1.08</w:t>
          </w:r>
          <w:r>
            <w:rPr>
              <w:sz w:val="16"/>
            </w:rPr>
            <w:fldChar w:fldCharType="end"/>
          </w:r>
        </w:p>
      </w:tc>
    </w:tr>
  </w:tbl>
  <w:p w:rsidR="00E758DE" w:rsidP="00440F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
    <w:tblGrid>
      <w:gridCol w:w="8010"/>
      <w:gridCol w:w="992"/>
    </w:tblGrid>
    <w:tr>
      <w:tblPrEx>
        <w:tblW w:w="0" w:type="auto"/>
        <w:tblInd w:w="70" w:type="dxa"/>
        <w:tblBorders>
          <w:top w:val="single" w:sz="4" w:space="0" w:color="auto"/>
          <w:insideH w:val="single" w:sz="4" w:space="0" w:color="auto"/>
          <w:insideV w:val="single" w:sz="4" w:space="0" w:color="auto"/>
        </w:tblBorders>
        <w:tblLayout w:type="fixed"/>
        <w:tblCellMar>
          <w:left w:w="70" w:type="dxa"/>
          <w:right w:w="70" w:type="dxa"/>
        </w:tblCellMar>
        <w:tblLook w:val="0000"/>
      </w:tblPrEx>
      <w:trPr>
        <w:trHeight w:val="576"/>
      </w:trPr>
      <w:tc>
        <w:tcPr>
          <w:tcW w:w="8010" w:type="dxa"/>
          <w:tcBorders>
            <w:top w:val="single" w:sz="4" w:space="0" w:color="auto"/>
            <w:left w:val="single" w:sz="4" w:space="0" w:color="auto"/>
            <w:bottom w:val="single" w:sz="4" w:space="0" w:color="auto"/>
          </w:tcBorders>
          <w:vAlign w:val="bottom"/>
        </w:tcPr>
        <w:p w:rsidR="00440F0B" w:rsidP="00440F0B">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Forholdsregler ved behandling av pasienter som får isotopbehandling</w:t>
          </w:r>
          <w:r>
            <w:rPr>
              <w:sz w:val="28"/>
            </w:rPr>
            <w:fldChar w:fldCharType="end"/>
          </w:r>
        </w:p>
      </w:tc>
      <w:tc>
        <w:tcPr>
          <w:tcW w:w="992" w:type="dxa"/>
          <w:tcBorders>
            <w:bottom w:val="single" w:sz="4" w:space="0" w:color="auto"/>
            <w:right w:val="single" w:sz="4" w:space="0" w:color="auto"/>
          </w:tcBorders>
        </w:tcPr>
        <w:p w:rsidR="00440F0B" w:rsidP="00440F0B">
          <w:pPr>
            <w:pStyle w:val="Header"/>
            <w:jc w:val="left"/>
            <w:rPr>
              <w:sz w:val="12"/>
            </w:rPr>
          </w:pPr>
        </w:p>
        <w:p w:rsidR="00440F0B" w:rsidP="00440F0B">
          <w:pPr>
            <w:pStyle w:val="Header"/>
            <w:jc w:val="left"/>
            <w:rPr>
              <w:sz w:val="28"/>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1.08</w:t>
          </w:r>
          <w:r>
            <w:rPr>
              <w:sz w:val="16"/>
            </w:rPr>
            <w:fldChar w:fldCharType="end"/>
          </w:r>
        </w:p>
      </w:tc>
    </w:tr>
  </w:tbl>
  <w:p w:rsidR="00E758DE" w:rsidP="00440F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59"/>
      <w:gridCol w:w="4940"/>
      <w:gridCol w:w="2879"/>
    </w:tblGrid>
    <w:tr w:rsidTr="009D023B">
      <w:tblPrEx>
        <w:tblW w:w="9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Ex>
      <w:trPr>
        <w:cantSplit/>
        <w:trHeight w:val="465"/>
      </w:trPr>
      <w:tc>
        <w:tcPr>
          <w:tcW w:w="1859" w:type="dxa"/>
          <w:vAlign w:val="center"/>
        </w:tcPr>
        <w:p w:rsidR="00485214">
          <w:pPr>
            <w:pStyle w:val="Header"/>
            <w:jc w:val="center"/>
            <w:rPr>
              <w:sz w:val="16"/>
            </w:rPr>
          </w:pPr>
          <w:r>
            <w:rPr>
              <w:noProof/>
              <w:sz w:val="16"/>
            </w:rPr>
            <w:drawing>
              <wp:inline distT="0" distB="0" distL="0" distR="0">
                <wp:extent cx="1091565" cy="208915"/>
                <wp:effectExtent l="0" t="0" r="0" b="63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bhf.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091565" cy="208915"/>
                        </a:xfrm>
                        <a:prstGeom prst="rect">
                          <a:avLst/>
                        </a:prstGeom>
                      </pic:spPr>
                    </pic:pic>
                  </a:graphicData>
                </a:graphic>
              </wp:inline>
            </w:drawing>
          </w:r>
        </w:p>
      </w:tc>
      <w:tc>
        <w:tcPr>
          <w:tcW w:w="7819" w:type="dxa"/>
          <w:gridSpan w:val="2"/>
          <w:vAlign w:val="bottom"/>
        </w:tcPr>
        <w:p w:rsidR="00440F0B" w:rsidP="00440F0B">
          <w:pPr>
            <w:pStyle w:val="Header"/>
            <w:jc w:val="center"/>
            <w:rPr>
              <w:sz w:val="28"/>
            </w:rPr>
          </w:pPr>
          <w:r>
            <w:rPr>
              <w:sz w:val="28"/>
            </w:rPr>
            <w:fldChar w:fldCharType="begin" w:fldLock="1"/>
          </w:r>
          <w:r>
            <w:rPr>
              <w:color w:val="000080"/>
              <w:sz w:val="28"/>
            </w:rPr>
            <w:instrText xml:space="preserve"> DOCPROPERTY EK_DokTittel </w:instrText>
          </w:r>
          <w:r>
            <w:rPr>
              <w:sz w:val="28"/>
            </w:rPr>
            <w:fldChar w:fldCharType="separate"/>
          </w:r>
          <w:r>
            <w:rPr>
              <w:color w:val="000080"/>
              <w:sz w:val="28"/>
            </w:rPr>
            <w:t>Forholdsregler ved behandling av pasienter som får isotopbehandling</w:t>
          </w:r>
          <w:r>
            <w:rPr>
              <w:sz w:val="28"/>
            </w:rPr>
            <w:fldChar w:fldCharType="end"/>
          </w:r>
        </w:p>
      </w:tc>
    </w:tr>
    <w:tr w:rsidTr="00540375">
      <w:tblPrEx>
        <w:tblW w:w="9678" w:type="dxa"/>
        <w:tblLayout w:type="fixed"/>
        <w:tblCellMar>
          <w:left w:w="70" w:type="dxa"/>
          <w:right w:w="70" w:type="dxa"/>
        </w:tblCellMar>
        <w:tblLook w:val="0000"/>
      </w:tblPrEx>
      <w:trPr>
        <w:cantSplit/>
        <w:trHeight w:val="228"/>
      </w:trPr>
      <w:tc>
        <w:tcPr>
          <w:tcW w:w="6799" w:type="dxa"/>
          <w:gridSpan w:val="2"/>
          <w:vAlign w:val="bottom"/>
        </w:tcPr>
        <w:p w:rsidR="00440F0B" w:rsidP="00440F0B">
          <w:pPr>
            <w:pStyle w:val="Header"/>
            <w:jc w:val="left"/>
            <w:rPr>
              <w:sz w:val="16"/>
            </w:rPr>
          </w:pPr>
          <w:r>
            <w:rPr>
              <w:sz w:val="16"/>
            </w:rPr>
            <w:t xml:space="preserve">Kategori: </w:t>
          </w:r>
          <w:r>
            <w:rPr>
              <w:sz w:val="16"/>
            </w:rPr>
            <w:fldChar w:fldCharType="begin" w:fldLock="1"/>
          </w:r>
          <w:r>
            <w:rPr>
              <w:sz w:val="16"/>
            </w:rPr>
            <w:instrText xml:space="preserve"> DOCPROPERTY EK_S01MT3 </w:instrText>
          </w:r>
          <w:r>
            <w:rPr>
              <w:sz w:val="16"/>
            </w:rPr>
            <w:fldChar w:fldCharType="separate"/>
          </w:r>
          <w:r>
            <w:rPr>
              <w:sz w:val="16"/>
            </w:rPr>
            <w:t>[]</w:t>
          </w:r>
          <w:r>
            <w:rPr>
              <w:sz w:val="16"/>
            </w:rPr>
            <w:fldChar w:fldCharType="end"/>
          </w:r>
        </w:p>
      </w:tc>
      <w:tc>
        <w:tcPr>
          <w:tcW w:w="2879" w:type="dxa"/>
          <w:vAlign w:val="bottom"/>
        </w:tcPr>
        <w:p w:rsidR="00440F0B" w:rsidRPr="005F0E8F" w:rsidP="00440F0B">
          <w:pPr>
            <w:pStyle w:val="Header"/>
            <w:jc w:val="left"/>
            <w:rPr>
              <w:color w:val="000080"/>
              <w:sz w:val="16"/>
            </w:rPr>
          </w:pPr>
          <w:r>
            <w:rPr>
              <w:sz w:val="16"/>
            </w:rPr>
            <w:t>Gyldig fra/</w:t>
          </w:r>
          <w:r w:rsidRPr="005F0E8F">
            <w:rPr>
              <w:sz w:val="16"/>
            </w:rPr>
            <w:t>til</w:t>
          </w:r>
          <w:r>
            <w:rPr>
              <w:color w:val="000080"/>
              <w:sz w:val="16"/>
            </w:rPr>
            <w:t>:</w:t>
          </w:r>
          <w:r>
            <w:rPr>
              <w:color w:val="000080"/>
              <w:sz w:val="16"/>
            </w:rPr>
            <w:fldChar w:fldCharType="begin" w:fldLock="1"/>
          </w:r>
          <w:r>
            <w:rPr>
              <w:color w:val="000080"/>
              <w:sz w:val="16"/>
            </w:rPr>
            <w:instrText xml:space="preserve"> DOCPROPERTY EK_GjelderFra </w:instrText>
          </w:r>
          <w:r>
            <w:rPr>
              <w:color w:val="000080"/>
              <w:sz w:val="16"/>
            </w:rPr>
            <w:fldChar w:fldCharType="separate"/>
          </w:r>
          <w:r>
            <w:rPr>
              <w:color w:val="000080"/>
              <w:sz w:val="16"/>
            </w:rPr>
            <w:t>24.02.2022</w:t>
          </w:r>
          <w:r>
            <w:rPr>
              <w:color w:val="000080"/>
              <w:sz w:val="16"/>
            </w:rPr>
            <w:fldChar w:fldCharType="end"/>
          </w:r>
          <w:r>
            <w:rPr>
              <w:color w:val="000080"/>
              <w:sz w:val="16"/>
            </w:rPr>
            <w:t>/</w:t>
          </w:r>
          <w:r>
            <w:rPr>
              <w:color w:val="000080"/>
              <w:sz w:val="16"/>
            </w:rPr>
            <w:fldChar w:fldCharType="begin" w:fldLock="1"/>
          </w:r>
          <w:r>
            <w:rPr>
              <w:color w:val="000080"/>
              <w:sz w:val="16"/>
            </w:rPr>
            <w:instrText xml:space="preserve"> DOCPROPERTY EK_GjelderTil </w:instrText>
          </w:r>
          <w:r>
            <w:rPr>
              <w:color w:val="000080"/>
              <w:sz w:val="16"/>
            </w:rPr>
            <w:fldChar w:fldCharType="separate"/>
          </w:r>
          <w:r>
            <w:rPr>
              <w:color w:val="000080"/>
              <w:sz w:val="16"/>
            </w:rPr>
            <w:t>24.02.2023</w:t>
          </w:r>
          <w:r>
            <w:rPr>
              <w:color w:val="000080"/>
              <w:sz w:val="16"/>
            </w:rPr>
            <w:fldChar w:fldCharType="end"/>
          </w:r>
        </w:p>
      </w:tc>
    </w:tr>
    <w:tr w:rsidTr="00540375">
      <w:tblPrEx>
        <w:tblW w:w="9678" w:type="dxa"/>
        <w:tblLayout w:type="fixed"/>
        <w:tblCellMar>
          <w:left w:w="70" w:type="dxa"/>
          <w:right w:w="70" w:type="dxa"/>
        </w:tblCellMar>
        <w:tblLook w:val="0000"/>
      </w:tblPrEx>
      <w:trPr>
        <w:cantSplit/>
        <w:trHeight w:val="168"/>
      </w:trPr>
      <w:tc>
        <w:tcPr>
          <w:tcW w:w="6799" w:type="dxa"/>
          <w:gridSpan w:val="2"/>
        </w:tcPr>
        <w:p w:rsidR="00440F0B" w:rsidP="00440F0B">
          <w:pPr>
            <w:rPr>
              <w:sz w:val="16"/>
            </w:rPr>
          </w:pPr>
          <w:r>
            <w:rPr>
              <w:sz w:val="16"/>
            </w:rPr>
            <w:t xml:space="preserve">Organisatorisk plassering: </w:t>
          </w:r>
          <w:r>
            <w:rPr>
              <w:sz w:val="16"/>
            </w:rPr>
            <w:fldChar w:fldCharType="begin" w:fldLock="1"/>
          </w:r>
          <w:r>
            <w:rPr>
              <w:sz w:val="16"/>
            </w:rPr>
            <w:instrText xml:space="preserve"> DOCPROPERTY EK_S00MT1 </w:instrText>
          </w:r>
          <w:r>
            <w:rPr>
              <w:sz w:val="16"/>
            </w:rPr>
            <w:fldChar w:fldCharType="separate"/>
          </w:r>
          <w:r>
            <w:rPr>
              <w:sz w:val="16"/>
            </w:rPr>
            <w:t>Helse Bergen HF/Fellesdokumenter/Kliniske støttefunksjoner</w:t>
          </w:r>
          <w:r>
            <w:rPr>
              <w:sz w:val="16"/>
            </w:rPr>
            <w:fldChar w:fldCharType="end"/>
          </w:r>
        </w:p>
      </w:tc>
      <w:tc>
        <w:tcPr>
          <w:tcW w:w="2879" w:type="dxa"/>
          <w:vAlign w:val="bottom"/>
        </w:tcPr>
        <w:p w:rsidR="00440F0B" w:rsidP="00440F0B">
          <w:pPr>
            <w:pStyle w:val="Header"/>
            <w:jc w:val="left"/>
            <w:rPr>
              <w:sz w:val="16"/>
            </w:rPr>
          </w:pPr>
          <w:r>
            <w:rPr>
              <w:sz w:val="16"/>
            </w:rPr>
            <w:t xml:space="preserve">Versjon: </w:t>
          </w:r>
          <w:r>
            <w:rPr>
              <w:sz w:val="16"/>
            </w:rPr>
            <w:fldChar w:fldCharType="begin" w:fldLock="1"/>
          </w:r>
          <w:r>
            <w:rPr>
              <w:color w:val="000080"/>
              <w:sz w:val="16"/>
            </w:rPr>
            <w:instrText xml:space="preserve"> DOCPROPERTY EK_Utgave </w:instrText>
          </w:r>
          <w:r>
            <w:rPr>
              <w:sz w:val="16"/>
            </w:rPr>
            <w:fldChar w:fldCharType="separate"/>
          </w:r>
          <w:r>
            <w:rPr>
              <w:color w:val="000080"/>
              <w:sz w:val="16"/>
            </w:rPr>
            <w:t>1.08</w:t>
          </w:r>
          <w:r>
            <w:rPr>
              <w:sz w:val="16"/>
            </w:rPr>
            <w:fldChar w:fldCharType="end"/>
          </w:r>
        </w:p>
      </w:tc>
    </w:tr>
    <w:tr w:rsidTr="00540375">
      <w:tblPrEx>
        <w:tblW w:w="9678" w:type="dxa"/>
        <w:tblLayout w:type="fixed"/>
        <w:tblCellMar>
          <w:left w:w="70" w:type="dxa"/>
          <w:right w:w="70" w:type="dxa"/>
        </w:tblCellMar>
        <w:tblLook w:val="0000"/>
      </w:tblPrEx>
      <w:trPr>
        <w:trHeight w:val="252"/>
      </w:trPr>
      <w:tc>
        <w:tcPr>
          <w:tcW w:w="6799" w:type="dxa"/>
          <w:gridSpan w:val="2"/>
        </w:tcPr>
        <w:p w:rsidR="00440F0B" w:rsidP="00440F0B">
          <w:pPr>
            <w:pStyle w:val="Header"/>
            <w:jc w:val="left"/>
            <w:rPr>
              <w:sz w:val="16"/>
            </w:rPr>
          </w:pPr>
          <w:r>
            <w:rPr>
              <w:sz w:val="16"/>
            </w:rPr>
            <w:t xml:space="preserve">Godkjenner: </w:t>
          </w:r>
          <w:r>
            <w:rPr>
              <w:color w:val="000080"/>
              <w:sz w:val="16"/>
            </w:rPr>
            <w:fldChar w:fldCharType="begin" w:fldLock="1"/>
          </w:r>
          <w:r>
            <w:rPr>
              <w:color w:val="000080"/>
              <w:sz w:val="16"/>
            </w:rPr>
            <w:instrText xml:space="preserve"> DOCPROPERTY EK_Signatur </w:instrText>
          </w:r>
          <w:r>
            <w:rPr>
              <w:color w:val="000080"/>
              <w:sz w:val="16"/>
            </w:rPr>
            <w:fldChar w:fldCharType="separate"/>
          </w:r>
          <w:r>
            <w:rPr>
              <w:color w:val="000080"/>
              <w:sz w:val="16"/>
            </w:rPr>
            <w:t>Helga Gripsgård</w:t>
          </w:r>
          <w:r>
            <w:rPr>
              <w:color w:val="000080"/>
              <w:sz w:val="16"/>
            </w:rPr>
            <w:fldChar w:fldCharType="end"/>
          </w:r>
          <w:r>
            <w:rPr>
              <w:color w:val="000080"/>
              <w:sz w:val="16"/>
            </w:rPr>
            <w:t xml:space="preserve"> </w:t>
          </w:r>
        </w:p>
      </w:tc>
      <w:tc>
        <w:tcPr>
          <w:tcW w:w="2879" w:type="dxa"/>
        </w:tcPr>
        <w:p w:rsidR="00440F0B" w:rsidP="00440F0B">
          <w:pPr>
            <w:rPr>
              <w:sz w:val="16"/>
            </w:rPr>
          </w:pPr>
          <w:r>
            <w:rPr>
              <w:color w:val="000080"/>
              <w:sz w:val="16"/>
            </w:rPr>
            <w:fldChar w:fldCharType="begin" w:fldLock="1"/>
          </w:r>
          <w:r>
            <w:rPr>
              <w:color w:val="000080"/>
              <w:sz w:val="16"/>
            </w:rPr>
            <w:instrText xml:space="preserve"> DOCPROPERTY EK_DokType </w:instrText>
          </w:r>
          <w:r>
            <w:rPr>
              <w:color w:val="000080"/>
              <w:sz w:val="16"/>
            </w:rPr>
            <w:fldChar w:fldCharType="separate"/>
          </w:r>
          <w:r>
            <w:rPr>
              <w:color w:val="000080"/>
              <w:sz w:val="16"/>
            </w:rPr>
            <w:t>Informasjon</w:t>
          </w:r>
          <w:r>
            <w:rPr>
              <w:color w:val="000080"/>
              <w:sz w:val="16"/>
            </w:rPr>
            <w:fldChar w:fldCharType="end"/>
          </w:r>
        </w:p>
      </w:tc>
    </w:tr>
    <w:tr w:rsidTr="00540375">
      <w:tblPrEx>
        <w:tblW w:w="9678" w:type="dxa"/>
        <w:tblLayout w:type="fixed"/>
        <w:tblCellMar>
          <w:left w:w="70" w:type="dxa"/>
          <w:right w:w="70" w:type="dxa"/>
        </w:tblCellMar>
        <w:tblLook w:val="0000"/>
      </w:tblPrEx>
      <w:trPr>
        <w:trHeight w:val="153"/>
      </w:trPr>
      <w:tc>
        <w:tcPr>
          <w:tcW w:w="6799" w:type="dxa"/>
          <w:gridSpan w:val="2"/>
        </w:tcPr>
        <w:p w:rsidR="00440F0B" w:rsidP="00440F0B">
          <w:pPr>
            <w:rPr>
              <w:sz w:val="16"/>
            </w:rPr>
          </w:pPr>
          <w:r>
            <w:rPr>
              <w:sz w:val="16"/>
            </w:rPr>
            <w:t xml:space="preserve">Dok. ansvarlig: </w:t>
          </w:r>
          <w:r>
            <w:rPr>
              <w:color w:val="000080"/>
              <w:sz w:val="16"/>
            </w:rPr>
            <w:fldChar w:fldCharType="begin" w:fldLock="1"/>
          </w:r>
          <w:r>
            <w:rPr>
              <w:color w:val="000080"/>
              <w:sz w:val="16"/>
            </w:rPr>
            <w:instrText xml:space="preserve"> DOCPROPERTY EK_UText1 </w:instrText>
          </w:r>
          <w:r>
            <w:rPr>
              <w:color w:val="000080"/>
              <w:sz w:val="16"/>
            </w:rPr>
            <w:fldChar w:fldCharType="separate"/>
          </w:r>
          <w:r>
            <w:rPr>
              <w:color w:val="000080"/>
              <w:sz w:val="16"/>
            </w:rPr>
            <w:t>Dagfinn Brosvik</w:t>
          </w:r>
          <w:r>
            <w:rPr>
              <w:color w:val="000080"/>
              <w:sz w:val="16"/>
            </w:rPr>
            <w:fldChar w:fldCharType="end"/>
          </w:r>
          <w:r>
            <w:rPr>
              <w:color w:val="000080"/>
              <w:sz w:val="16"/>
            </w:rPr>
            <w:t xml:space="preserve"> </w:t>
          </w:r>
        </w:p>
      </w:tc>
      <w:tc>
        <w:tcPr>
          <w:tcW w:w="2879" w:type="dxa"/>
        </w:tcPr>
        <w:p w:rsidR="00440F0B" w:rsidP="00440F0B">
          <w:pPr>
            <w:rPr>
              <w:sz w:val="16"/>
            </w:rPr>
          </w:pPr>
          <w:r w:rsidRPr="005F0E8F">
            <w:rPr>
              <w:sz w:val="16"/>
            </w:rPr>
            <w:t>Dok.id</w:t>
          </w:r>
          <w:r>
            <w:rPr>
              <w:sz w:val="16"/>
            </w:rPr>
            <w:t xml:space="preserve">: </w:t>
          </w:r>
          <w:r>
            <w:rPr>
              <w:color w:val="000080"/>
              <w:sz w:val="16"/>
            </w:rPr>
            <w:fldChar w:fldCharType="begin" w:fldLock="1"/>
          </w:r>
          <w:r>
            <w:rPr>
              <w:color w:val="000080"/>
              <w:sz w:val="16"/>
            </w:rPr>
            <w:instrText xml:space="preserve"> DOCPROPERTY EK_DokumentID </w:instrText>
          </w:r>
          <w:r>
            <w:rPr>
              <w:color w:val="000080"/>
              <w:sz w:val="16"/>
            </w:rPr>
            <w:fldChar w:fldCharType="separate"/>
          </w:r>
          <w:r>
            <w:rPr>
              <w:color w:val="000080"/>
              <w:sz w:val="16"/>
            </w:rPr>
            <w:t>D16624</w:t>
          </w:r>
          <w:r>
            <w:rPr>
              <w:color w:val="000080"/>
              <w:sz w:val="16"/>
            </w:rPr>
            <w:fldChar w:fldCharType="end"/>
          </w:r>
        </w:p>
      </w:tc>
    </w:tr>
  </w:tbl>
  <w:p w:rsidR="00E758DE" w:rsidP="00440F0B">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07A25486"/>
    <w:lvl w:ilvl="0">
      <w:start w:val="1"/>
      <w:numFmt w:val="decimal"/>
      <w:lvlText w:val="%1."/>
      <w:lvlJc w:val="left"/>
      <w:pPr>
        <w:tabs>
          <w:tab w:val="num" w:pos="1492"/>
        </w:tabs>
        <w:ind w:left="1492" w:hanging="360"/>
      </w:pPr>
    </w:lvl>
  </w:abstractNum>
  <w:abstractNum w:abstractNumId="1">
    <w:nsid w:val="FFFFFF7D"/>
    <w:multiLevelType w:val="singleLevel"/>
    <w:tmpl w:val="9E10453A"/>
    <w:lvl w:ilvl="0">
      <w:start w:val="1"/>
      <w:numFmt w:val="decimal"/>
      <w:lvlText w:val="%1."/>
      <w:lvlJc w:val="left"/>
      <w:pPr>
        <w:tabs>
          <w:tab w:val="num" w:pos="1209"/>
        </w:tabs>
        <w:ind w:left="1209" w:hanging="360"/>
      </w:pPr>
    </w:lvl>
  </w:abstractNum>
  <w:abstractNum w:abstractNumId="2">
    <w:nsid w:val="FFFFFF7E"/>
    <w:multiLevelType w:val="singleLevel"/>
    <w:tmpl w:val="2D9898B4"/>
    <w:lvl w:ilvl="0">
      <w:start w:val="1"/>
      <w:numFmt w:val="decimal"/>
      <w:lvlText w:val="%1."/>
      <w:lvlJc w:val="left"/>
      <w:pPr>
        <w:tabs>
          <w:tab w:val="num" w:pos="926"/>
        </w:tabs>
        <w:ind w:left="926" w:hanging="360"/>
      </w:pPr>
    </w:lvl>
  </w:abstractNum>
  <w:abstractNum w:abstractNumId="3">
    <w:nsid w:val="FFFFFF7F"/>
    <w:multiLevelType w:val="singleLevel"/>
    <w:tmpl w:val="2DAA4B56"/>
    <w:lvl w:ilvl="0">
      <w:start w:val="1"/>
      <w:numFmt w:val="decimal"/>
      <w:lvlText w:val="%1."/>
      <w:lvlJc w:val="left"/>
      <w:pPr>
        <w:tabs>
          <w:tab w:val="num" w:pos="643"/>
        </w:tabs>
        <w:ind w:left="643" w:hanging="360"/>
      </w:pPr>
    </w:lvl>
  </w:abstractNum>
  <w:abstractNum w:abstractNumId="4">
    <w:nsid w:val="FFFFFF80"/>
    <w:multiLevelType w:val="singleLevel"/>
    <w:tmpl w:val="875C33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798EB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4121E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1E6D4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288EAE"/>
    <w:lvl w:ilvl="0">
      <w:start w:val="1"/>
      <w:numFmt w:val="decimal"/>
      <w:lvlText w:val="%1."/>
      <w:lvlJc w:val="left"/>
      <w:pPr>
        <w:tabs>
          <w:tab w:val="num" w:pos="360"/>
        </w:tabs>
        <w:ind w:left="360" w:hanging="360"/>
      </w:pPr>
    </w:lvl>
  </w:abstractNum>
  <w:abstractNum w:abstractNumId="9">
    <w:nsid w:val="FFFFFF89"/>
    <w:multiLevelType w:val="singleLevel"/>
    <w:tmpl w:val="3C20E630"/>
    <w:lvl w:ilvl="0">
      <w:start w:val="1"/>
      <w:numFmt w:val="bullet"/>
      <w:lvlText w:val=""/>
      <w:lvlJc w:val="left"/>
      <w:pPr>
        <w:tabs>
          <w:tab w:val="num" w:pos="360"/>
        </w:tabs>
        <w:ind w:left="360" w:hanging="360"/>
      </w:pPr>
      <w:rPr>
        <w:rFonts w:ascii="Symbol" w:hAnsi="Symbol" w:hint="default"/>
      </w:rPr>
    </w:lvl>
  </w:abstractNum>
  <w:abstractNum w:abstractNumId="10">
    <w:nsid w:val="048E5F3C"/>
    <w:multiLevelType w:val="singleLevel"/>
    <w:tmpl w:val="A40ABB62"/>
    <w:lvl w:ilvl="0">
      <w:start w:val="0"/>
      <w:numFmt w:val="bullet"/>
      <w:lvlText w:val="-"/>
      <w:lvlJc w:val="left"/>
      <w:pPr>
        <w:tabs>
          <w:tab w:val="num" w:pos="360"/>
        </w:tabs>
        <w:ind w:left="360" w:hanging="360"/>
      </w:pPr>
      <w:rPr>
        <w:rFonts w:ascii="Times New Roman" w:hAnsi="Times New Roman" w:hint="default"/>
      </w:rPr>
    </w:lvl>
  </w:abstractNum>
  <w:abstractNum w:abstractNumId="11">
    <w:nsid w:val="0B4B5B8C"/>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2">
    <w:nsid w:val="0B53192C"/>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3">
    <w:nsid w:val="0E5E6C1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4">
    <w:nsid w:val="12E6371A"/>
    <w:multiLevelType w:val="multilevel"/>
    <w:tmpl w:val="A06CC86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1A6A08F7"/>
    <w:multiLevelType w:val="multilevel"/>
    <w:tmpl w:val="7C34655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Heading3"/>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285D2555"/>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7">
    <w:nsid w:val="2AB10BE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8">
    <w:nsid w:val="2B1616CD"/>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19">
    <w:nsid w:val="2DDC0FD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0">
    <w:nsid w:val="2EF7015F"/>
    <w:multiLevelType w:val="hybridMultilevel"/>
    <w:tmpl w:val="C46A8D1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2F5D42E1"/>
    <w:multiLevelType w:val="singleLevel"/>
    <w:tmpl w:val="A40ABB62"/>
    <w:lvl w:ilvl="0">
      <w:start w:val="0"/>
      <w:numFmt w:val="bullet"/>
      <w:lvlText w:val="-"/>
      <w:lvlJc w:val="left"/>
      <w:pPr>
        <w:tabs>
          <w:tab w:val="num" w:pos="360"/>
        </w:tabs>
        <w:ind w:left="360" w:hanging="360"/>
      </w:pPr>
      <w:rPr>
        <w:rFonts w:ascii="Times New Roman" w:hAnsi="Times New Roman" w:hint="default"/>
      </w:rPr>
    </w:lvl>
  </w:abstractNum>
  <w:abstractNum w:abstractNumId="22">
    <w:nsid w:val="380F4C0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3">
    <w:nsid w:val="3C3F089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4">
    <w:nsid w:val="3D633C98"/>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5">
    <w:nsid w:val="412A2446"/>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6">
    <w:nsid w:val="42D22DAC"/>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7">
    <w:nsid w:val="44AA7F83"/>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8">
    <w:nsid w:val="486C10FF"/>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9">
    <w:nsid w:val="4AC472DA"/>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0">
    <w:nsid w:val="4D2D0957"/>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1">
    <w:nsid w:val="4D417521"/>
    <w:multiLevelType w:val="hybridMultilevel"/>
    <w:tmpl w:val="A0D0F02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4E61221D"/>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3">
    <w:nsid w:val="56A301CA"/>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4">
    <w:nsid w:val="5C4E5633"/>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5">
    <w:nsid w:val="5F5E5B39"/>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6">
    <w:nsid w:val="65402704"/>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37">
    <w:nsid w:val="691633E2"/>
    <w:multiLevelType w:val="hybridMultilevel"/>
    <w:tmpl w:val="4FA26B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A90593B"/>
    <w:multiLevelType w:val="singleLevel"/>
    <w:tmpl w:val="A40ABB62"/>
    <w:lvl w:ilvl="0">
      <w:start w:val="0"/>
      <w:numFmt w:val="bullet"/>
      <w:lvlText w:val="-"/>
      <w:lvlJc w:val="left"/>
      <w:pPr>
        <w:tabs>
          <w:tab w:val="num" w:pos="360"/>
        </w:tabs>
        <w:ind w:left="360" w:hanging="360"/>
      </w:pPr>
      <w:rPr>
        <w:rFonts w:ascii="Times New Roman" w:hAnsi="Times New Roman" w:hint="default"/>
      </w:rPr>
    </w:lvl>
  </w:abstractNum>
  <w:abstractNum w:abstractNumId="39">
    <w:nsid w:val="6B92063E"/>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0">
    <w:nsid w:val="709273AE"/>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1">
    <w:nsid w:val="70B9450D"/>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2">
    <w:nsid w:val="727B1B9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3">
    <w:nsid w:val="7B122CA5"/>
    <w:multiLevelType w:val="singleLevel"/>
    <w:tmpl w:val="A40ABB62"/>
    <w:lvl w:ilvl="0">
      <w:start w:val="0"/>
      <w:numFmt w:val="bullet"/>
      <w:lvlText w:val="-"/>
      <w:lvlJc w:val="left"/>
      <w:pPr>
        <w:tabs>
          <w:tab w:val="num" w:pos="360"/>
        </w:tabs>
        <w:ind w:left="360" w:hanging="360"/>
      </w:pPr>
      <w:rPr>
        <w:rFonts w:ascii="Times New Roman" w:hAnsi="Times New Roman" w:hint="default"/>
      </w:rPr>
    </w:lvl>
  </w:abstractNum>
  <w:abstractNum w:abstractNumId="44">
    <w:nsid w:val="7B1E750E"/>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45">
    <w:nsid w:val="7C9942AC"/>
    <w:multiLevelType w:val="singleLevel"/>
    <w:tmpl w:val="0414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5"/>
  </w:num>
  <w:num w:numId="13">
    <w:abstractNumId w:val="20"/>
  </w:num>
  <w:num w:numId="14">
    <w:abstractNumId w:val="31"/>
  </w:num>
  <w:num w:numId="15">
    <w:abstractNumId w:val="37"/>
  </w:num>
  <w:num w:numId="16">
    <w:abstractNumId w:val="12"/>
  </w:num>
  <w:num w:numId="17">
    <w:abstractNumId w:val="39"/>
  </w:num>
  <w:num w:numId="18">
    <w:abstractNumId w:val="16"/>
  </w:num>
  <w:num w:numId="19">
    <w:abstractNumId w:val="40"/>
  </w:num>
  <w:num w:numId="20">
    <w:abstractNumId w:val="22"/>
  </w:num>
  <w:num w:numId="21">
    <w:abstractNumId w:val="19"/>
  </w:num>
  <w:num w:numId="22">
    <w:abstractNumId w:val="42"/>
  </w:num>
  <w:num w:numId="23">
    <w:abstractNumId w:val="25"/>
  </w:num>
  <w:num w:numId="24">
    <w:abstractNumId w:val="32"/>
  </w:num>
  <w:num w:numId="25">
    <w:abstractNumId w:val="34"/>
  </w:num>
  <w:num w:numId="26">
    <w:abstractNumId w:val="17"/>
  </w:num>
  <w:num w:numId="27">
    <w:abstractNumId w:val="18"/>
  </w:num>
  <w:num w:numId="28">
    <w:abstractNumId w:val="41"/>
  </w:num>
  <w:num w:numId="29">
    <w:abstractNumId w:val="24"/>
  </w:num>
  <w:num w:numId="30">
    <w:abstractNumId w:val="28"/>
  </w:num>
  <w:num w:numId="31">
    <w:abstractNumId w:val="23"/>
  </w:num>
  <w:num w:numId="32">
    <w:abstractNumId w:val="26"/>
  </w:num>
  <w:num w:numId="33">
    <w:abstractNumId w:val="35"/>
  </w:num>
  <w:num w:numId="34">
    <w:abstractNumId w:val="11"/>
  </w:num>
  <w:num w:numId="35">
    <w:abstractNumId w:val="27"/>
  </w:num>
  <w:num w:numId="36">
    <w:abstractNumId w:val="29"/>
  </w:num>
  <w:num w:numId="37">
    <w:abstractNumId w:val="30"/>
  </w:num>
  <w:num w:numId="38">
    <w:abstractNumId w:val="13"/>
  </w:num>
  <w:num w:numId="39">
    <w:abstractNumId w:val="44"/>
  </w:num>
  <w:num w:numId="40">
    <w:abstractNumId w:val="45"/>
  </w:num>
  <w:num w:numId="41">
    <w:abstractNumId w:val="33"/>
  </w:num>
  <w:num w:numId="42">
    <w:abstractNumId w:val="21"/>
  </w:num>
  <w:num w:numId="43">
    <w:abstractNumId w:val="43"/>
  </w:num>
  <w:num w:numId="44">
    <w:abstractNumId w:val="10"/>
  </w:num>
  <w:num w:numId="45">
    <w:abstractNumId w:val="38"/>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6"/>
  <w:printFractionalCharacterWidth/>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9AE"/>
    <w:rsid w:val="00012EAD"/>
    <w:rsid w:val="00046A8A"/>
    <w:rsid w:val="000A5908"/>
    <w:rsid w:val="000A6902"/>
    <w:rsid w:val="00127AAE"/>
    <w:rsid w:val="00310A5B"/>
    <w:rsid w:val="00311B7B"/>
    <w:rsid w:val="003C55BF"/>
    <w:rsid w:val="004205A1"/>
    <w:rsid w:val="00440F0B"/>
    <w:rsid w:val="004568C8"/>
    <w:rsid w:val="00485214"/>
    <w:rsid w:val="005962A5"/>
    <w:rsid w:val="005A7919"/>
    <w:rsid w:val="005F0E8F"/>
    <w:rsid w:val="006B1F5C"/>
    <w:rsid w:val="00735122"/>
    <w:rsid w:val="00737E88"/>
    <w:rsid w:val="00747EE6"/>
    <w:rsid w:val="007B6ED3"/>
    <w:rsid w:val="00876B73"/>
    <w:rsid w:val="009B041D"/>
    <w:rsid w:val="009C6C81"/>
    <w:rsid w:val="009D3BDF"/>
    <w:rsid w:val="009D458A"/>
    <w:rsid w:val="009D4FE6"/>
    <w:rsid w:val="00A64A7C"/>
    <w:rsid w:val="00A944F2"/>
    <w:rsid w:val="00AA29CF"/>
    <w:rsid w:val="00AE4352"/>
    <w:rsid w:val="00AE5B56"/>
    <w:rsid w:val="00BC1C72"/>
    <w:rsid w:val="00CC5190"/>
    <w:rsid w:val="00CC67E1"/>
    <w:rsid w:val="00CD4D20"/>
    <w:rsid w:val="00D320CC"/>
    <w:rsid w:val="00D34A87"/>
    <w:rsid w:val="00D62162"/>
    <w:rsid w:val="00E758DE"/>
    <w:rsid w:val="00F879AE"/>
  </w:rsids>
  <w:docVars>
    <w:docVar w:name="beskyttet" w:val="nei"/>
    <w:docVar w:name="docver" w:val="2.20"/>
    <w:docVar w:name="ek_ansvarlig" w:val="Fredheim, Kari Merethe Henriksen"/>
    <w:docVar w:name="ek_dbfields" w:val="EK_Avdeling¤2#4¤2# ¤3#EK_Avsnitt¤2#4¤2# ¤3#EK_Bedriftsnavn¤2#1¤2#Helse Bergen¤3#EK_GjelderFra¤2#0¤2#24.02.2022¤3#EK_KlGjelderFra¤2#0¤2#¤3#EK_Opprettet¤2#0¤2#12.05.2010¤3#EK_Utgitt¤2#0¤2#01.07.2011¤3#EK_IBrukDato¤2#0¤2#24.02.2022¤3#EK_DokumentID¤2#0¤2#D16624¤3#EK_DokTittel¤2#0¤2#Forholdsregler ved behandling av pasienter som får isotopbehandling¤3#EK_DokType¤2#0¤2#Informasjon¤3#EK_DocLvlShort¤2#0¤2# ¤3#EK_DocLevel¤2#0¤2# ¤3#EK_EksRef¤2#2¤2# 0_x0009_¤3#EK_Erstatter¤2#0¤2#1.07¤3#EK_ErstatterD¤2#0¤2#03.07.2020¤3#EK_Signatur¤2#0¤2#Helga Gripsgård¤3#EK_Verifisert¤2#0¤2# ¤3#EK_Hørt¤2#0¤2# ¤3#EK_AuditReview¤2#2¤2# ¤3#EK_AuditApprove¤2#2¤2# ¤3#EK_Gradering¤2#0¤2#Åpen¤3#EK_Gradnr¤2#4¤2#0¤3#EK_Kapittel¤2#4¤2# ¤3#EK_Referanse¤2#2¤2# 0_x0009_¤3#EK_RefNr¤2#0¤2#02.3.7.7-05¤3#EK_Revisjon¤2#0¤2#1.08¤3#EK_Ansvarlig¤2#0¤2#Fredheim, Kari Merethe Henriksen¤3#EK_SkrevetAv¤2#0¤2#Anfinn Mehus¤3#EK_UText1¤2#0¤2#Dagfinn Brosvik¤3#EK_UText2¤2#0¤2# ¤3#EK_UText3¤2#0¤2# ¤3#EK_UText4¤2#0¤2# ¤3#EK_Status¤2#0¤2#I bruk¤3#EK_Stikkord¤2#0¤2#samarium, jod, isotop, strålevern¤3#EK_SuperStikkord¤2#0¤2#¤3#EK_Rapport¤2#3¤2#¤3#EK_EKPrintMerke¤2#0¤2#Uoffisiell utskrift er kun gyldig på utskriftsdato¤3#EK_Watermark¤2#0¤2#¤3#EK_Utgave¤2#0¤2#1.08¤3#EK_Merknad¤2#7¤2#Forlenget gyldighet til 24.02.2023 uten endringer i dokumentet.¤3#EK_VerLogg¤2#2¤2#Ver. 1.08 - 24.02.2022|Forlenget gyldighet til 24.02.2023 uten endringer i dokumentet.¤1#Ver. 1.07 - 03.07.2020|Forlenget gyldighet til 03.07.2021 uten endringer i dokumentet.¤1#Ver. 1.06 - 29.01.2018|Forlenget gyldighet til 29.01.2019 uten endringer i dokumentet.¤1#Ver. 1.05 - 12.08.2016|Forlenget gyldighet til 12.08.2017 uten endringer i dokumentet.¤1#Ver. 1.04 - 02.09.2015|Forlenget gyldighet til 02.09.2016 uten endringer i dokumentet.&#13;_x000a_Forlenget gyldighet til 02.09.2016¤1#Ver. 1.03 - 22.09.2014|Forlenget gyldighet til 22.09.2015 uten endringer i dokumentet.&#13;_x000a_Forlenget gyldighet til 22.09.2015¤1#Ver. 1.02 - 21.10.2013|Forlenget gyldighet til 21.10.2014 uten endringer i dokumentet.&#13;_x000a_Forlenget gyldighet til 21.10.2014¤1#Ver. 1.01 - 19.11.2012|Forlenget gyldighet til 19.11.2013 uten endringer i dokumentet.&#13;_x000a_Forlenget gyldighet til 19.11.2013¤1#Ver. 1.00 - 01.07.2011|Notat fra Anfinn Mehus datert 290108.¤3#EK_RF1¤2#4¤2# ¤3#EK_RF2¤2#4¤2# ¤3#EK_RF3¤2#4¤2# ¤3#EK_RF4¤2#4¤2# ¤3#EK_RF5¤2#4¤2# ¤3#EK_RF6¤2#4¤2# ¤3#EK_RF7¤2#4¤2# ¤3#EK_RF8¤2#4¤2# ¤3#EK_RF9¤2#4¤2# ¤3#EK_Mappe1¤2#4¤2# ¤3#EK_Mappe2¤2#4¤2# ¤3#EK_Mappe3¤2#4¤2# ¤3#EK_Mappe4¤2#4¤2# ¤3#EK_Mappe5¤2#4¤2# ¤3#EK_Mappe6¤2#4¤2# ¤3#EK_Mappe7¤2#4¤2# ¤3#EK_Mappe8¤2#4¤2# ¤3#EK_Mappe9¤2#4¤2# ¤3#EK_DL¤2#0¤2#5¤3#EK_GjelderTil¤2#0¤2#24.02.2023¤3#EK_Vedlegg¤2#2¤2# 0_x0009_¤3#EK_AvdelingOver¤2#4¤2# ¤3#EK_HRefNr¤2#0¤2# ¤3#EK_HbNavn¤2#0¤2# ¤3#EK_DokRefnr¤2#4¤2#000302030707¤3#EK_Dokendrdato¤2#4¤2#03.07.2020 09:00:21¤3#EK_HbType¤2#4¤2# ¤3#EK_Offisiell¤2#4¤2# ¤3#EK_VedleggRef¤2#4¤2#02.3.7.7-05¤3#EK_Strukt00¤2#5¤2#¤5#¤5#HVRHF¤5#1¤5#-1¤4#¤5#02¤5#Helse Bergen HF¤5#1¤5#0¤4#.¤5#3¤5#Avdeling for kreftbehandling og medisinsk fysikk¤5#1¤5#0¤4#.¤5#7¤5#Stråleterapi¤5#1¤5#0¤4#.¤5#7¤5#Strålehygiene¤5#0¤5#0¤4# - ¤3#EK_Strukt01¤2#5¤2#¤3#EK_Pub¤2#6¤2#;18;15;¤3#EKR_DokType¤2#0¤2# ¤3#EKR_Doktittel¤2#0¤2# ¤3#EKR_DokumentID¤2#0¤2# ¤3#EKR_RefNr¤2#0¤2# ¤3#EKR_Gradering¤2#0¤2# ¤3#EKR_Signatur¤2#0¤2# ¤3#EKR_Verifisert¤2#0¤2# ¤3#EKR_Hørt¤2#0¤2# ¤3#EKR_AuditReview¤2#2¤2# ¤3#EKR_AuditApprove¤2#2¤2# ¤3#EKR_AuditFinal¤2#2¤2# ¤3#EKR_Dokeier¤2#0¤2# ¤3#EKR_Status¤2#0¤2# ¤3#EKR_Opprettet¤2#0¤2# ¤3#EKR_Endret¤2#0¤2# ¤3#EKR_Ibruk¤2#0¤2# ¤3#EKR_Rapport¤2#3¤2# ¤3#EKR_Utgitt¤2#0¤2# ¤3#EKR_SkrevetAv¤2#0¤2# ¤3#EKR_UText1¤2#0¤2# ¤3#EKR_UText2¤2#0¤2# ¤3#EKR_UText3¤2#0¤2# ¤3#EKR_UText4¤2#0¤2# ¤3#EKR_DokRefnr¤2#4¤2# ¤3#EKR_Gradnr¤2#4¤2# ¤3#EKR_Strukt00¤2#5¤2#¤5#¤5#HVRHF¤5#1¤5#-1¤4#¤5#02¤5#Helse Bergen HF¤5#1¤5#0¤4#.¤5#3¤5#Avdeling for kreftbehandling og medisinsk fysikk¤5#1¤5#0¤4#.¤5#7¤5#Stråleterapi¤5#1¤5#0¤4#.¤5#7¤5#Strålehygiene¤5#0¤5#0¤4# - ¤3#"/>
    <w:docVar w:name="ek_dl" w:val="5"/>
    <w:docVar w:name="ek_doclevel" w:val=" "/>
    <w:docVar w:name="ek_doclvlshort" w:val=" "/>
    <w:docVar w:name="ek_dok.ansvarlig" w:val="Dagfinn Brosvik"/>
    <w:docVar w:name="ek_dokumentid" w:val="D16624"/>
    <w:docVar w:name="ek_erstatter" w:val="1.07"/>
    <w:docVar w:name="ek_erstatterd" w:val="03.07.2020"/>
    <w:docVar w:name="ek_format" w:val="-10"/>
    <w:docVar w:name="ek_gjelderfra" w:val="24.02.2022"/>
    <w:docVar w:name="ek_gjeldertil" w:val="24.02.2023"/>
    <w:docVar w:name="ek_ibrukdato" w:val="24.02.2022"/>
    <w:docVar w:name="ek_merknad" w:val="Forlenget gyldighet til 24.02.2023 uten endringer i dokumentet."/>
    <w:docVar w:name="ek_protection" w:val="0"/>
    <w:docVar w:name="ek_refnr" w:val="02.3.7.7-05"/>
    <w:docVar w:name="ek_revisjon" w:val="1.08"/>
    <w:docVar w:name="ek_s00mt1" w:val="HVRHF - Helse Bergen HF - Avdeling for kreftbehandling og medisinsk fysikk - Stråleterapi"/>
    <w:docVar w:name="ek_type" w:val="DOK"/>
    <w:docVar w:name="ek_utgave" w:val="1.08"/>
    <w:docVar w:name="khb" w:val="UB"/>
    <w:docVar w:name="skitten" w:val="0"/>
  </w:docVar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doNotIncludeSubdocsInStats/>
  <w15:docId w15:val="{459F0DDC-7A1A-4B68-99BB-7C1BAD9E4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autoRedefine/>
    <w:qFormat/>
    <w:pPr>
      <w:numPr>
        <w:numId w:val="1"/>
      </w:numPr>
      <w:spacing w:before="240" w:line="480" w:lineRule="auto"/>
      <w:outlineLvl w:val="0"/>
    </w:pPr>
    <w:rPr>
      <w:rFonts w:ascii="Verdana" w:hAnsi="Verdana"/>
      <w:b/>
      <w:sz w:val="24"/>
      <w:u w:val="single"/>
    </w:rPr>
  </w:style>
  <w:style w:type="paragraph" w:styleId="Heading2">
    <w:name w:val="heading 2"/>
    <w:basedOn w:val="Normal"/>
    <w:next w:val="Normal"/>
    <w:qFormat/>
    <w:pPr>
      <w:numPr>
        <w:ilvl w:val="1"/>
        <w:numId w:val="1"/>
      </w:numPr>
      <w:spacing w:before="120"/>
      <w:outlineLvl w:val="1"/>
    </w:pPr>
    <w:rPr>
      <w:b/>
    </w:rPr>
  </w:style>
  <w:style w:type="paragraph" w:styleId="Heading3">
    <w:name w:val="heading 3"/>
    <w:basedOn w:val="Normal"/>
    <w:next w:val="Normal"/>
    <w:qFormat/>
    <w:pPr>
      <w:numPr>
        <w:ilvl w:val="2"/>
        <w:numId w:val="12"/>
      </w:numPr>
      <w:tabs>
        <w:tab w:val="num" w:pos="703"/>
      </w:tabs>
      <w:ind w:left="504"/>
      <w:outlineLvl w:val="2"/>
    </w:pPr>
    <w:rPr>
      <w:b/>
    </w:rPr>
  </w:style>
  <w:style w:type="paragraph" w:styleId="Heading4">
    <w:name w:val="heading 4"/>
    <w:basedOn w:val="Heading3"/>
    <w:next w:val="Normal"/>
    <w:qFormat/>
    <w:pPr>
      <w:outlineLvl w:val="3"/>
    </w:pPr>
    <w:rPr>
      <w:b w:val="0"/>
      <w:u w:val="single"/>
    </w:rPr>
  </w:style>
  <w:style w:type="paragraph" w:styleId="Heading6">
    <w:name w:val="heading 6"/>
    <w:basedOn w:val="Normal"/>
    <w:next w:val="Normal"/>
    <w:qFormat/>
    <w:pPr>
      <w:spacing w:line="360" w:lineRule="auto"/>
      <w:outlineLvl w:val="5"/>
    </w:pPr>
    <w:rPr>
      <w:rFonts w:ascii="Verdana" w:hAnsi="Verdan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19"/>
        <w:tab w:val="right" w:pos="9071"/>
      </w:tabs>
    </w:pPr>
  </w:style>
  <w:style w:type="paragraph" w:styleId="Header">
    <w:name w:val="header"/>
    <w:basedOn w:val="Normal"/>
    <w:next w:val="Normal"/>
    <w:pPr>
      <w:jc w:val="right"/>
    </w:pPr>
    <w:rPr>
      <w:sz w:val="20"/>
    </w:rPr>
  </w:style>
  <w:style w:type="paragraph" w:styleId="NormalIndent">
    <w:name w:val="Normal Indent"/>
    <w:basedOn w:val="Normal"/>
    <w:pPr>
      <w:ind w:left="708"/>
    </w:pPr>
  </w:style>
  <w:style w:type="paragraph" w:customStyle="1" w:styleId="StorOverskrift">
    <w:name w:val="StorOverskrift"/>
    <w:basedOn w:val="Normal"/>
    <w:rPr>
      <w:sz w:val="40"/>
    </w:rPr>
  </w:style>
  <w:style w:type="paragraph" w:customStyle="1" w:styleId="Uthev2">
    <w:name w:val="Uthev2"/>
    <w:basedOn w:val="Normal"/>
    <w:rPr>
      <w:b/>
    </w:rPr>
  </w:style>
  <w:style w:type="paragraph" w:customStyle="1" w:styleId="bunntekststil">
    <w:name w:val="bunntekst_stil"/>
    <w:basedOn w:val="Normal"/>
    <w:next w:val="Normal"/>
    <w:pPr>
      <w:pBdr>
        <w:top w:val="single" w:sz="6" w:space="1" w:color="auto"/>
      </w:pBdr>
      <w:jc w:val="right"/>
    </w:pPr>
  </w:style>
  <w:style w:type="paragraph" w:customStyle="1" w:styleId="Punktheading">
    <w:name w:val="Punkt_heading"/>
    <w:basedOn w:val="Normal"/>
    <w:next w:val="Normal"/>
    <w:rPr>
      <w:b/>
    </w:rPr>
  </w:style>
  <w:style w:type="paragraph" w:customStyle="1" w:styleId="topptekststil">
    <w:name w:val="topptekst_stil"/>
    <w:basedOn w:val="Header"/>
    <w:next w:val="Normal"/>
  </w:style>
  <w:style w:type="paragraph" w:customStyle="1" w:styleId="Ramme">
    <w:name w:val="Ramme"/>
    <w:basedOn w:val="Normal"/>
    <w:next w:val="Normal"/>
    <w:pPr>
      <w:framePr w:w="5352" w:hSpace="141" w:wrap="auto" w:vAnchor="text" w:hAnchor="page" w:x="2635" w:y="-997"/>
      <w:pBdr>
        <w:top w:val="single" w:sz="6" w:space="1" w:color="auto" w:shadow="1"/>
        <w:left w:val="single" w:sz="6" w:space="1" w:color="auto" w:shadow="1"/>
        <w:bottom w:val="single" w:sz="6" w:space="1" w:color="auto" w:shadow="1"/>
        <w:right w:val="single" w:sz="6" w:space="1" w:color="auto" w:shadow="1"/>
      </w:pBdr>
      <w:jc w:val="center"/>
    </w:pPr>
  </w:style>
  <w:style w:type="paragraph" w:customStyle="1" w:styleId="Xref">
    <w:name w:val="Xref"/>
    <w:basedOn w:val="Normal"/>
    <w:rPr>
      <w:sz w:val="20"/>
    </w:rPr>
  </w:style>
  <w:style w:type="paragraph" w:customStyle="1" w:styleId="DBFelt">
    <w:name w:val="DBFelt"/>
    <w:basedOn w:val="Normal"/>
    <w:rPr>
      <w:color w:val="808080"/>
    </w:rPr>
  </w:style>
  <w:style w:type="character" w:styleId="PageNumber">
    <w:name w:val="page number"/>
    <w:basedOn w:val="DefaultParagraphFont"/>
  </w:style>
  <w:style w:type="character" w:styleId="Hyperlink">
    <w:name w:val="Hyperlink"/>
    <w:rPr>
      <w:rFonts w:ascii="Verdana" w:hAnsi="Verdana"/>
      <w:color w:val="0000FF"/>
      <w:sz w:val="14"/>
      <w:u w:val="single"/>
    </w:rPr>
  </w:style>
  <w:style w:type="character" w:styleId="FollowedHyperlink">
    <w:name w:val="FollowedHyperlink"/>
    <w:rPr>
      <w:rFonts w:ascii="Verdana" w:hAnsi="Verdana"/>
      <w:color w:val="800080"/>
      <w:sz w:val="14"/>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customStyle="1" w:styleId="Default">
    <w:name w:val="Default"/>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header3.xml.rels><?xml version="1.0" encoding="utf-8" standalone="yes"?><Relationships xmlns="http://schemas.openxmlformats.org/package/2006/relationships"><Relationship Id="rId1" Type="http://schemas.openxmlformats.org/officeDocument/2006/relationships/image" Target="media/image1.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kmhf\AppData\Roaming\Microsoft\Maler\OPERATIV.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OPERATIV</Template>
  <TotalTime>0</TotalTime>
  <Pages>1</Pages>
  <Words>336</Words>
  <Characters>1988</Characters>
  <Application>Microsoft Office Word</Application>
  <DocSecurity>0</DocSecurity>
  <Lines>47</Lines>
  <Paragraphs>13</Paragraphs>
  <ScaleCrop>false</ScaleCrop>
  <HeadingPairs>
    <vt:vector size="6" baseType="variant">
      <vt:variant>
        <vt:lpstr>Tittel</vt:lpstr>
      </vt:variant>
      <vt:variant>
        <vt:i4>1</vt:i4>
      </vt:variant>
      <vt:variant>
        <vt:lpstr>Overskrifter</vt:lpstr>
      </vt:variant>
      <vt:variant>
        <vt:i4>2</vt:i4>
      </vt:variant>
      <vt:variant>
        <vt:lpstr>Title</vt:lpstr>
      </vt:variant>
      <vt:variant>
        <vt:i4>1</vt:i4>
      </vt:variant>
    </vt:vector>
  </HeadingPairs>
  <TitlesOfParts>
    <vt:vector size="4" baseType="lpstr">
      <vt:lpstr>Forholdsregler ved behandling av pasienter som får isotopbehandling</vt:lpstr>
      <vt:lpstr>Kryssreferanser</vt:lpstr>
      <vt:lpstr>Eksterne referanser</vt:lpstr>
      <vt:lpstr>Forholdsregler ved behandling av pasienter som får isotopbehandling</vt:lpstr>
    </vt:vector>
  </TitlesOfParts>
  <Company>Datakvalitet</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Forholdsregler ved behandling av pasienter som får isotopbehandling</dc:title>
  <dc:subject>000302030707|02.3.7.7-05|</dc:subject>
  <dc:creator>Handbok</dc:creator>
  <cp:lastModifiedBy>Fredheim, Kari Merethe Henriksen</cp:lastModifiedBy>
  <cp:revision>2</cp:revision>
  <cp:lastPrinted>2006-09-07T08:52:00Z</cp:lastPrinted>
  <dcterms:created xsi:type="dcterms:W3CDTF">2022-02-24T10:33:00Z</dcterms:created>
  <dcterms:modified xsi:type="dcterms:W3CDTF">2022-02-24T10:33:00Z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K_Bedriftsnavn">
    <vt:lpwstr>Helse Bergen</vt:lpwstr>
  </property>
  <property fmtid="{D5CDD505-2E9C-101B-9397-08002B2CF9AE}" pid="3" name="EK_DokTittel">
    <vt:lpwstr>Forholdsregler ved behandling av pasienter som får isotopbehandling</vt:lpwstr>
  </property>
  <property fmtid="{D5CDD505-2E9C-101B-9397-08002B2CF9AE}" pid="4" name="EK_DokType">
    <vt:lpwstr>Informasjon</vt:lpwstr>
  </property>
  <property fmtid="{D5CDD505-2E9C-101B-9397-08002B2CF9AE}" pid="5" name="EK_DokumentID">
    <vt:lpwstr>D16624</vt:lpwstr>
  </property>
  <property fmtid="{D5CDD505-2E9C-101B-9397-08002B2CF9AE}" pid="6" name="EK_EKPrintMerke">
    <vt:lpwstr>Uoffisiell utskrift er kun gyldig på utskriftsdato</vt:lpwstr>
  </property>
  <property fmtid="{D5CDD505-2E9C-101B-9397-08002B2CF9AE}" pid="7" name="EK_GjelderFra">
    <vt:lpwstr>24.02.2022</vt:lpwstr>
  </property>
  <property fmtid="{D5CDD505-2E9C-101B-9397-08002B2CF9AE}" pid="8" name="EK_GjelderTil">
    <vt:lpwstr>24.02.2023</vt:lpwstr>
  </property>
  <property fmtid="{D5CDD505-2E9C-101B-9397-08002B2CF9AE}" pid="9" name="EK_RefNr">
    <vt:lpwstr>1.7.1.2-20</vt:lpwstr>
  </property>
  <property fmtid="{D5CDD505-2E9C-101B-9397-08002B2CF9AE}" pid="10" name="EK_S00MT1">
    <vt:lpwstr>Helse Bergen HF/Fellesdokumenter/Kliniske støttefunksjoner</vt:lpwstr>
  </property>
  <property fmtid="{D5CDD505-2E9C-101B-9397-08002B2CF9AE}" pid="11" name="EK_S01MT3">
    <vt:lpwstr>[]</vt:lpwstr>
  </property>
  <property fmtid="{D5CDD505-2E9C-101B-9397-08002B2CF9AE}" pid="12" name="EK_Signatur">
    <vt:lpwstr>Helga Gripsgård</vt:lpwstr>
  </property>
  <property fmtid="{D5CDD505-2E9C-101B-9397-08002B2CF9AE}" pid="13" name="EK_UText1">
    <vt:lpwstr>Dagfinn Brosvik</vt:lpwstr>
  </property>
  <property fmtid="{D5CDD505-2E9C-101B-9397-08002B2CF9AE}" pid="14" name="EK_Utgave">
    <vt:lpwstr>1.08</vt:lpwstr>
  </property>
</Properties>
</file>