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webextensions/taskpanes.xml" ContentType="application/vnd.ms-office.webextensiontaskpanes+xml"/>
  <Override PartName="/word/webextensions/webextension1.xml" ContentType="application/vnd.ms-office.webextension+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microsoft.com/office/2011/relationships/webextensiontaskpanes" Target="word/webextensions/taskpanes.xml" /><Relationship Id="rId3" Type="http://schemas.openxmlformats.org/officeDocument/2006/relationships/extended-properties" Target="docProps/app.xml" /><Relationship Id="rId4"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bookmarkStart w:id="0" w:name="tempHer" w:displacedByCustomXml="next"/>
    <w:bookmarkEnd w:id="0" w:displacedByCustomXml="next"/>
    <w:sdt>
      <w:sdtPr>
        <w:rPr>
          <w:rFonts w:ascii="Arial" w:hAnsi="Arial"/>
          <w:b w:val="0"/>
          <w:sz w:val="22"/>
          <w:u w:val="none"/>
        </w:rPr>
        <w:id w:val="2059436989"/>
        <w:docPartObj>
          <w:docPartGallery w:val="Table of Contents"/>
          <w:docPartUnique/>
        </w:docPartObj>
      </w:sdtPr>
      <w:sdtEndPr>
        <w:rPr>
          <w:bCs/>
        </w:rPr>
      </w:sdtEndPr>
      <w:sdtContent>
        <w:sdt>
          <w:sdtPr>
            <w:rPr>
              <w:rFonts w:ascii="Arial" w:hAnsi="Arial"/>
              <w:b w:val="0"/>
              <w:sz w:val="22"/>
              <w:u w:val="none"/>
            </w:rPr>
            <w:id w:val="1290467818"/>
            <w:docPartObj>
              <w:docPartGallery w:val="Table of Contents"/>
              <w:docPartUnique/>
            </w:docPartObj>
          </w:sdtPr>
          <w:sdtEndPr>
            <w:rPr>
              <w:bCs/>
            </w:rPr>
          </w:sdtEndPr>
          <w:sdtContent>
            <w:p w:rsidR="00675BC0" w:rsidRPr="00066A58" w:rsidP="00500085" w14:paraId="5D986DA6" w14:textId="77777777">
              <w:pPr>
                <w:pStyle w:val="Heading1"/>
              </w:pPr>
              <w:bookmarkStart w:id="1" w:name="_Toc256000000"/>
              <w:r w:rsidRPr="00066A58">
                <w:t>Innhold</w:t>
              </w:r>
              <w:bookmarkEnd w:id="1"/>
            </w:p>
            <w:p>
              <w:pPr>
                <w:pStyle w:val="TOC1"/>
                <w:rPr>
                  <w:rFonts w:asciiTheme="minorHAnsi" w:hAnsiTheme="minorHAnsi"/>
                  <w:noProof/>
                  <w:sz w:val="22"/>
                </w:rPr>
              </w:pPr>
              <w:r w:rsidRPr="00066A58">
                <w:rPr>
                  <w:rFonts w:cstheme="minorHAnsi"/>
                  <w:sz w:val="20"/>
                </w:rPr>
                <w:fldChar w:fldCharType="begin"/>
              </w:r>
              <w:r w:rsidRPr="00066A58">
                <w:rPr>
                  <w:rFonts w:cstheme="minorHAnsi"/>
                  <w:sz w:val="20"/>
                </w:rPr>
                <w:instrText xml:space="preserve"> TOC \o "1-3" \h \z \u </w:instrText>
              </w:r>
              <w:r w:rsidRPr="00066A58">
                <w:rPr>
                  <w:rFonts w:cstheme="minorHAnsi"/>
                  <w:sz w:val="20"/>
                </w:rPr>
                <w:fldChar w:fldCharType="separate"/>
              </w:r>
              <w:hyperlink w:anchor="_Toc256000000" w:history="1">
                <w:r>
                  <w:rPr>
                    <w:rStyle w:val="Hyperlink"/>
                  </w:rPr>
                  <w:t>1.</w:t>
                </w:r>
                <w:r>
                  <w:rPr>
                    <w:rFonts w:asciiTheme="minorHAnsi" w:hAnsiTheme="minorHAnsi"/>
                    <w:noProof/>
                    <w:sz w:val="22"/>
                  </w:rPr>
                  <w:tab/>
                </w:r>
                <w:r w:rsidRPr="00066A58">
                  <w:rPr>
                    <w:rStyle w:val="Hyperlink"/>
                  </w:rPr>
                  <w:t>Innhold</w:t>
                </w:r>
                <w:r>
                  <w:tab/>
                </w:r>
                <w:r>
                  <w:fldChar w:fldCharType="begin"/>
                </w:r>
                <w:r>
                  <w:instrText xml:space="preserve"> PAGEREF _Toc256000000 \h </w:instrText>
                </w:r>
                <w:r>
                  <w:fldChar w:fldCharType="separate"/>
                </w:r>
                <w:r>
                  <w:t>1</w:t>
                </w:r>
                <w:r>
                  <w:fldChar w:fldCharType="end"/>
                </w:r>
              </w:hyperlink>
            </w:p>
            <w:p>
              <w:pPr>
                <w:pStyle w:val="TOC1"/>
                <w:rPr>
                  <w:rFonts w:asciiTheme="minorHAnsi" w:hAnsiTheme="minorHAnsi"/>
                  <w:noProof/>
                  <w:sz w:val="22"/>
                </w:rPr>
              </w:pPr>
              <w:hyperlink w:anchor="_Toc256000001" w:history="1">
                <w:r>
                  <w:rPr>
                    <w:rStyle w:val="Hyperlink"/>
                  </w:rPr>
                  <w:t>2.</w:t>
                </w:r>
                <w:r>
                  <w:rPr>
                    <w:rFonts w:asciiTheme="minorHAnsi" w:hAnsiTheme="minorHAnsi"/>
                    <w:noProof/>
                    <w:sz w:val="22"/>
                  </w:rPr>
                  <w:tab/>
                </w:r>
                <w:r>
                  <w:rPr>
                    <w:rStyle w:val="Hyperlink"/>
                  </w:rPr>
                  <w:t>Hensikt</w:t>
                </w:r>
                <w:r>
                  <w:tab/>
                </w:r>
                <w:r>
                  <w:fldChar w:fldCharType="begin"/>
                </w:r>
                <w:r>
                  <w:instrText xml:space="preserve"> PAGEREF _Toc256000001 \h </w:instrText>
                </w:r>
                <w:r>
                  <w:fldChar w:fldCharType="separate"/>
                </w:r>
                <w:r>
                  <w:t>1</w:t>
                </w:r>
                <w:r>
                  <w:fldChar w:fldCharType="end"/>
                </w:r>
              </w:hyperlink>
            </w:p>
            <w:p>
              <w:pPr>
                <w:pStyle w:val="TOC1"/>
                <w:rPr>
                  <w:rFonts w:asciiTheme="minorHAnsi" w:hAnsiTheme="minorHAnsi"/>
                  <w:noProof/>
                  <w:sz w:val="22"/>
                </w:rPr>
              </w:pPr>
              <w:hyperlink w:anchor="_Toc256000002" w:history="1">
                <w:r>
                  <w:rPr>
                    <w:rStyle w:val="Hyperlink"/>
                  </w:rPr>
                  <w:t>3.</w:t>
                </w:r>
                <w:r>
                  <w:rPr>
                    <w:rFonts w:asciiTheme="minorHAnsi" w:hAnsiTheme="minorHAnsi"/>
                    <w:noProof/>
                    <w:sz w:val="22"/>
                  </w:rPr>
                  <w:tab/>
                </w:r>
                <w:r>
                  <w:rPr>
                    <w:rStyle w:val="Hyperlink"/>
                  </w:rPr>
                  <w:t>Målgruppe</w:t>
                </w:r>
                <w:r>
                  <w:tab/>
                </w:r>
                <w:r>
                  <w:fldChar w:fldCharType="begin"/>
                </w:r>
                <w:r>
                  <w:instrText xml:space="preserve"> PAGEREF _Toc256000002 \h </w:instrText>
                </w:r>
                <w:r>
                  <w:fldChar w:fldCharType="separate"/>
                </w:r>
                <w:r>
                  <w:t>1</w:t>
                </w:r>
                <w:r>
                  <w:fldChar w:fldCharType="end"/>
                </w:r>
              </w:hyperlink>
            </w:p>
            <w:p>
              <w:pPr>
                <w:pStyle w:val="TOC1"/>
                <w:rPr>
                  <w:rFonts w:asciiTheme="minorHAnsi" w:hAnsiTheme="minorHAnsi"/>
                  <w:noProof/>
                  <w:sz w:val="22"/>
                </w:rPr>
              </w:pPr>
              <w:hyperlink w:anchor="_Toc256000003" w:history="1">
                <w:r>
                  <w:rPr>
                    <w:rStyle w:val="Hyperlink"/>
                  </w:rPr>
                  <w:t>4.</w:t>
                </w:r>
                <w:r>
                  <w:rPr>
                    <w:rFonts w:asciiTheme="minorHAnsi" w:hAnsiTheme="minorHAnsi"/>
                    <w:noProof/>
                    <w:sz w:val="22"/>
                  </w:rPr>
                  <w:tab/>
                </w:r>
                <w:r>
                  <w:rPr>
                    <w:rStyle w:val="Hyperlink"/>
                  </w:rPr>
                  <w:t>Hypotermi – årsaker og forbygging</w:t>
                </w:r>
                <w:r>
                  <w:tab/>
                </w:r>
                <w:r>
                  <w:fldChar w:fldCharType="begin"/>
                </w:r>
                <w:r>
                  <w:instrText xml:space="preserve"> PAGEREF _Toc256000003 \h </w:instrText>
                </w:r>
                <w:r>
                  <w:fldChar w:fldCharType="separate"/>
                </w:r>
                <w:r>
                  <w:t>1</w:t>
                </w:r>
                <w:r>
                  <w:fldChar w:fldCharType="end"/>
                </w:r>
              </w:hyperlink>
            </w:p>
            <w:p>
              <w:pPr>
                <w:pStyle w:val="TOC2"/>
                <w:tabs>
                  <w:tab w:val="left" w:pos="880"/>
                  <w:tab w:val="right" w:leader="dot" w:pos="9061"/>
                </w:tabs>
                <w:rPr>
                  <w:rFonts w:asciiTheme="minorHAnsi" w:hAnsiTheme="minorHAnsi"/>
                  <w:noProof/>
                  <w:sz w:val="22"/>
                </w:rPr>
              </w:pPr>
              <w:hyperlink w:anchor="_Toc256000004" w:history="1">
                <w:r>
                  <w:rPr>
                    <w:rStyle w:val="Hyperlink"/>
                  </w:rPr>
                  <w:t>4.1</w:t>
                </w:r>
                <w:r>
                  <w:rPr>
                    <w:rFonts w:asciiTheme="minorHAnsi" w:hAnsiTheme="minorHAnsi"/>
                    <w:noProof/>
                    <w:sz w:val="22"/>
                  </w:rPr>
                  <w:tab/>
                </w:r>
                <w:r w:rsidRPr="009658D7">
                  <w:rPr>
                    <w:rStyle w:val="Hyperlink"/>
                  </w:rPr>
                  <w:t>Årsaker til utvikling av hypotermi hos premature barn:</w:t>
                </w:r>
                <w:r>
                  <w:tab/>
                </w:r>
                <w:r>
                  <w:fldChar w:fldCharType="begin"/>
                </w:r>
                <w:r>
                  <w:instrText xml:space="preserve"> PAGEREF _Toc256000004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5" w:history="1">
                <w:r>
                  <w:rPr>
                    <w:rStyle w:val="Hyperlink"/>
                  </w:rPr>
                  <w:t>4.2</w:t>
                </w:r>
                <w:r>
                  <w:rPr>
                    <w:rFonts w:asciiTheme="minorHAnsi" w:hAnsiTheme="minorHAnsi"/>
                    <w:noProof/>
                    <w:sz w:val="22"/>
                  </w:rPr>
                  <w:tab/>
                </w:r>
                <w:r w:rsidRPr="009658D7">
                  <w:rPr>
                    <w:rStyle w:val="Hyperlink"/>
                  </w:rPr>
                  <w:t>Tiltak for å redusere varmetap:</w:t>
                </w:r>
                <w:r>
                  <w:tab/>
                </w:r>
                <w:r>
                  <w:fldChar w:fldCharType="begin"/>
                </w:r>
                <w:r>
                  <w:instrText xml:space="preserve"> PAGEREF _Toc256000005 \h </w:instrText>
                </w:r>
                <w:r>
                  <w:fldChar w:fldCharType="separate"/>
                </w:r>
                <w:r>
                  <w:t>2</w:t>
                </w:r>
                <w:r>
                  <w:fldChar w:fldCharType="end"/>
                </w:r>
              </w:hyperlink>
            </w:p>
            <w:p>
              <w:pPr>
                <w:pStyle w:val="TOC1"/>
                <w:rPr>
                  <w:rFonts w:asciiTheme="minorHAnsi" w:hAnsiTheme="minorHAnsi"/>
                  <w:noProof/>
                  <w:sz w:val="22"/>
                </w:rPr>
              </w:pPr>
              <w:hyperlink w:anchor="_Toc256000006" w:history="1">
                <w:r>
                  <w:rPr>
                    <w:rStyle w:val="Hyperlink"/>
                  </w:rPr>
                  <w:t>5.</w:t>
                </w:r>
                <w:r>
                  <w:rPr>
                    <w:rFonts w:asciiTheme="minorHAnsi" w:hAnsiTheme="minorHAnsi"/>
                    <w:noProof/>
                    <w:sz w:val="22"/>
                  </w:rPr>
                  <w:tab/>
                </w:r>
                <w:r>
                  <w:rPr>
                    <w:rStyle w:val="Hyperlink"/>
                  </w:rPr>
                  <w:t>Prosedyre</w:t>
                </w:r>
                <w:r>
                  <w:tab/>
                </w:r>
                <w:r>
                  <w:fldChar w:fldCharType="begin"/>
                </w:r>
                <w:r>
                  <w:instrText xml:space="preserve"> PAGEREF _Toc256000006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7" w:history="1">
                <w:r>
                  <w:rPr>
                    <w:rStyle w:val="Hyperlink"/>
                  </w:rPr>
                  <w:t>5.1</w:t>
                </w:r>
                <w:r>
                  <w:rPr>
                    <w:rFonts w:asciiTheme="minorHAnsi" w:hAnsiTheme="minorHAnsi"/>
                    <w:noProof/>
                    <w:sz w:val="22"/>
                  </w:rPr>
                  <w:tab/>
                </w:r>
                <w:r>
                  <w:rPr>
                    <w:rStyle w:val="Hyperlink"/>
                  </w:rPr>
                  <w:t xml:space="preserve">På </w:t>
                </w:r>
                <w:r>
                  <w:rPr>
                    <w:rStyle w:val="Hyperlink"/>
                  </w:rPr>
                  <w:t>fødestuen</w:t>
                </w:r>
                <w:r>
                  <w:tab/>
                </w:r>
                <w:r>
                  <w:fldChar w:fldCharType="begin"/>
                </w:r>
                <w:r>
                  <w:instrText xml:space="preserve"> PAGEREF _Toc256000007 \h </w:instrText>
                </w:r>
                <w:r>
                  <w:fldChar w:fldCharType="separate"/>
                </w:r>
                <w:r>
                  <w:t>2</w:t>
                </w:r>
                <w:r>
                  <w:fldChar w:fldCharType="end"/>
                </w:r>
              </w:hyperlink>
            </w:p>
            <w:p>
              <w:pPr>
                <w:pStyle w:val="TOC2"/>
                <w:tabs>
                  <w:tab w:val="left" w:pos="880"/>
                  <w:tab w:val="right" w:leader="dot" w:pos="9061"/>
                </w:tabs>
                <w:rPr>
                  <w:rFonts w:asciiTheme="minorHAnsi" w:hAnsiTheme="minorHAnsi"/>
                  <w:noProof/>
                  <w:sz w:val="22"/>
                </w:rPr>
              </w:pPr>
              <w:hyperlink w:anchor="_Toc256000008" w:history="1">
                <w:r>
                  <w:rPr>
                    <w:rStyle w:val="Hyperlink"/>
                  </w:rPr>
                  <w:t>5.2</w:t>
                </w:r>
                <w:r>
                  <w:rPr>
                    <w:rFonts w:asciiTheme="minorHAnsi" w:hAnsiTheme="minorHAnsi"/>
                    <w:noProof/>
                    <w:sz w:val="22"/>
                  </w:rPr>
                  <w:tab/>
                </w:r>
                <w:r>
                  <w:rPr>
                    <w:rStyle w:val="Hyperlink"/>
                  </w:rPr>
                  <w:t>På Nyfødtintensiv</w:t>
                </w:r>
                <w:r>
                  <w:tab/>
                </w:r>
                <w:r>
                  <w:fldChar w:fldCharType="begin"/>
                </w:r>
                <w:r>
                  <w:instrText xml:space="preserve"> PAGEREF _Toc256000008 \h </w:instrText>
                </w:r>
                <w:r>
                  <w:fldChar w:fldCharType="separate"/>
                </w:r>
                <w:r>
                  <w:t>3</w:t>
                </w:r>
                <w:r>
                  <w:fldChar w:fldCharType="end"/>
                </w:r>
              </w:hyperlink>
            </w:p>
            <w:p>
              <w:pPr>
                <w:pStyle w:val="TOC1"/>
                <w:rPr>
                  <w:rFonts w:asciiTheme="minorHAnsi" w:hAnsiTheme="minorHAnsi"/>
                  <w:noProof/>
                  <w:sz w:val="22"/>
                </w:rPr>
              </w:pPr>
              <w:hyperlink w:anchor="_Toc256000009" w:history="1">
                <w:r>
                  <w:rPr>
                    <w:rStyle w:val="Hyperlink"/>
                    <w:lang w:val="en-GB"/>
                  </w:rPr>
                  <w:t>6.</w:t>
                </w:r>
                <w:r>
                  <w:rPr>
                    <w:rFonts w:asciiTheme="minorHAnsi" w:hAnsiTheme="minorHAnsi"/>
                    <w:noProof/>
                    <w:sz w:val="22"/>
                    <w:lang w:val="en-GB"/>
                  </w:rPr>
                  <w:tab/>
                </w:r>
                <w:r>
                  <w:rPr>
                    <w:rStyle w:val="Hyperlink"/>
                    <w:lang w:val="en-GB"/>
                  </w:rPr>
                  <w:t>Referanser</w:t>
                </w:r>
                <w:r>
                  <w:tab/>
                </w:r>
                <w:r>
                  <w:fldChar w:fldCharType="begin"/>
                </w:r>
                <w:r>
                  <w:instrText xml:space="preserve"> PAGEREF _Toc256000009 \h </w:instrText>
                </w:r>
                <w:r>
                  <w:fldChar w:fldCharType="separate"/>
                </w:r>
                <w:r>
                  <w:t>3</w:t>
                </w:r>
                <w:r>
                  <w:fldChar w:fldCharType="end"/>
                </w:r>
              </w:hyperlink>
            </w:p>
            <w:p>
              <w:pPr>
                <w:pStyle w:val="TOC1"/>
                <w:rPr>
                  <w:rFonts w:asciiTheme="minorHAnsi" w:hAnsiTheme="minorHAnsi"/>
                  <w:noProof/>
                  <w:sz w:val="22"/>
                </w:rPr>
              </w:pPr>
              <w:hyperlink w:anchor="_Toc256000010" w:history="1">
                <w:r>
                  <w:rPr>
                    <w:rStyle w:val="Hyperlink"/>
                    <w:lang w:val="en-GB"/>
                  </w:rPr>
                  <w:t>7.</w:t>
                </w:r>
                <w:r>
                  <w:rPr>
                    <w:rFonts w:asciiTheme="minorHAnsi" w:hAnsiTheme="minorHAnsi"/>
                    <w:noProof/>
                    <w:sz w:val="22"/>
                    <w:lang w:val="en-GB"/>
                  </w:rPr>
                  <w:tab/>
                </w:r>
                <w:r>
                  <w:rPr>
                    <w:rStyle w:val="Hyperlink"/>
                    <w:lang w:val="en-GB"/>
                  </w:rPr>
                  <w:t>Endring fra forrige versjon</w:t>
                </w:r>
                <w:r>
                  <w:tab/>
                </w:r>
                <w:r>
                  <w:fldChar w:fldCharType="begin"/>
                </w:r>
                <w:r>
                  <w:instrText xml:space="preserve"> PAGEREF _Toc256000010 \h </w:instrText>
                </w:r>
                <w:r>
                  <w:fldChar w:fldCharType="separate"/>
                </w:r>
                <w:r>
                  <w:t>4</w:t>
                </w:r>
                <w:r>
                  <w:fldChar w:fldCharType="end"/>
                </w:r>
              </w:hyperlink>
            </w:p>
            <w:p w:rsidR="00675BC0" w:rsidP="00675BC0">
              <w:pPr>
                <w:spacing w:line="259" w:lineRule="auto"/>
                <w:rPr>
                  <w:rFonts w:cstheme="minorHAnsi"/>
                  <w:sz w:val="20"/>
                </w:rPr>
              </w:pPr>
              <w:r w:rsidRPr="00066A58">
                <w:rPr>
                  <w:rFonts w:cstheme="minorHAnsi"/>
                  <w:sz w:val="20"/>
                </w:rPr>
                <w:fldChar w:fldCharType="end"/>
              </w:r>
            </w:p>
            <w:p w:rsidR="00675BC0" w:rsidP="00675BC0" w14:paraId="5D986DB3" w14:textId="77777777">
              <w:pPr>
                <w:spacing w:line="259" w:lineRule="auto"/>
                <w:rPr>
                  <w:rFonts w:cstheme="minorHAnsi"/>
                  <w:sz w:val="20"/>
                </w:rPr>
              </w:pPr>
            </w:p>
            <w:p w:rsidR="00675BC0" w:rsidRPr="00675BC0" w:rsidP="00675BC0" w14:paraId="5D986DB4" w14:textId="77777777">
              <w:pPr>
                <w:spacing w:line="259" w:lineRule="auto"/>
                <w:rPr>
                  <w:b/>
                  <w:bCs/>
                </w:rPr>
              </w:pPr>
            </w:p>
          </w:sdtContent>
        </w:sdt>
      </w:sdtContent>
    </w:sdt>
    <w:p w:rsidR="00675BC0" w:rsidP="00500085" w14:paraId="5D986DB5" w14:textId="77777777">
      <w:pPr>
        <w:pStyle w:val="Heading1"/>
      </w:pPr>
      <w:bookmarkStart w:id="2" w:name="_Toc256000001"/>
      <w:r>
        <w:t>Hensikt</w:t>
      </w:r>
      <w:bookmarkEnd w:id="2"/>
    </w:p>
    <w:p w:rsidR="00675BC0" w:rsidRPr="009658D7" w:rsidP="00675BC0" w14:paraId="5D986DB6" w14:textId="77777777">
      <w:pPr>
        <w:tabs>
          <w:tab w:val="left" w:pos="-720"/>
          <w:tab w:val="left" w:pos="0"/>
          <w:tab w:val="left" w:pos="720"/>
        </w:tabs>
        <w:suppressAutoHyphens/>
        <w:rPr>
          <w:rFonts w:asciiTheme="minorHAnsi" w:hAnsiTheme="minorHAnsi" w:cstheme="minorHAnsi"/>
          <w:szCs w:val="22"/>
        </w:rPr>
      </w:pPr>
      <w:r w:rsidRPr="009658D7">
        <w:rPr>
          <w:rFonts w:asciiTheme="minorHAnsi" w:hAnsiTheme="minorHAnsi" w:cstheme="minorHAnsi"/>
          <w:szCs w:val="22"/>
        </w:rPr>
        <w:t xml:space="preserve">Premature barn, er utsatt for at kroppstemperaturen kan falle dramatisk om ikke tiltak iverksettes umiddelbart etter fødsel. </w:t>
      </w:r>
      <w:r>
        <w:rPr>
          <w:rFonts w:asciiTheme="minorHAnsi" w:hAnsiTheme="minorHAnsi" w:cstheme="minorHAnsi"/>
          <w:szCs w:val="22"/>
        </w:rPr>
        <w:t xml:space="preserve">Å holde barnet innenfor normal kroppstemperatur kan bidra til bedre utkomme for ekstremt premature. </w:t>
      </w:r>
    </w:p>
    <w:p w:rsidR="00675BC0" w:rsidRPr="00675BC0" w:rsidP="00675BC0" w14:paraId="5D986DB7" w14:textId="77777777"/>
    <w:p w:rsidR="00675BC0" w:rsidRPr="00675BC0" w:rsidP="00500085" w14:paraId="5D986DB8" w14:textId="77777777">
      <w:pPr>
        <w:pStyle w:val="Heading1"/>
      </w:pPr>
      <w:bookmarkStart w:id="3" w:name="_Toc256000002"/>
      <w:r>
        <w:t>Målgruppe</w:t>
      </w:r>
      <w:bookmarkEnd w:id="3"/>
      <w:r>
        <w:t xml:space="preserve"> </w:t>
      </w:r>
    </w:p>
    <w:p w:rsidR="00500085" w:rsidP="00500085" w14:paraId="5D986DB9" w14:textId="2617303B">
      <w:pPr>
        <w:rPr>
          <w:rFonts w:asciiTheme="minorHAnsi" w:hAnsiTheme="minorHAnsi" w:cstheme="minorHAnsi"/>
          <w:szCs w:val="22"/>
        </w:rPr>
      </w:pPr>
      <w:r w:rsidRPr="00B8197E">
        <w:rPr>
          <w:rFonts w:asciiTheme="minorHAnsi" w:hAnsiTheme="minorHAnsi" w:cstheme="minorHAnsi"/>
          <w:color w:val="333333"/>
          <w:szCs w:val="22"/>
        </w:rPr>
        <w:t xml:space="preserve">Prosedyren gjelder for premature </w:t>
      </w:r>
      <w:r w:rsidRPr="00B8197E">
        <w:rPr>
          <w:rFonts w:asciiTheme="minorHAnsi" w:hAnsiTheme="minorHAnsi" w:cstheme="minorHAnsi"/>
          <w:szCs w:val="22"/>
        </w:rPr>
        <w:t>&lt;3</w:t>
      </w:r>
      <w:r>
        <w:rPr>
          <w:rFonts w:asciiTheme="minorHAnsi" w:hAnsiTheme="minorHAnsi" w:cstheme="minorHAnsi"/>
          <w:szCs w:val="22"/>
        </w:rPr>
        <w:t>2</w:t>
      </w:r>
      <w:r w:rsidRPr="00B8197E">
        <w:rPr>
          <w:rFonts w:asciiTheme="minorHAnsi" w:hAnsiTheme="minorHAnsi" w:cstheme="minorHAnsi"/>
          <w:szCs w:val="22"/>
        </w:rPr>
        <w:t xml:space="preserve"> uker eller med en fødselsvekt &lt;1500 g</w:t>
      </w:r>
    </w:p>
    <w:p w:rsidR="00B8197E" w:rsidRPr="00500085" w:rsidP="00500085" w14:paraId="5D986DBA" w14:textId="77777777">
      <w:pPr>
        <w:pStyle w:val="ListParagraph"/>
        <w:numPr>
          <w:ilvl w:val="0"/>
          <w:numId w:val="20"/>
        </w:numPr>
        <w:rPr>
          <w:rFonts w:asciiTheme="minorHAnsi" w:hAnsiTheme="minorHAnsi" w:cstheme="minorHAnsi"/>
          <w:szCs w:val="22"/>
        </w:rPr>
      </w:pPr>
      <w:r w:rsidRPr="00500085">
        <w:rPr>
          <w:rFonts w:asciiTheme="minorHAnsi" w:hAnsiTheme="minorHAnsi" w:cstheme="minorHAnsi"/>
          <w:color w:val="333333"/>
          <w:szCs w:val="22"/>
        </w:rPr>
        <w:t>Pose</w:t>
      </w:r>
      <w:r w:rsidRPr="00500085" w:rsidR="009658D7">
        <w:rPr>
          <w:rFonts w:asciiTheme="minorHAnsi" w:hAnsiTheme="minorHAnsi" w:cstheme="minorHAnsi"/>
          <w:color w:val="333333"/>
          <w:szCs w:val="22"/>
        </w:rPr>
        <w:t>n tas på barnet</w:t>
      </w:r>
      <w:r w:rsidRPr="00500085">
        <w:rPr>
          <w:rFonts w:asciiTheme="minorHAnsi" w:hAnsiTheme="minorHAnsi" w:cstheme="minorHAnsi"/>
          <w:color w:val="333333"/>
          <w:szCs w:val="22"/>
        </w:rPr>
        <w:t xml:space="preserve"> umiddelbart etter forløsning på </w:t>
      </w:r>
      <w:r w:rsidRPr="00500085" w:rsidR="005C5525">
        <w:rPr>
          <w:rFonts w:asciiTheme="minorHAnsi" w:hAnsiTheme="minorHAnsi" w:cstheme="minorHAnsi"/>
          <w:color w:val="333333"/>
          <w:szCs w:val="22"/>
        </w:rPr>
        <w:t>fødestuen/sexiostuen</w:t>
      </w:r>
      <w:r w:rsidRPr="00500085" w:rsidR="00500085">
        <w:rPr>
          <w:rFonts w:asciiTheme="minorHAnsi" w:hAnsiTheme="minorHAnsi" w:cstheme="minorHAnsi"/>
          <w:color w:val="333333"/>
          <w:szCs w:val="22"/>
        </w:rPr>
        <w:t>.</w:t>
      </w:r>
    </w:p>
    <w:p w:rsidR="00500085" w:rsidRPr="00500085" w:rsidP="00500085" w14:paraId="5D986DBB" w14:textId="77777777">
      <w:pPr>
        <w:pStyle w:val="ListParagraph"/>
        <w:numPr>
          <w:ilvl w:val="0"/>
          <w:numId w:val="20"/>
        </w:numPr>
        <w:rPr>
          <w:rFonts w:asciiTheme="minorHAnsi" w:hAnsiTheme="minorHAnsi" w:cstheme="minorHAnsi"/>
          <w:color w:val="333333"/>
          <w:szCs w:val="22"/>
        </w:rPr>
      </w:pPr>
      <w:r w:rsidRPr="00500085">
        <w:rPr>
          <w:rFonts w:asciiTheme="minorHAnsi" w:hAnsiTheme="minorHAnsi" w:cstheme="minorHAnsi"/>
          <w:color w:val="333333"/>
          <w:szCs w:val="22"/>
        </w:rPr>
        <w:t>Posen fjernes etter ankomst Nyfødt når barnet er stabilt i kuvøsen og de fleste oppgavene</w:t>
      </w:r>
      <w:r>
        <w:rPr>
          <w:rFonts w:asciiTheme="minorHAnsi" w:hAnsiTheme="minorHAnsi" w:cstheme="minorHAnsi"/>
          <w:color w:val="333333"/>
          <w:szCs w:val="22"/>
        </w:rPr>
        <w:t xml:space="preserve"> er</w:t>
      </w:r>
      <w:r w:rsidRPr="00500085">
        <w:rPr>
          <w:rFonts w:asciiTheme="minorHAnsi" w:hAnsiTheme="minorHAnsi" w:cstheme="minorHAnsi"/>
          <w:color w:val="333333"/>
          <w:szCs w:val="22"/>
        </w:rPr>
        <w:t xml:space="preserve"> ferdig som innebærer at kuvøsetaket holdes åpen over lengre tid</w:t>
      </w:r>
    </w:p>
    <w:p w:rsidR="009658D7" w:rsidRPr="00500085" w:rsidP="00500085" w14:paraId="5D986DBC" w14:textId="77777777">
      <w:pPr>
        <w:rPr>
          <w:rFonts w:asciiTheme="minorHAnsi" w:hAnsiTheme="minorHAnsi" w:cstheme="minorHAnsi"/>
          <w:color w:val="333333"/>
          <w:szCs w:val="22"/>
        </w:rPr>
      </w:pPr>
    </w:p>
    <w:p w:rsidR="00675BC0" w:rsidP="00675BC0" w14:paraId="5D986DBD" w14:textId="77777777">
      <w:pPr>
        <w:rPr>
          <w:rFonts w:asciiTheme="minorHAnsi" w:hAnsiTheme="minorHAnsi" w:cstheme="minorHAnsi"/>
          <w:color w:val="333333"/>
          <w:szCs w:val="22"/>
        </w:rPr>
      </w:pPr>
      <w:r>
        <w:rPr>
          <w:rFonts w:asciiTheme="minorHAnsi" w:hAnsiTheme="minorHAnsi" w:cstheme="minorHAnsi"/>
          <w:color w:val="333333"/>
          <w:szCs w:val="22"/>
        </w:rPr>
        <w:t xml:space="preserve">Prosedyren gjelder for personalet ansatt på Nyfødtintensiv, BUK, HUS. </w:t>
      </w:r>
    </w:p>
    <w:p w:rsidR="009658D7" w:rsidP="00675BC0" w14:paraId="5D986DBE" w14:textId="77777777">
      <w:pPr>
        <w:rPr>
          <w:rFonts w:asciiTheme="minorHAnsi" w:hAnsiTheme="minorHAnsi" w:cstheme="minorHAnsi"/>
          <w:color w:val="333333"/>
          <w:szCs w:val="22"/>
        </w:rPr>
      </w:pPr>
    </w:p>
    <w:p w:rsidR="00B8197E" w:rsidRPr="00675BC0" w:rsidP="00500085" w14:paraId="5D986DBF" w14:textId="77777777">
      <w:pPr>
        <w:pStyle w:val="Heading1"/>
      </w:pPr>
      <w:bookmarkStart w:id="4" w:name="_Toc256000003"/>
      <w:r>
        <w:t>Hypotermi – årsaker og forbygging</w:t>
      </w:r>
      <w:bookmarkEnd w:id="4"/>
    </w:p>
    <w:p w:rsidR="00B8197E" w:rsidRPr="009658D7" w:rsidP="00B8197E" w14:paraId="5D986DC0" w14:textId="77777777">
      <w:pPr>
        <w:tabs>
          <w:tab w:val="left" w:pos="-720"/>
          <w:tab w:val="left" w:pos="0"/>
          <w:tab w:val="left" w:pos="720"/>
        </w:tabs>
        <w:suppressAutoHyphens/>
        <w:rPr>
          <w:rFonts w:asciiTheme="minorHAnsi" w:hAnsiTheme="minorHAnsi" w:cstheme="minorHAnsi"/>
          <w:szCs w:val="22"/>
        </w:rPr>
      </w:pPr>
      <w:r w:rsidRPr="009658D7">
        <w:rPr>
          <w:rFonts w:asciiTheme="minorHAnsi" w:hAnsiTheme="minorHAnsi" w:cstheme="minorHAnsi"/>
          <w:szCs w:val="22"/>
        </w:rPr>
        <w:t xml:space="preserve">Hypotermi hos premature nyfødte kan føre til økt mortalitet og morbiditet. Det kan få sirkulatoriske og respiratoriske konsekvenser for barnet. Blant annet kan hypotermi føre til hypoglykemi, metabolsk acidose, inaktivering av barnets egen surfaktantproduksjon som igjen kan gi anstrengt respirasjon, og behov for </w:t>
      </w:r>
      <w:r w:rsidR="00500085">
        <w:rPr>
          <w:rFonts w:asciiTheme="minorHAnsi" w:hAnsiTheme="minorHAnsi" w:cstheme="minorHAnsi"/>
          <w:szCs w:val="22"/>
        </w:rPr>
        <w:t xml:space="preserve">pustestøtte og </w:t>
      </w:r>
      <w:r w:rsidRPr="009658D7">
        <w:rPr>
          <w:rFonts w:asciiTheme="minorHAnsi" w:hAnsiTheme="minorHAnsi" w:cstheme="minorHAnsi"/>
          <w:szCs w:val="22"/>
        </w:rPr>
        <w:t>oksygentilskudd. Hypotermi kan være en utløsende årsak til RDS utvikling. WHO definerer hypotermi som kjernetemperatur &lt;36,5</w:t>
      </w:r>
      <w:r w:rsidRPr="009658D7">
        <w:rPr>
          <w:rFonts w:ascii="Symbol" w:hAnsi="Symbol" w:cstheme="minorHAnsi"/>
          <w:szCs w:val="22"/>
        </w:rPr>
        <w:sym w:font="Symbol" w:char="F0B0"/>
      </w:r>
      <w:r w:rsidRPr="009658D7">
        <w:rPr>
          <w:rFonts w:asciiTheme="minorHAnsi" w:hAnsiTheme="minorHAnsi" w:cstheme="minorHAnsi"/>
          <w:szCs w:val="22"/>
        </w:rPr>
        <w:t>C.</w:t>
      </w:r>
    </w:p>
    <w:p w:rsidR="00B8197E" w:rsidP="00B8197E" w14:paraId="5D986DC1" w14:textId="77777777">
      <w:pPr>
        <w:tabs>
          <w:tab w:val="left" w:pos="-720"/>
          <w:tab w:val="left" w:pos="0"/>
          <w:tab w:val="left" w:pos="720"/>
        </w:tabs>
        <w:suppressAutoHyphens/>
        <w:rPr>
          <w:rFonts w:asciiTheme="minorHAnsi" w:hAnsiTheme="minorHAnsi" w:cstheme="minorHAnsi"/>
          <w:szCs w:val="22"/>
        </w:rPr>
      </w:pPr>
    </w:p>
    <w:p w:rsidR="00C87D9D" w:rsidRPr="009658D7" w:rsidP="00B8197E" w14:paraId="5D986DC2" w14:textId="77777777">
      <w:pPr>
        <w:tabs>
          <w:tab w:val="left" w:pos="-720"/>
          <w:tab w:val="left" w:pos="0"/>
          <w:tab w:val="left" w:pos="720"/>
        </w:tabs>
        <w:suppressAutoHyphens/>
        <w:rPr>
          <w:rFonts w:asciiTheme="minorHAnsi" w:hAnsiTheme="minorHAnsi" w:cstheme="minorHAnsi"/>
          <w:szCs w:val="22"/>
        </w:rPr>
      </w:pPr>
    </w:p>
    <w:p w:rsidR="00B8197E" w:rsidRPr="009658D7" w:rsidP="00500085" w14:paraId="5D986DC3" w14:textId="77777777">
      <w:pPr>
        <w:pStyle w:val="Heading2"/>
        <w:numPr>
          <w:ilvl w:val="1"/>
          <w:numId w:val="19"/>
        </w:numPr>
      </w:pPr>
      <w:bookmarkStart w:id="5" w:name="_Toc256000004"/>
      <w:r w:rsidRPr="009658D7">
        <w:t>Årsaker til utvikling av hypotermi hos premature barn:</w:t>
      </w:r>
      <w:bookmarkEnd w:id="5"/>
    </w:p>
    <w:p w:rsidR="00B8197E" w:rsidRPr="00500085" w:rsidP="00500085" w14:paraId="5D986DC4" w14:textId="77777777">
      <w:pPr>
        <w:pStyle w:val="ListParagraph"/>
        <w:numPr>
          <w:ilvl w:val="0"/>
          <w:numId w:val="21"/>
        </w:numPr>
        <w:tabs>
          <w:tab w:val="left" w:pos="-720"/>
          <w:tab w:val="left" w:pos="0"/>
          <w:tab w:val="left" w:pos="720"/>
        </w:tabs>
        <w:suppressAutoHyphens/>
        <w:rPr>
          <w:rFonts w:asciiTheme="minorHAnsi" w:hAnsiTheme="minorHAnsi" w:cstheme="minorHAnsi"/>
          <w:szCs w:val="22"/>
        </w:rPr>
      </w:pPr>
      <w:r w:rsidRPr="00500085">
        <w:rPr>
          <w:rFonts w:asciiTheme="minorHAnsi" w:hAnsiTheme="minorHAnsi" w:cstheme="minorHAnsi"/>
          <w:szCs w:val="22"/>
        </w:rPr>
        <w:t>Umodent temperatursenter og temperaturregulering.</w:t>
      </w:r>
    </w:p>
    <w:p w:rsidR="00B8197E" w:rsidRPr="00500085" w:rsidP="00500085" w14:paraId="5D986DC5" w14:textId="77777777">
      <w:pPr>
        <w:pStyle w:val="ListParagraph"/>
        <w:numPr>
          <w:ilvl w:val="0"/>
          <w:numId w:val="21"/>
        </w:numPr>
        <w:tabs>
          <w:tab w:val="left" w:pos="-720"/>
          <w:tab w:val="left" w:pos="0"/>
          <w:tab w:val="left" w:pos="720"/>
        </w:tabs>
        <w:suppressAutoHyphens/>
        <w:rPr>
          <w:rFonts w:asciiTheme="minorHAnsi" w:hAnsiTheme="minorHAnsi" w:cstheme="minorHAnsi"/>
          <w:szCs w:val="22"/>
        </w:rPr>
      </w:pPr>
      <w:r w:rsidRPr="00500085">
        <w:rPr>
          <w:rFonts w:asciiTheme="minorHAnsi" w:hAnsiTheme="minorHAnsi" w:cstheme="minorHAnsi"/>
          <w:szCs w:val="22"/>
        </w:rPr>
        <w:t>Nedsatt evne til selv å produsere varme.</w:t>
      </w:r>
    </w:p>
    <w:p w:rsidR="00B8197E" w:rsidRPr="00500085" w:rsidP="00500085" w14:paraId="5D986DC6" w14:textId="77777777">
      <w:pPr>
        <w:pStyle w:val="ListParagraph"/>
        <w:numPr>
          <w:ilvl w:val="0"/>
          <w:numId w:val="21"/>
        </w:numPr>
        <w:tabs>
          <w:tab w:val="left" w:pos="-720"/>
          <w:tab w:val="left" w:pos="0"/>
          <w:tab w:val="left" w:pos="720"/>
        </w:tabs>
        <w:suppressAutoHyphens/>
        <w:rPr>
          <w:rFonts w:asciiTheme="minorHAnsi" w:hAnsiTheme="minorHAnsi" w:cstheme="minorHAnsi"/>
          <w:szCs w:val="22"/>
          <w:u w:val="single"/>
        </w:rPr>
      </w:pPr>
      <w:r w:rsidRPr="00500085">
        <w:rPr>
          <w:rFonts w:asciiTheme="minorHAnsi" w:hAnsiTheme="minorHAnsi" w:cstheme="minorHAnsi"/>
          <w:szCs w:val="22"/>
        </w:rPr>
        <w:t>Stor kroppsoverflate i forhold til barnets vekt som eksponerer store hudflater for nedkjøling.</w:t>
      </w:r>
    </w:p>
    <w:p w:rsidR="00B8197E" w:rsidRPr="00500085" w:rsidP="00500085" w14:paraId="5D986DC7" w14:textId="77777777">
      <w:pPr>
        <w:pStyle w:val="ListParagraph"/>
        <w:numPr>
          <w:ilvl w:val="0"/>
          <w:numId w:val="21"/>
        </w:numPr>
        <w:tabs>
          <w:tab w:val="left" w:pos="-720"/>
          <w:tab w:val="left" w:pos="0"/>
          <w:tab w:val="left" w:pos="720"/>
        </w:tabs>
        <w:suppressAutoHyphens/>
        <w:rPr>
          <w:rFonts w:asciiTheme="minorHAnsi" w:hAnsiTheme="minorHAnsi" w:cstheme="minorHAnsi"/>
          <w:szCs w:val="22"/>
          <w:u w:val="single"/>
        </w:rPr>
      </w:pPr>
      <w:r w:rsidRPr="00500085">
        <w:rPr>
          <w:rFonts w:asciiTheme="minorHAnsi" w:hAnsiTheme="minorHAnsi" w:cstheme="minorHAnsi"/>
          <w:szCs w:val="22"/>
        </w:rPr>
        <w:t>Høyt fordampningsvarmetap på grunn av umoden, tynn og permeabel hud.</w:t>
      </w:r>
    </w:p>
    <w:p w:rsidR="00B8197E" w:rsidRPr="00500085" w:rsidP="00500085" w14:paraId="5D986DC8" w14:textId="77777777">
      <w:pPr>
        <w:pStyle w:val="ListParagraph"/>
        <w:numPr>
          <w:ilvl w:val="0"/>
          <w:numId w:val="21"/>
        </w:numPr>
        <w:tabs>
          <w:tab w:val="left" w:pos="-720"/>
          <w:tab w:val="left" w:pos="0"/>
          <w:tab w:val="left" w:pos="720"/>
        </w:tabs>
        <w:suppressAutoHyphens/>
        <w:rPr>
          <w:rFonts w:asciiTheme="minorHAnsi" w:hAnsiTheme="minorHAnsi" w:cstheme="minorHAnsi"/>
          <w:szCs w:val="22"/>
          <w:u w:val="single"/>
        </w:rPr>
      </w:pPr>
      <w:r w:rsidRPr="00500085">
        <w:rPr>
          <w:rFonts w:asciiTheme="minorHAnsi" w:hAnsiTheme="minorHAnsi" w:cstheme="minorHAnsi"/>
          <w:szCs w:val="22"/>
        </w:rPr>
        <w:t xml:space="preserve">Lite brunt fett og subkutant fett. </w:t>
      </w:r>
    </w:p>
    <w:p w:rsidR="00B8197E" w:rsidRPr="00500085" w:rsidP="00500085" w14:paraId="5D986DC9" w14:textId="77777777">
      <w:pPr>
        <w:pStyle w:val="ListParagraph"/>
        <w:numPr>
          <w:ilvl w:val="0"/>
          <w:numId w:val="21"/>
        </w:numPr>
        <w:tabs>
          <w:tab w:val="left" w:pos="-720"/>
          <w:tab w:val="left" w:pos="0"/>
          <w:tab w:val="left" w:pos="720"/>
        </w:tabs>
        <w:suppressAutoHyphens/>
        <w:rPr>
          <w:rFonts w:asciiTheme="minorHAnsi" w:hAnsiTheme="minorHAnsi" w:cstheme="minorHAnsi"/>
          <w:szCs w:val="22"/>
          <w:u w:val="single"/>
        </w:rPr>
      </w:pPr>
      <w:r w:rsidRPr="00500085">
        <w:rPr>
          <w:rFonts w:asciiTheme="minorHAnsi" w:hAnsiTheme="minorHAnsi" w:cstheme="minorHAnsi"/>
          <w:szCs w:val="22"/>
        </w:rPr>
        <w:t>Utilfredsstillende omgivelsestemperatur.</w:t>
      </w:r>
    </w:p>
    <w:p w:rsidR="00B8197E" w:rsidRPr="00500085" w:rsidP="00500085" w14:paraId="5D986DCA" w14:textId="77777777">
      <w:pPr>
        <w:pStyle w:val="ListParagraph"/>
        <w:numPr>
          <w:ilvl w:val="0"/>
          <w:numId w:val="21"/>
        </w:numPr>
        <w:tabs>
          <w:tab w:val="left" w:pos="-720"/>
          <w:tab w:val="left" w:pos="0"/>
          <w:tab w:val="left" w:pos="720"/>
        </w:tabs>
        <w:suppressAutoHyphens/>
        <w:rPr>
          <w:rFonts w:asciiTheme="minorHAnsi" w:hAnsiTheme="minorHAnsi" w:cstheme="minorHAnsi"/>
          <w:szCs w:val="22"/>
          <w:u w:val="single"/>
        </w:rPr>
      </w:pPr>
      <w:r w:rsidRPr="00500085">
        <w:rPr>
          <w:rFonts w:asciiTheme="minorHAnsi" w:hAnsiTheme="minorHAnsi" w:cstheme="minorHAnsi"/>
          <w:szCs w:val="22"/>
        </w:rPr>
        <w:t>Manglende varme / fukting av oksygen / inspirasjonsluft ved bruk av cpap, bag, trakt, respirator og transportkuvøse.</w:t>
      </w:r>
    </w:p>
    <w:p w:rsidR="00B8197E" w:rsidRPr="009658D7" w:rsidP="00B8197E" w14:paraId="5D986DCB" w14:textId="77777777">
      <w:pPr>
        <w:tabs>
          <w:tab w:val="left" w:pos="-720"/>
          <w:tab w:val="left" w:pos="0"/>
          <w:tab w:val="left" w:pos="720"/>
        </w:tabs>
        <w:suppressAutoHyphens/>
        <w:rPr>
          <w:rFonts w:asciiTheme="minorHAnsi" w:hAnsiTheme="minorHAnsi" w:cstheme="minorHAnsi"/>
          <w:szCs w:val="22"/>
        </w:rPr>
      </w:pPr>
    </w:p>
    <w:p w:rsidR="009658D7" w:rsidRPr="009658D7" w:rsidP="00500085" w14:paraId="5D986DCC" w14:textId="77777777">
      <w:pPr>
        <w:pStyle w:val="Heading2"/>
        <w:numPr>
          <w:ilvl w:val="1"/>
          <w:numId w:val="19"/>
        </w:numPr>
      </w:pPr>
      <w:bookmarkStart w:id="6" w:name="_Toc256000005"/>
      <w:r w:rsidRPr="009658D7">
        <w:t>Tiltak for å redusere varmetap:</w:t>
      </w:r>
      <w:bookmarkEnd w:id="6"/>
    </w:p>
    <w:p w:rsidR="00B8197E" w:rsidRPr="009658D7" w:rsidP="00884683" w14:paraId="5D986DCD" w14:textId="77777777">
      <w:pPr>
        <w:rPr>
          <w:rFonts w:asciiTheme="minorHAnsi" w:hAnsiTheme="minorHAnsi" w:cstheme="minorHAnsi"/>
          <w:color w:val="333333"/>
          <w:szCs w:val="22"/>
        </w:rPr>
      </w:pPr>
      <w:r w:rsidRPr="009658D7">
        <w:rPr>
          <w:rFonts w:asciiTheme="minorHAnsi" w:hAnsiTheme="minorHAnsi" w:cstheme="minorHAnsi"/>
          <w:szCs w:val="22"/>
        </w:rPr>
        <w:t>Internasjonale retningslinjer anbefaler både konvensjonelle tiltak samt bruk av plast for å redusere risikoen for hypotermi under og etter fødsel. Konvensjonelle tiltak innebærer at barnet skal plasseres under en varmelampe, legges på en varmemadrass, huden tørkes, fjerning av vått tøy, pakke barnet inn i varme håndklær, hud mot hud kontakt mellom mor og barn.</w:t>
      </w:r>
      <w:r w:rsidRPr="009658D7">
        <w:rPr>
          <w:rFonts w:asciiTheme="minorHAnsi" w:hAnsiTheme="minorHAnsi" w:cstheme="minorHAnsi"/>
          <w:b/>
          <w:bCs/>
          <w:color w:val="333333"/>
          <w:szCs w:val="22"/>
        </w:rPr>
        <w:t xml:space="preserve"> </w:t>
      </w:r>
    </w:p>
    <w:p w:rsidR="00B8197E" w:rsidRPr="009658D7" w:rsidP="00B8197E" w14:paraId="5D986DCE" w14:textId="77777777">
      <w:pPr>
        <w:pStyle w:val="NormalWeb"/>
        <w:spacing w:after="0"/>
        <w:rPr>
          <w:rFonts w:asciiTheme="minorHAnsi" w:hAnsiTheme="minorHAnsi" w:cstheme="minorHAnsi"/>
          <w:color w:val="333333"/>
          <w:sz w:val="22"/>
          <w:szCs w:val="22"/>
        </w:rPr>
      </w:pPr>
      <w:r w:rsidRPr="009658D7">
        <w:rPr>
          <w:rFonts w:asciiTheme="minorHAnsi" w:hAnsiTheme="minorHAnsi" w:cstheme="minorHAnsi"/>
          <w:color w:val="333333"/>
          <w:sz w:val="22"/>
          <w:szCs w:val="22"/>
        </w:rPr>
        <w:t> </w:t>
      </w:r>
    </w:p>
    <w:p w:rsidR="00884683" w:rsidRPr="00500085" w:rsidP="00B8197E" w14:paraId="5D986DCF" w14:textId="77777777">
      <w:pPr>
        <w:rPr>
          <w:rFonts w:asciiTheme="minorHAnsi" w:hAnsiTheme="minorHAnsi" w:cstheme="minorHAnsi"/>
          <w:szCs w:val="22"/>
        </w:rPr>
      </w:pPr>
      <w:r w:rsidRPr="00500085">
        <w:rPr>
          <w:rFonts w:asciiTheme="minorHAnsi" w:hAnsiTheme="minorHAnsi" w:cstheme="minorHAnsi"/>
          <w:szCs w:val="22"/>
        </w:rPr>
        <w:t>Ved å pakke barnet i plastpose reduserer</w:t>
      </w:r>
      <w:r w:rsidRPr="00500085" w:rsidR="0090643A">
        <w:rPr>
          <w:rFonts w:asciiTheme="minorHAnsi" w:hAnsiTheme="minorHAnsi" w:cstheme="minorHAnsi"/>
          <w:szCs w:val="22"/>
        </w:rPr>
        <w:t xml:space="preserve"> fordampningsvarmetapet med opp</w:t>
      </w:r>
      <w:r w:rsidRPr="00500085">
        <w:rPr>
          <w:rFonts w:asciiTheme="minorHAnsi" w:hAnsiTheme="minorHAnsi" w:cstheme="minorHAnsi"/>
          <w:szCs w:val="22"/>
        </w:rPr>
        <w:t xml:space="preserve">til 75 % (Rennie, 2005). Samtidig har man mulighet for å observere barnet, og man forsinker ikke stabilisering og overflytning til Nyfødt Intensiv. </w:t>
      </w:r>
    </w:p>
    <w:p w:rsidR="00884683" w:rsidP="00B8197E" w14:paraId="5D986DD0" w14:textId="77777777">
      <w:pPr>
        <w:rPr>
          <w:rFonts w:asciiTheme="minorHAnsi" w:hAnsiTheme="minorHAnsi" w:cstheme="minorHAnsi"/>
          <w:szCs w:val="22"/>
        </w:rPr>
      </w:pPr>
      <w:r w:rsidRPr="00500085">
        <w:rPr>
          <w:rFonts w:asciiTheme="minorHAnsi" w:hAnsiTheme="minorHAnsi" w:cstheme="minorHAnsi"/>
          <w:szCs w:val="22"/>
        </w:rPr>
        <w:t xml:space="preserve">Vi bruker steril </w:t>
      </w:r>
      <w:r w:rsidR="0097400D">
        <w:rPr>
          <w:rFonts w:asciiTheme="minorHAnsi" w:hAnsiTheme="minorHAnsi" w:cstheme="minorHAnsi"/>
          <w:szCs w:val="22"/>
        </w:rPr>
        <w:t>isolasjons</w:t>
      </w:r>
      <w:r w:rsidRPr="00500085">
        <w:rPr>
          <w:rFonts w:asciiTheme="minorHAnsi" w:hAnsiTheme="minorHAnsi" w:cstheme="minorHAnsi"/>
          <w:szCs w:val="22"/>
        </w:rPr>
        <w:t>pose</w:t>
      </w:r>
      <w:r w:rsidR="0097400D">
        <w:rPr>
          <w:rFonts w:asciiTheme="minorHAnsi" w:hAnsiTheme="minorHAnsi" w:cstheme="minorHAnsi"/>
          <w:szCs w:val="22"/>
        </w:rPr>
        <w:t>n</w:t>
      </w:r>
      <w:r w:rsidRPr="00500085">
        <w:rPr>
          <w:rFonts w:asciiTheme="minorHAnsi" w:hAnsiTheme="minorHAnsi" w:cstheme="minorHAnsi"/>
          <w:szCs w:val="22"/>
        </w:rPr>
        <w:t xml:space="preserve"> </w:t>
      </w:r>
      <w:r w:rsidR="00500085">
        <w:rPr>
          <w:rFonts w:asciiTheme="minorHAnsi" w:hAnsiTheme="minorHAnsi" w:cstheme="minorHAnsi"/>
          <w:szCs w:val="22"/>
        </w:rPr>
        <w:t>«steri-Drape ™ nr. 1003 (3M)</w:t>
      </w:r>
      <w:r w:rsidR="00C83556">
        <w:rPr>
          <w:rFonts w:asciiTheme="minorHAnsi" w:hAnsiTheme="minorHAnsi" w:cstheme="minorHAnsi"/>
          <w:szCs w:val="22"/>
        </w:rPr>
        <w:t xml:space="preserve"> som førstevalg</w:t>
      </w:r>
      <w:r w:rsidR="0097400D">
        <w:rPr>
          <w:rFonts w:asciiTheme="minorHAnsi" w:hAnsiTheme="minorHAnsi" w:cstheme="minorHAnsi"/>
          <w:szCs w:val="22"/>
        </w:rPr>
        <w:t>.</w:t>
      </w:r>
      <w:r w:rsidR="00500085">
        <w:rPr>
          <w:rFonts w:asciiTheme="minorHAnsi" w:hAnsiTheme="minorHAnsi" w:cstheme="minorHAnsi"/>
          <w:szCs w:val="22"/>
        </w:rPr>
        <w:t xml:space="preserve"> </w:t>
      </w:r>
      <w:r w:rsidR="00C83556">
        <w:rPr>
          <w:rFonts w:asciiTheme="minorHAnsi" w:hAnsiTheme="minorHAnsi" w:cstheme="minorHAnsi"/>
          <w:szCs w:val="22"/>
        </w:rPr>
        <w:t xml:space="preserve">Dersom denne type pose ikke er tilgjengelig kan vanlig brødpose av polyethylen benyttes. </w:t>
      </w:r>
    </w:p>
    <w:p w:rsidR="00B8197E" w:rsidRPr="009658D7" w:rsidP="00B8197E" w14:paraId="5D986DD1" w14:textId="77777777">
      <w:pPr>
        <w:rPr>
          <w:rFonts w:asciiTheme="minorHAnsi" w:hAnsiTheme="minorHAnsi" w:cstheme="minorHAnsi"/>
          <w:szCs w:val="22"/>
        </w:rPr>
      </w:pPr>
      <w:r w:rsidRPr="009658D7">
        <w:rPr>
          <w:rFonts w:asciiTheme="minorHAnsi" w:hAnsiTheme="minorHAnsi" w:cstheme="minorHAnsi"/>
          <w:szCs w:val="22"/>
        </w:rPr>
        <w:t xml:space="preserve">Posen fjernes først når prosedyrer er overstått og </w:t>
      </w:r>
      <w:r w:rsidR="0097400D">
        <w:rPr>
          <w:rFonts w:asciiTheme="minorHAnsi" w:hAnsiTheme="minorHAnsi" w:cstheme="minorHAnsi"/>
          <w:szCs w:val="22"/>
        </w:rPr>
        <w:t xml:space="preserve">taket på kuvøsen kan senkes og holde kuvøsen lukket. </w:t>
      </w:r>
    </w:p>
    <w:p w:rsidR="00B8197E" w:rsidRPr="009658D7" w:rsidP="00B8197E" w14:paraId="5D986DD2" w14:textId="77777777">
      <w:pPr>
        <w:rPr>
          <w:rFonts w:asciiTheme="minorHAnsi" w:hAnsiTheme="minorHAnsi" w:cstheme="minorHAnsi"/>
          <w:szCs w:val="22"/>
        </w:rPr>
      </w:pPr>
      <w:r w:rsidRPr="009658D7">
        <w:rPr>
          <w:rFonts w:asciiTheme="minorHAnsi" w:hAnsiTheme="minorHAnsi" w:cstheme="minorHAnsi"/>
          <w:szCs w:val="22"/>
        </w:rPr>
        <w:t>Den optimale effekten ved bruk av pose oppnås under varmekilde.</w:t>
      </w:r>
    </w:p>
    <w:p w:rsidR="00B8197E" w:rsidRPr="009658D7" w:rsidP="00B8197E" w14:paraId="5D986DD3" w14:textId="77777777">
      <w:pPr>
        <w:rPr>
          <w:rFonts w:asciiTheme="minorHAnsi" w:hAnsiTheme="minorHAnsi" w:cstheme="minorHAnsi"/>
          <w:szCs w:val="22"/>
        </w:rPr>
      </w:pPr>
    </w:p>
    <w:p w:rsidR="00B8197E" w:rsidRPr="009658D7" w:rsidP="00B8197E" w14:paraId="5D986DD4" w14:textId="77777777">
      <w:pPr>
        <w:rPr>
          <w:rFonts w:asciiTheme="minorHAnsi" w:hAnsiTheme="minorHAnsi" w:cstheme="minorHAnsi"/>
          <w:color w:val="FF0000"/>
          <w:szCs w:val="22"/>
          <w:u w:val="single"/>
        </w:rPr>
      </w:pPr>
      <w:r w:rsidRPr="009658D7">
        <w:rPr>
          <w:rFonts w:asciiTheme="minorHAnsi" w:hAnsiTheme="minorHAnsi" w:cstheme="minorHAnsi"/>
          <w:szCs w:val="22"/>
        </w:rPr>
        <w:t xml:space="preserve">Under transport av for </w:t>
      </w:r>
      <w:r w:rsidR="0097400D">
        <w:rPr>
          <w:rFonts w:asciiTheme="minorHAnsi" w:hAnsiTheme="minorHAnsi" w:cstheme="minorHAnsi"/>
          <w:szCs w:val="22"/>
        </w:rPr>
        <w:t>ekstremt premature med GA ˂ 30</w:t>
      </w:r>
      <w:r w:rsidRPr="009658D7">
        <w:rPr>
          <w:rFonts w:asciiTheme="minorHAnsi" w:hAnsiTheme="minorHAnsi" w:cstheme="minorHAnsi"/>
          <w:szCs w:val="22"/>
        </w:rPr>
        <w:t xml:space="preserve"> til Nyfødt</w:t>
      </w:r>
      <w:r w:rsidR="0097400D">
        <w:rPr>
          <w:rFonts w:asciiTheme="minorHAnsi" w:hAnsiTheme="minorHAnsi" w:cstheme="minorHAnsi"/>
          <w:szCs w:val="22"/>
        </w:rPr>
        <w:t>i</w:t>
      </w:r>
      <w:r w:rsidRPr="009658D7">
        <w:rPr>
          <w:rFonts w:asciiTheme="minorHAnsi" w:hAnsiTheme="minorHAnsi" w:cstheme="minorHAnsi"/>
          <w:szCs w:val="22"/>
        </w:rPr>
        <w:t xml:space="preserve">ntensiv, benyttes </w:t>
      </w:r>
      <w:r w:rsidR="00884683">
        <w:rPr>
          <w:rFonts w:asciiTheme="minorHAnsi" w:hAnsiTheme="minorHAnsi" w:cstheme="minorHAnsi"/>
          <w:szCs w:val="22"/>
        </w:rPr>
        <w:t xml:space="preserve">som førstevalg shutle påkoblet Giraffe kuvøse, alternativt transportkuvøse.  </w:t>
      </w:r>
      <w:r w:rsidR="0097400D">
        <w:rPr>
          <w:rFonts w:asciiTheme="minorHAnsi" w:hAnsiTheme="minorHAnsi" w:cstheme="minorHAnsi"/>
          <w:szCs w:val="22"/>
        </w:rPr>
        <w:t xml:space="preserve">Alternativt Panda mottaksbord, hvor det vil være enda viktigere med bruk av pose da mottaksbordet kun tilfører varme og ikke fukt.  </w:t>
      </w:r>
      <w:r w:rsidR="00884683">
        <w:rPr>
          <w:rFonts w:asciiTheme="minorHAnsi" w:hAnsiTheme="minorHAnsi" w:cstheme="minorHAnsi"/>
          <w:szCs w:val="22"/>
        </w:rPr>
        <w:t>Kuvøse</w:t>
      </w:r>
      <w:r w:rsidR="0097400D">
        <w:rPr>
          <w:rFonts w:asciiTheme="minorHAnsi" w:hAnsiTheme="minorHAnsi" w:cstheme="minorHAnsi"/>
          <w:szCs w:val="22"/>
        </w:rPr>
        <w:t>temperatur inn</w:t>
      </w:r>
      <w:r w:rsidR="00884683">
        <w:rPr>
          <w:rFonts w:asciiTheme="minorHAnsi" w:hAnsiTheme="minorHAnsi" w:cstheme="minorHAnsi"/>
          <w:szCs w:val="22"/>
        </w:rPr>
        <w:t xml:space="preserve">stilles tilpasset barnet (33-37 grader mtp. grad av prematuritet). </w:t>
      </w:r>
      <w:r w:rsidRPr="009658D7">
        <w:rPr>
          <w:rFonts w:asciiTheme="minorHAnsi" w:hAnsiTheme="minorHAnsi" w:cstheme="minorHAnsi"/>
          <w:szCs w:val="22"/>
        </w:rPr>
        <w:t xml:space="preserve">Jo større barnet er, jo mer moden er barnets hud og temperaturregulering. Det er da en viss risiko for at barnet kan utvikle </w:t>
      </w:r>
      <w:r w:rsidRPr="0097400D">
        <w:rPr>
          <w:rFonts w:asciiTheme="minorHAnsi" w:hAnsiTheme="minorHAnsi" w:cstheme="minorHAnsi"/>
          <w:b/>
          <w:szCs w:val="22"/>
          <w:u w:val="single"/>
        </w:rPr>
        <w:t>hypertermi</w:t>
      </w:r>
      <w:r w:rsidRPr="0097400D">
        <w:rPr>
          <w:rFonts w:asciiTheme="minorHAnsi" w:hAnsiTheme="minorHAnsi" w:cstheme="minorHAnsi"/>
          <w:szCs w:val="22"/>
          <w:u w:val="single"/>
        </w:rPr>
        <w:t xml:space="preserve">. </w:t>
      </w:r>
    </w:p>
    <w:p w:rsidR="00B8197E" w:rsidRPr="009658D7" w:rsidP="00B8197E" w14:paraId="5D986DD5" w14:textId="77777777">
      <w:pPr>
        <w:rPr>
          <w:rFonts w:asciiTheme="minorHAnsi" w:hAnsiTheme="minorHAnsi" w:cstheme="minorHAnsi"/>
          <w:szCs w:val="22"/>
        </w:rPr>
      </w:pPr>
    </w:p>
    <w:p w:rsidR="00B8197E" w:rsidRPr="009658D7" w:rsidP="00B8197E" w14:paraId="5D986DD6" w14:textId="77777777">
      <w:pPr>
        <w:rPr>
          <w:rFonts w:asciiTheme="minorHAnsi" w:hAnsiTheme="minorHAnsi" w:cstheme="minorHAnsi"/>
          <w:color w:val="FF0000"/>
          <w:szCs w:val="22"/>
          <w:u w:val="single"/>
        </w:rPr>
      </w:pPr>
      <w:r w:rsidRPr="009658D7">
        <w:rPr>
          <w:rFonts w:asciiTheme="minorHAnsi" w:hAnsiTheme="minorHAnsi" w:cstheme="minorHAnsi"/>
          <w:szCs w:val="22"/>
        </w:rPr>
        <w:t xml:space="preserve">Når det tas </w:t>
      </w:r>
      <w:r w:rsidRPr="009658D7">
        <w:rPr>
          <w:rFonts w:asciiTheme="minorHAnsi" w:hAnsiTheme="minorHAnsi" w:cstheme="minorHAnsi"/>
          <w:b/>
          <w:szCs w:val="22"/>
        </w:rPr>
        <w:t>røntgenbilde</w:t>
      </w:r>
      <w:r w:rsidRPr="009658D7">
        <w:rPr>
          <w:rFonts w:asciiTheme="minorHAnsi" w:hAnsiTheme="minorHAnsi" w:cstheme="minorHAnsi"/>
          <w:szCs w:val="22"/>
        </w:rPr>
        <w:t xml:space="preserve"> av barnet må posen </w:t>
      </w:r>
      <w:r w:rsidRPr="009658D7">
        <w:rPr>
          <w:rFonts w:asciiTheme="minorHAnsi" w:hAnsiTheme="minorHAnsi" w:cstheme="minorHAnsi"/>
          <w:szCs w:val="22"/>
          <w:u w:val="single"/>
        </w:rPr>
        <w:t xml:space="preserve">glattes </w:t>
      </w:r>
      <w:r w:rsidRPr="009658D7">
        <w:rPr>
          <w:rFonts w:asciiTheme="minorHAnsi" w:hAnsiTheme="minorHAnsi" w:cstheme="minorHAnsi"/>
          <w:szCs w:val="22"/>
        </w:rPr>
        <w:t>ut slik at folder ikke lager skygge på bildet.</w:t>
      </w:r>
    </w:p>
    <w:p w:rsidR="00AC7A12" w:rsidRPr="0097400D" w:rsidP="00B8197E" w14:paraId="5D986DD7" w14:textId="77777777">
      <w:pPr>
        <w:pStyle w:val="NormalWeb"/>
        <w:spacing w:after="0"/>
        <w:rPr>
          <w:rFonts w:asciiTheme="minorHAnsi" w:hAnsiTheme="minorHAnsi" w:cstheme="minorHAnsi"/>
          <w:color w:val="FF0000"/>
          <w:sz w:val="22"/>
          <w:szCs w:val="22"/>
        </w:rPr>
      </w:pPr>
      <w:r w:rsidRPr="009658D7">
        <w:rPr>
          <w:rFonts w:asciiTheme="minorHAnsi" w:hAnsiTheme="minorHAnsi" w:cstheme="minorHAnsi"/>
          <w:sz w:val="22"/>
          <w:szCs w:val="22"/>
        </w:rPr>
        <w:t xml:space="preserve">Klippes det hull i posen som for eksempel ved etablering av intravenøse tilganger, kan varme fordampe fra disse åpningene. </w:t>
      </w:r>
    </w:p>
    <w:p w:rsidR="009658D7" w:rsidP="00B8197E" w14:paraId="5D986DD8" w14:textId="77777777">
      <w:pPr>
        <w:pStyle w:val="NormalWeb"/>
        <w:spacing w:after="0"/>
        <w:rPr>
          <w:rFonts w:asciiTheme="minorHAnsi" w:hAnsiTheme="minorHAnsi" w:cstheme="minorHAnsi"/>
          <w:color w:val="333333"/>
          <w:sz w:val="22"/>
          <w:szCs w:val="22"/>
        </w:rPr>
      </w:pPr>
    </w:p>
    <w:p w:rsidR="00884683" w:rsidP="00500085" w14:paraId="5D986DD9" w14:textId="77777777">
      <w:pPr>
        <w:pStyle w:val="Heading1"/>
      </w:pPr>
      <w:bookmarkStart w:id="7" w:name="_Toc256000006"/>
      <w:r>
        <w:t>Prosedyre</w:t>
      </w:r>
      <w:bookmarkEnd w:id="7"/>
      <w:r>
        <w:t xml:space="preserve"> </w:t>
      </w:r>
    </w:p>
    <w:p w:rsidR="00853963" w:rsidRPr="00853963" w:rsidP="00853963" w14:paraId="5D986DDA" w14:textId="77777777">
      <w:pPr>
        <w:pStyle w:val="Heading2"/>
        <w:numPr>
          <w:ilvl w:val="1"/>
          <w:numId w:val="19"/>
        </w:numPr>
      </w:pPr>
      <w:bookmarkStart w:id="8" w:name="_Toc256000007"/>
      <w:r>
        <w:t xml:space="preserve">På </w:t>
      </w:r>
      <w:r>
        <w:t>fødestuen</w:t>
      </w:r>
      <w:bookmarkEnd w:id="8"/>
    </w:p>
    <w:p w:rsidR="00B8197E" w:rsidRPr="00813DC9" w:rsidP="00B8197E" w14:paraId="5D986DDB" w14:textId="77777777">
      <w:pPr>
        <w:tabs>
          <w:tab w:val="left" w:pos="-720"/>
        </w:tabs>
        <w:suppressAutoHyphens/>
        <w:rPr>
          <w:rFonts w:asciiTheme="minorHAnsi" w:hAnsiTheme="minorHAnsi" w:cstheme="minorHAnsi"/>
          <w:szCs w:val="22"/>
        </w:rPr>
      </w:pPr>
      <w:r w:rsidRPr="00813DC9">
        <w:rPr>
          <w:rFonts w:asciiTheme="minorHAnsi" w:hAnsiTheme="minorHAnsi" w:cstheme="minorHAnsi"/>
          <w:b/>
          <w:szCs w:val="22"/>
          <w:u w:val="single"/>
        </w:rPr>
        <w:t xml:space="preserve">Pose: </w:t>
      </w:r>
      <w:r w:rsidR="0090643A">
        <w:rPr>
          <w:rFonts w:asciiTheme="minorHAnsi" w:hAnsiTheme="minorHAnsi" w:cstheme="minorHAnsi"/>
          <w:szCs w:val="22"/>
        </w:rPr>
        <w:t>Forberedelse utføres av jordmor</w:t>
      </w:r>
      <w:r w:rsidR="00884683">
        <w:rPr>
          <w:rFonts w:asciiTheme="minorHAnsi" w:hAnsiTheme="minorHAnsi" w:cstheme="minorHAnsi"/>
          <w:szCs w:val="22"/>
        </w:rPr>
        <w:t>/</w:t>
      </w:r>
      <w:r w:rsidR="0090643A">
        <w:rPr>
          <w:rFonts w:asciiTheme="minorHAnsi" w:hAnsiTheme="minorHAnsi" w:cstheme="minorHAnsi"/>
          <w:szCs w:val="22"/>
        </w:rPr>
        <w:t>lege</w:t>
      </w:r>
      <w:r w:rsidR="00884683">
        <w:rPr>
          <w:rFonts w:asciiTheme="minorHAnsi" w:hAnsiTheme="minorHAnsi" w:cstheme="minorHAnsi"/>
          <w:szCs w:val="22"/>
        </w:rPr>
        <w:t>/</w:t>
      </w:r>
      <w:r w:rsidR="0090643A">
        <w:rPr>
          <w:rFonts w:asciiTheme="minorHAnsi" w:hAnsiTheme="minorHAnsi" w:cstheme="minorHAnsi"/>
          <w:szCs w:val="22"/>
        </w:rPr>
        <w:t xml:space="preserve"> medfølgende sykepleier fra Nyfødt Intensiv.</w:t>
      </w:r>
    </w:p>
    <w:p w:rsidR="00B8197E" w:rsidRPr="007A41A5" w:rsidP="00B8197E" w14:paraId="5D986DDC" w14:textId="77777777">
      <w:pPr>
        <w:tabs>
          <w:tab w:val="left" w:pos="-720"/>
        </w:tabs>
        <w:suppressAutoHyphens/>
        <w:rPr>
          <w:rFonts w:asciiTheme="minorHAnsi" w:hAnsiTheme="minorHAnsi" w:cstheme="minorHAnsi"/>
          <w:b/>
          <w:color w:val="FF0000"/>
          <w:szCs w:val="22"/>
        </w:rPr>
      </w:pPr>
      <w:r w:rsidRPr="00813DC9">
        <w:rPr>
          <w:rFonts w:asciiTheme="minorHAnsi" w:hAnsiTheme="minorHAnsi" w:cstheme="minorHAnsi"/>
          <w:b/>
          <w:szCs w:val="22"/>
          <w:u w:val="single"/>
        </w:rPr>
        <w:t>Prosedyre</w:t>
      </w:r>
      <w:r w:rsidR="007A41A5">
        <w:rPr>
          <w:rFonts w:asciiTheme="minorHAnsi" w:hAnsiTheme="minorHAnsi" w:cstheme="minorHAnsi"/>
          <w:b/>
          <w:szCs w:val="22"/>
          <w:u w:val="single"/>
        </w:rPr>
        <w:t xml:space="preserve">: </w:t>
      </w:r>
      <w:hyperlink r:id="rId5" w:tooltip="XDF78159httdok78159.docx" w:history="1">
        <w:r w:rsidRPr="00FA61B2">
          <w:rPr>
            <w:rStyle w:val="Hyperlink"/>
          </w:rPr>
          <w:fldChar w:fldCharType="begin" w:fldLock="1"/>
        </w:r>
        <w:r w:rsidRPr="00FA61B2">
          <w:rPr>
            <w:rStyle w:val="Hyperlink"/>
          </w:rPr>
          <w:instrText xml:space="preserve"> DOCPROPERTY XDT78159 *charformat * MERGEFORMAT </w:instrText>
        </w:r>
        <w:r w:rsidRPr="00FA61B2">
          <w:rPr>
            <w:rStyle w:val="Hyperlink"/>
          </w:rPr>
          <w:fldChar w:fldCharType="separate"/>
        </w:r>
        <w:r w:rsidRPr="00FA61B2">
          <w:rPr>
            <w:rStyle w:val="Hyperlink"/>
          </w:rPr>
          <w:t>Mottak av premature under GA 28 og GA mellom 28 og 32</w:t>
        </w:r>
        <w:r w:rsidRPr="00FA61B2">
          <w:rPr>
            <w:rStyle w:val="Hyperlink"/>
          </w:rPr>
          <w:fldChar w:fldCharType="end"/>
        </w:r>
      </w:hyperlink>
      <w:r w:rsidRPr="00FA61B2">
        <w:t xml:space="preserve"> </w:t>
      </w:r>
    </w:p>
    <w:p w:rsidR="00B8197E" w:rsidRPr="00813DC9" w:rsidP="00B8197E" w14:paraId="5D986DDD" w14:textId="77777777">
      <w:pPr>
        <w:pStyle w:val="NormalWeb"/>
        <w:spacing w:after="0"/>
        <w:rPr>
          <w:rFonts w:asciiTheme="minorHAnsi" w:hAnsiTheme="minorHAnsi" w:cstheme="minorHAnsi"/>
          <w:color w:val="333333"/>
          <w:sz w:val="22"/>
          <w:szCs w:val="22"/>
        </w:rPr>
      </w:pPr>
      <w:r w:rsidRPr="00813DC9">
        <w:rPr>
          <w:rFonts w:asciiTheme="minorHAnsi" w:hAnsiTheme="minorHAnsi" w:cstheme="minorHAnsi"/>
          <w:color w:val="333333"/>
          <w:sz w:val="22"/>
          <w:szCs w:val="22"/>
        </w:rPr>
        <w:t> </w:t>
      </w:r>
    </w:p>
    <w:p w:rsidR="00B8197E" w:rsidRPr="00813DC9" w:rsidP="00813DC9" w14:paraId="5D986DDE" w14:textId="77777777">
      <w:pPr>
        <w:numPr>
          <w:ilvl w:val="0"/>
          <w:numId w:val="16"/>
        </w:numPr>
        <w:tabs>
          <w:tab w:val="left" w:pos="-720"/>
          <w:tab w:val="left" w:pos="0"/>
          <w:tab w:val="left" w:pos="720"/>
        </w:tabs>
        <w:suppressAutoHyphens/>
        <w:rPr>
          <w:rFonts w:asciiTheme="minorHAnsi" w:hAnsiTheme="minorHAnsi" w:cstheme="minorHAnsi"/>
          <w:szCs w:val="22"/>
        </w:rPr>
      </w:pPr>
      <w:r w:rsidRPr="002A7F36">
        <w:rPr>
          <w:rFonts w:asciiTheme="minorHAnsi" w:hAnsiTheme="minorHAnsi" w:cstheme="minorHAnsi"/>
          <w:b/>
          <w:szCs w:val="22"/>
        </w:rPr>
        <w:t xml:space="preserve">Umiddelbart etter fødsel og </w:t>
      </w:r>
      <w:r w:rsidRPr="002A7F36">
        <w:rPr>
          <w:rFonts w:asciiTheme="minorHAnsi" w:hAnsiTheme="minorHAnsi" w:cstheme="minorHAnsi"/>
          <w:b/>
          <w:szCs w:val="22"/>
          <w:u w:val="single"/>
        </w:rPr>
        <w:t>før</w:t>
      </w:r>
      <w:r w:rsidRPr="002A7F36">
        <w:rPr>
          <w:rFonts w:asciiTheme="minorHAnsi" w:hAnsiTheme="minorHAnsi" w:cstheme="minorHAnsi"/>
          <w:b/>
          <w:szCs w:val="22"/>
        </w:rPr>
        <w:t xml:space="preserve"> avnavling</w:t>
      </w:r>
      <w:r w:rsidRPr="00813DC9">
        <w:rPr>
          <w:rFonts w:asciiTheme="minorHAnsi" w:hAnsiTheme="minorHAnsi" w:cstheme="minorHAnsi"/>
          <w:szCs w:val="22"/>
        </w:rPr>
        <w:t xml:space="preserve">, legges barnet i pose </w:t>
      </w:r>
      <w:r w:rsidRPr="00813DC9">
        <w:rPr>
          <w:rFonts w:asciiTheme="minorHAnsi" w:hAnsiTheme="minorHAnsi" w:cstheme="minorHAnsi"/>
          <w:szCs w:val="22"/>
          <w:u w:val="single"/>
        </w:rPr>
        <w:t>uten</w:t>
      </w:r>
      <w:r w:rsidRPr="00813DC9">
        <w:rPr>
          <w:rFonts w:asciiTheme="minorHAnsi" w:hAnsiTheme="minorHAnsi" w:cstheme="minorHAnsi"/>
          <w:szCs w:val="22"/>
        </w:rPr>
        <w:t xml:space="preserve"> å tørkes først. (Ved sectio, etter avnavling).</w:t>
      </w:r>
      <w:r w:rsidR="00106930">
        <w:rPr>
          <w:rFonts w:asciiTheme="minorHAnsi" w:hAnsiTheme="minorHAnsi" w:cstheme="minorHAnsi"/>
          <w:szCs w:val="22"/>
        </w:rPr>
        <w:t xml:space="preserve"> Pose benyttes uavhengig om man benytter Lifestart-bordet, kuvøse eller mottaksbord ved fødsel. </w:t>
      </w:r>
    </w:p>
    <w:p w:rsidR="00B8197E" w:rsidRPr="00853963" w:rsidP="0043077E" w14:paraId="5D986DDF" w14:textId="77777777">
      <w:pPr>
        <w:pStyle w:val="ListParagraph"/>
        <w:numPr>
          <w:ilvl w:val="0"/>
          <w:numId w:val="17"/>
        </w:numPr>
        <w:tabs>
          <w:tab w:val="left" w:pos="-720"/>
        </w:tabs>
        <w:suppressAutoHyphens/>
        <w:rPr>
          <w:rFonts w:asciiTheme="minorHAnsi" w:hAnsiTheme="minorHAnsi" w:cstheme="minorHAnsi"/>
          <w:szCs w:val="22"/>
        </w:rPr>
      </w:pPr>
      <w:r w:rsidRPr="00106930">
        <w:rPr>
          <w:rFonts w:asciiTheme="minorHAnsi" w:hAnsiTheme="minorHAnsi" w:cstheme="minorHAnsi"/>
          <w:b/>
          <w:szCs w:val="22"/>
        </w:rPr>
        <w:t>Etter avnavling</w:t>
      </w:r>
      <w:r w:rsidRPr="00106930" w:rsidR="00853963">
        <w:rPr>
          <w:rFonts w:asciiTheme="minorHAnsi" w:hAnsiTheme="minorHAnsi" w:cstheme="minorHAnsi"/>
          <w:szCs w:val="22"/>
        </w:rPr>
        <w:t xml:space="preserve">, legges barnet i oppvarmet kuvøse, med taket hevet og innstilt overvarme </w:t>
      </w:r>
      <w:r w:rsidRPr="00106930" w:rsidR="00853963">
        <w:rPr>
          <w:rFonts w:asciiTheme="minorHAnsi" w:hAnsiTheme="minorHAnsi" w:cstheme="minorHAnsi"/>
          <w:b/>
          <w:bCs/>
          <w:szCs w:val="22"/>
        </w:rPr>
        <w:t xml:space="preserve">på </w:t>
      </w:r>
      <w:r w:rsidR="00106930">
        <w:rPr>
          <w:rFonts w:asciiTheme="minorHAnsi" w:hAnsiTheme="minorHAnsi" w:cstheme="minorHAnsi"/>
          <w:b/>
          <w:bCs/>
          <w:szCs w:val="22"/>
        </w:rPr>
        <w:t>7</w:t>
      </w:r>
      <w:r w:rsidRPr="00106930" w:rsidR="00853963">
        <w:rPr>
          <w:rFonts w:asciiTheme="minorHAnsi" w:hAnsiTheme="minorHAnsi" w:cstheme="minorHAnsi"/>
          <w:b/>
          <w:bCs/>
          <w:szCs w:val="22"/>
        </w:rPr>
        <w:t>0% effekt</w:t>
      </w:r>
      <w:r w:rsidRPr="00106930" w:rsidR="00853963">
        <w:rPr>
          <w:rFonts w:asciiTheme="minorHAnsi" w:hAnsiTheme="minorHAnsi" w:cstheme="minorHAnsi"/>
          <w:szCs w:val="22"/>
        </w:rPr>
        <w:t xml:space="preserve"> (vann fylles på kuvøsen ved ankomst Nyfødtintensiv). </w:t>
      </w:r>
      <w:r w:rsidRPr="00106930">
        <w:rPr>
          <w:rFonts w:asciiTheme="minorHAnsi" w:hAnsiTheme="minorHAnsi" w:cstheme="minorHAnsi"/>
          <w:szCs w:val="22"/>
        </w:rPr>
        <w:t xml:space="preserve"> </w:t>
      </w:r>
      <w:r w:rsidRPr="00106930" w:rsidR="00853963">
        <w:rPr>
          <w:rFonts w:asciiTheme="minorHAnsi" w:hAnsiTheme="minorHAnsi" w:cstheme="minorHAnsi"/>
          <w:szCs w:val="22"/>
        </w:rPr>
        <w:t xml:space="preserve">Alternativt mottaksbord med samme varmeeffekt. </w:t>
      </w:r>
      <w:r w:rsidRPr="00853963">
        <w:rPr>
          <w:rFonts w:asciiTheme="minorHAnsi" w:hAnsiTheme="minorHAnsi" w:cstheme="minorHAnsi"/>
          <w:szCs w:val="22"/>
        </w:rPr>
        <w:t xml:space="preserve">Ikke legg håndklær / tepper over plasten, da det vil hindre varmestrålene å varme opp barnet. </w:t>
      </w:r>
    </w:p>
    <w:p w:rsidR="00B8197E" w:rsidRPr="00813DC9" w:rsidP="00813DC9" w14:paraId="5D986DE0" w14:textId="77777777">
      <w:pPr>
        <w:numPr>
          <w:ilvl w:val="0"/>
          <w:numId w:val="17"/>
        </w:numPr>
        <w:tabs>
          <w:tab w:val="left" w:pos="-720"/>
        </w:tabs>
        <w:suppressAutoHyphens/>
        <w:rPr>
          <w:rFonts w:asciiTheme="minorHAnsi" w:hAnsiTheme="minorHAnsi" w:cstheme="minorHAnsi"/>
          <w:szCs w:val="22"/>
        </w:rPr>
      </w:pPr>
      <w:r w:rsidRPr="00813DC9">
        <w:rPr>
          <w:rFonts w:asciiTheme="minorHAnsi" w:hAnsiTheme="minorHAnsi" w:cstheme="minorHAnsi"/>
          <w:szCs w:val="22"/>
        </w:rPr>
        <w:t>Barnet kan resusciteres, intuberes, auskulteres med pose på.</w:t>
      </w:r>
    </w:p>
    <w:p w:rsidR="00B8197E" w:rsidRPr="00813DC9" w:rsidP="00B80D63" w14:paraId="5D986DE1" w14:textId="77777777">
      <w:pPr>
        <w:numPr>
          <w:ilvl w:val="0"/>
          <w:numId w:val="17"/>
        </w:numPr>
        <w:tabs>
          <w:tab w:val="left" w:pos="-720"/>
        </w:tabs>
        <w:suppressAutoHyphens/>
        <w:rPr>
          <w:rFonts w:asciiTheme="minorHAnsi" w:hAnsiTheme="minorHAnsi" w:cstheme="minorHAnsi"/>
          <w:szCs w:val="22"/>
        </w:rPr>
      </w:pPr>
      <w:r w:rsidRPr="00813DC9">
        <w:rPr>
          <w:rFonts w:asciiTheme="minorHAnsi" w:hAnsiTheme="minorHAnsi" w:cstheme="minorHAnsi"/>
          <w:szCs w:val="22"/>
        </w:rPr>
        <w:t>Evt. injeksjoner settes ved å trekke posen forsiktig opp til ønsket innstikksted.</w:t>
      </w:r>
    </w:p>
    <w:p w:rsidR="00B8197E" w:rsidP="00813DC9" w14:paraId="5D986DE2" w14:textId="77777777">
      <w:pPr>
        <w:numPr>
          <w:ilvl w:val="0"/>
          <w:numId w:val="17"/>
        </w:numPr>
        <w:tabs>
          <w:tab w:val="left" w:pos="-720"/>
        </w:tabs>
        <w:suppressAutoHyphens/>
        <w:rPr>
          <w:rFonts w:asciiTheme="minorHAnsi" w:hAnsiTheme="minorHAnsi" w:cstheme="minorHAnsi"/>
          <w:szCs w:val="22"/>
        </w:rPr>
      </w:pPr>
      <w:r w:rsidRPr="00813DC9">
        <w:rPr>
          <w:rFonts w:asciiTheme="minorHAnsi" w:hAnsiTheme="minorHAnsi" w:cstheme="minorHAnsi"/>
          <w:szCs w:val="22"/>
        </w:rPr>
        <w:t>Reir godt. Legg et varmt teppe over barnet under transporten.</w:t>
      </w:r>
    </w:p>
    <w:p w:rsidR="00853963" w:rsidP="00853963" w14:paraId="5D986DE3" w14:textId="77777777">
      <w:pPr>
        <w:tabs>
          <w:tab w:val="left" w:pos="-720"/>
        </w:tabs>
        <w:suppressAutoHyphens/>
        <w:ind w:left="720"/>
        <w:rPr>
          <w:rFonts w:asciiTheme="minorHAnsi" w:hAnsiTheme="minorHAnsi" w:cstheme="minorHAnsi"/>
          <w:szCs w:val="22"/>
        </w:rPr>
      </w:pPr>
    </w:p>
    <w:p w:rsidR="00853963" w:rsidP="00853963" w14:paraId="5D986DE4" w14:textId="77777777">
      <w:pPr>
        <w:pStyle w:val="Heading2"/>
        <w:numPr>
          <w:ilvl w:val="1"/>
          <w:numId w:val="19"/>
        </w:numPr>
      </w:pPr>
      <w:bookmarkStart w:id="9" w:name="_Toc256000008"/>
      <w:r>
        <w:t>På Nyfødtintensiv</w:t>
      </w:r>
      <w:bookmarkEnd w:id="9"/>
    </w:p>
    <w:p w:rsidR="009F449B" w:rsidP="00106930" w14:paraId="5D986DE5" w14:textId="77777777">
      <w:pPr>
        <w:numPr>
          <w:ilvl w:val="0"/>
          <w:numId w:val="18"/>
        </w:numPr>
        <w:tabs>
          <w:tab w:val="left" w:pos="-720"/>
          <w:tab w:val="left" w:pos="0"/>
          <w:tab w:val="left" w:pos="720"/>
        </w:tabs>
        <w:suppressAutoHyphens/>
        <w:rPr>
          <w:rFonts w:asciiTheme="minorHAnsi" w:hAnsiTheme="minorHAnsi" w:cstheme="minorHAnsi"/>
          <w:szCs w:val="22"/>
        </w:rPr>
      </w:pPr>
      <w:r w:rsidRPr="00106930">
        <w:rPr>
          <w:rFonts w:asciiTheme="minorHAnsi" w:hAnsiTheme="minorHAnsi" w:cstheme="minorHAnsi"/>
          <w:szCs w:val="22"/>
        </w:rPr>
        <w:t>Generelt: Følg NIDCAP prinsipper. </w:t>
      </w:r>
    </w:p>
    <w:p w:rsidR="00106930" w:rsidRPr="00106930" w:rsidP="00106930" w14:paraId="5D986DE6" w14:textId="77777777">
      <w:pPr>
        <w:tabs>
          <w:tab w:val="left" w:pos="-720"/>
          <w:tab w:val="left" w:pos="0"/>
          <w:tab w:val="left" w:pos="720"/>
        </w:tabs>
        <w:suppressAutoHyphens/>
        <w:ind w:left="720"/>
        <w:rPr>
          <w:rFonts w:asciiTheme="minorHAnsi" w:hAnsiTheme="minorHAnsi" w:cstheme="minorHAnsi"/>
          <w:szCs w:val="22"/>
        </w:rPr>
      </w:pPr>
    </w:p>
    <w:p w:rsidR="009F449B" w:rsidRPr="009F449B" w:rsidP="009F449B" w14:paraId="5D986DE7" w14:textId="77777777">
      <w:pPr>
        <w:pStyle w:val="Caution"/>
      </w:pPr>
      <w:bookmarkStart w:id="10" w:name="OLE_LINK1"/>
      <w:r>
        <w:rPr>
          <w:b/>
          <w:bCs/>
          <w:iCs/>
          <w:color w:val="FF0000"/>
        </w:rPr>
        <w:t>NB</w:t>
      </w:r>
      <w:r w:rsidRPr="002A7F36">
        <w:rPr>
          <w:b/>
          <w:bCs/>
          <w:iCs/>
          <w:color w:val="FF0000"/>
        </w:rPr>
        <w:t>: </w:t>
      </w:r>
      <w:r w:rsidRPr="002A7F36">
        <w:t>Kontroller hudtemperatur</w:t>
      </w:r>
      <w:r>
        <w:t xml:space="preserve"> hvert 10 minutt ifm. mottaket </w:t>
      </w:r>
      <w:r w:rsidRPr="002A7F36">
        <w:t xml:space="preserve">for å unngå hypo- </w:t>
      </w:r>
      <w:r>
        <w:t>eller h</w:t>
      </w:r>
      <w:r w:rsidRPr="002A7F36">
        <w:t>ypertermi.</w:t>
      </w:r>
      <w:bookmarkEnd w:id="10"/>
      <w:r w:rsidRPr="009F449B">
        <w:t> </w:t>
      </w:r>
    </w:p>
    <w:p w:rsidR="009F449B" w:rsidRPr="0085532D" w:rsidP="009F449B" w14:paraId="5D986DE8" w14:textId="77777777">
      <w:pPr>
        <w:tabs>
          <w:tab w:val="left" w:pos="-720"/>
          <w:tab w:val="left" w:pos="0"/>
          <w:tab w:val="left" w:pos="720"/>
        </w:tabs>
        <w:suppressAutoHyphens/>
        <w:rPr>
          <w:rFonts w:asciiTheme="minorHAnsi" w:hAnsiTheme="minorHAnsi" w:cstheme="minorHAnsi"/>
          <w:color w:val="FF0000"/>
          <w:szCs w:val="22"/>
        </w:rPr>
      </w:pPr>
    </w:p>
    <w:p w:rsidR="009F0384" w:rsidP="00813DC9" w14:paraId="5D986DE9" w14:textId="77777777">
      <w:pPr>
        <w:numPr>
          <w:ilvl w:val="0"/>
          <w:numId w:val="18"/>
        </w:numPr>
        <w:tabs>
          <w:tab w:val="left" w:pos="-720"/>
          <w:tab w:val="left" w:pos="0"/>
          <w:tab w:val="left" w:pos="720"/>
        </w:tabs>
        <w:suppressAutoHyphens/>
        <w:rPr>
          <w:rFonts w:asciiTheme="minorHAnsi" w:hAnsiTheme="minorHAnsi" w:cstheme="minorHAnsi"/>
          <w:szCs w:val="22"/>
        </w:rPr>
      </w:pPr>
      <w:r>
        <w:rPr>
          <w:rFonts w:asciiTheme="minorHAnsi" w:hAnsiTheme="minorHAnsi" w:cstheme="minorHAnsi"/>
          <w:szCs w:val="22"/>
        </w:rPr>
        <w:t xml:space="preserve">Under prosedyrene må taket heves, påse at overvarme aktiveres og kontroller </w:t>
      </w:r>
      <w:r w:rsidR="00853963">
        <w:rPr>
          <w:rFonts w:asciiTheme="minorHAnsi" w:hAnsiTheme="minorHAnsi" w:cstheme="minorHAnsi"/>
          <w:szCs w:val="22"/>
        </w:rPr>
        <w:t xml:space="preserve">barnets </w:t>
      </w:r>
      <w:r>
        <w:rPr>
          <w:rFonts w:asciiTheme="minorHAnsi" w:hAnsiTheme="minorHAnsi" w:cstheme="minorHAnsi"/>
          <w:szCs w:val="22"/>
        </w:rPr>
        <w:t xml:space="preserve">temperatur ofte for å justere rett effekt. </w:t>
      </w:r>
    </w:p>
    <w:p w:rsidR="00AC7A12" w:rsidRPr="002A7F36" w:rsidP="00813DC9" w14:paraId="5D986DEA" w14:textId="77777777">
      <w:pPr>
        <w:numPr>
          <w:ilvl w:val="0"/>
          <w:numId w:val="18"/>
        </w:numPr>
        <w:tabs>
          <w:tab w:val="left" w:pos="-720"/>
          <w:tab w:val="left" w:pos="0"/>
          <w:tab w:val="left" w:pos="720"/>
        </w:tabs>
        <w:suppressAutoHyphens/>
        <w:rPr>
          <w:rFonts w:asciiTheme="minorHAnsi" w:hAnsiTheme="minorHAnsi" w:cstheme="minorHAnsi"/>
          <w:szCs w:val="22"/>
        </w:rPr>
      </w:pPr>
      <w:r>
        <w:rPr>
          <w:rFonts w:asciiTheme="minorHAnsi" w:hAnsiTheme="minorHAnsi" w:cstheme="minorHAnsi"/>
          <w:szCs w:val="22"/>
        </w:rPr>
        <w:t>Ikke dekk til barnet med tøy over posen, både når kuvøsen er lukket eller i åpen posisjon. I åpen posisjon har det best effekt å la strålevarmen komme direkte på barnet.</w:t>
      </w:r>
    </w:p>
    <w:p w:rsidR="00B8197E" w:rsidRPr="001B74D5" w:rsidP="00813DC9" w14:paraId="5D986DEB" w14:textId="77777777">
      <w:pPr>
        <w:numPr>
          <w:ilvl w:val="0"/>
          <w:numId w:val="18"/>
        </w:numPr>
        <w:tabs>
          <w:tab w:val="left" w:pos="-720"/>
          <w:tab w:val="left" w:pos="0"/>
          <w:tab w:val="left" w:pos="720"/>
        </w:tabs>
        <w:suppressAutoHyphens/>
        <w:rPr>
          <w:rFonts w:asciiTheme="minorHAnsi" w:hAnsiTheme="minorHAnsi" w:cstheme="minorHAnsi"/>
          <w:szCs w:val="22"/>
        </w:rPr>
      </w:pPr>
      <w:r w:rsidRPr="001B74D5">
        <w:rPr>
          <w:rFonts w:asciiTheme="minorHAnsi" w:hAnsiTheme="minorHAnsi" w:cstheme="minorHAnsi"/>
          <w:szCs w:val="22"/>
        </w:rPr>
        <w:t>Ved bruk av polyethylenpose</w:t>
      </w:r>
      <w:r w:rsidRPr="001B74D5" w:rsidR="001B74D5">
        <w:rPr>
          <w:rFonts w:asciiTheme="minorHAnsi" w:hAnsiTheme="minorHAnsi" w:cstheme="minorHAnsi"/>
          <w:szCs w:val="22"/>
        </w:rPr>
        <w:t>:</w:t>
      </w:r>
      <w:r w:rsidRPr="001B74D5">
        <w:rPr>
          <w:rFonts w:asciiTheme="minorHAnsi" w:hAnsiTheme="minorHAnsi" w:cstheme="minorHAnsi"/>
          <w:szCs w:val="22"/>
        </w:rPr>
        <w:t xml:space="preserve"> </w:t>
      </w:r>
      <w:r w:rsidRPr="001B74D5" w:rsidR="00C87D9D">
        <w:rPr>
          <w:rFonts w:asciiTheme="minorHAnsi" w:hAnsiTheme="minorHAnsi" w:cstheme="minorHAnsi"/>
          <w:szCs w:val="22"/>
        </w:rPr>
        <w:t>Klipp hull i posen ved prosedyrer som axillær temperatur</w:t>
      </w:r>
      <w:r w:rsidRPr="001B74D5" w:rsidR="002A7F36">
        <w:rPr>
          <w:rFonts w:asciiTheme="minorHAnsi" w:hAnsiTheme="minorHAnsi" w:cstheme="minorHAnsi"/>
          <w:szCs w:val="22"/>
        </w:rPr>
        <w:t>,</w:t>
      </w:r>
      <w:r w:rsidRPr="001B74D5" w:rsidR="00C87D9D">
        <w:rPr>
          <w:rFonts w:asciiTheme="minorHAnsi" w:hAnsiTheme="minorHAnsi" w:cstheme="minorHAnsi"/>
          <w:szCs w:val="22"/>
        </w:rPr>
        <w:t xml:space="preserve"> venefloninnleggelse</w:t>
      </w:r>
      <w:r w:rsidRPr="001B74D5" w:rsidR="0085532D">
        <w:rPr>
          <w:rFonts w:asciiTheme="minorHAnsi" w:hAnsiTheme="minorHAnsi" w:cstheme="minorHAnsi"/>
          <w:szCs w:val="22"/>
        </w:rPr>
        <w:t>,</w:t>
      </w:r>
      <w:r w:rsidRPr="001B74D5">
        <w:rPr>
          <w:rFonts w:asciiTheme="minorHAnsi" w:hAnsiTheme="minorHAnsi" w:cstheme="minorHAnsi"/>
          <w:szCs w:val="22"/>
        </w:rPr>
        <w:t xml:space="preserve"> </w:t>
      </w:r>
      <w:r w:rsidRPr="001B74D5" w:rsidR="0085532D">
        <w:rPr>
          <w:rFonts w:asciiTheme="minorHAnsi" w:hAnsiTheme="minorHAnsi" w:cstheme="minorHAnsi"/>
          <w:szCs w:val="22"/>
        </w:rPr>
        <w:t xml:space="preserve">men pass på å ikke lage for mye hull som fukt og varme kan slippes ut. </w:t>
      </w:r>
      <w:r w:rsidRPr="001B74D5" w:rsidR="00C87D9D">
        <w:rPr>
          <w:rFonts w:asciiTheme="minorHAnsi" w:hAnsiTheme="minorHAnsi" w:cstheme="minorHAnsi"/>
          <w:szCs w:val="22"/>
        </w:rPr>
        <w:t xml:space="preserve">  </w:t>
      </w:r>
      <w:r w:rsidRPr="001B74D5" w:rsidR="0085532D">
        <w:rPr>
          <w:rFonts w:asciiTheme="minorHAnsi" w:hAnsiTheme="minorHAnsi" w:cstheme="minorHAnsi"/>
          <w:szCs w:val="22"/>
        </w:rPr>
        <w:t xml:space="preserve">Stor pose, </w:t>
      </w:r>
      <w:r w:rsidR="001B74D5">
        <w:rPr>
          <w:rFonts w:asciiTheme="minorHAnsi" w:hAnsiTheme="minorHAnsi" w:cstheme="minorHAnsi"/>
          <w:szCs w:val="22"/>
        </w:rPr>
        <w:t xml:space="preserve">vurder om behovet for perforering. </w:t>
      </w:r>
    </w:p>
    <w:p w:rsidR="00B8197E" w:rsidRPr="002A7F36" w:rsidP="00813DC9" w14:paraId="5D986DEC" w14:textId="77777777">
      <w:pPr>
        <w:numPr>
          <w:ilvl w:val="0"/>
          <w:numId w:val="18"/>
        </w:numPr>
        <w:rPr>
          <w:rFonts w:asciiTheme="minorHAnsi" w:hAnsiTheme="minorHAnsi" w:cstheme="minorHAnsi"/>
          <w:szCs w:val="22"/>
        </w:rPr>
      </w:pPr>
      <w:r w:rsidRPr="002A7F36">
        <w:rPr>
          <w:rFonts w:asciiTheme="minorHAnsi" w:hAnsiTheme="minorHAnsi" w:cstheme="minorHAnsi"/>
          <w:szCs w:val="22"/>
        </w:rPr>
        <w:t xml:space="preserve">Ved etablering av sentrale katetre, fjern </w:t>
      </w:r>
      <w:r w:rsidR="00AC7A12">
        <w:rPr>
          <w:rFonts w:asciiTheme="minorHAnsi" w:hAnsiTheme="minorHAnsi" w:cstheme="minorHAnsi"/>
          <w:szCs w:val="22"/>
        </w:rPr>
        <w:t xml:space="preserve">hele eller deler av </w:t>
      </w:r>
      <w:r w:rsidRPr="002A7F36">
        <w:rPr>
          <w:rFonts w:asciiTheme="minorHAnsi" w:hAnsiTheme="minorHAnsi" w:cstheme="minorHAnsi"/>
          <w:szCs w:val="22"/>
        </w:rPr>
        <w:t>posen forsiktig først.</w:t>
      </w:r>
    </w:p>
    <w:p w:rsidR="00B8197E" w:rsidRPr="002A7F36" w:rsidP="00813DC9" w14:paraId="5D986DED" w14:textId="77777777">
      <w:pPr>
        <w:numPr>
          <w:ilvl w:val="0"/>
          <w:numId w:val="18"/>
        </w:numPr>
        <w:rPr>
          <w:rFonts w:asciiTheme="minorHAnsi" w:hAnsiTheme="minorHAnsi" w:cstheme="minorHAnsi"/>
          <w:szCs w:val="22"/>
        </w:rPr>
      </w:pPr>
      <w:r w:rsidRPr="002A7F36">
        <w:rPr>
          <w:rFonts w:asciiTheme="minorHAnsi" w:hAnsiTheme="minorHAnsi" w:cstheme="minorHAnsi"/>
          <w:szCs w:val="22"/>
        </w:rPr>
        <w:t xml:space="preserve">En ny </w:t>
      </w:r>
      <w:r w:rsidR="009F449B">
        <w:rPr>
          <w:rFonts w:asciiTheme="minorHAnsi" w:hAnsiTheme="minorHAnsi" w:cstheme="minorHAnsi"/>
          <w:szCs w:val="22"/>
        </w:rPr>
        <w:t xml:space="preserve">(evt. </w:t>
      </w:r>
      <w:r w:rsidRPr="002A7F36">
        <w:rPr>
          <w:rFonts w:asciiTheme="minorHAnsi" w:hAnsiTheme="minorHAnsi" w:cstheme="minorHAnsi"/>
          <w:szCs w:val="22"/>
        </w:rPr>
        <w:t>oppklippet</w:t>
      </w:r>
      <w:r w:rsidR="009F449B">
        <w:rPr>
          <w:rFonts w:asciiTheme="minorHAnsi" w:hAnsiTheme="minorHAnsi" w:cstheme="minorHAnsi"/>
          <w:szCs w:val="22"/>
        </w:rPr>
        <w:t>)</w:t>
      </w:r>
      <w:r w:rsidRPr="002A7F36">
        <w:rPr>
          <w:rFonts w:asciiTheme="minorHAnsi" w:hAnsiTheme="minorHAnsi" w:cstheme="minorHAnsi"/>
          <w:szCs w:val="22"/>
        </w:rPr>
        <w:t xml:space="preserve"> plastpose kan legges som et teppe over barnet</w:t>
      </w:r>
      <w:r w:rsidR="009F449B">
        <w:rPr>
          <w:rFonts w:asciiTheme="minorHAnsi" w:hAnsiTheme="minorHAnsi" w:cstheme="minorHAnsi"/>
          <w:szCs w:val="22"/>
        </w:rPr>
        <w:t xml:space="preserve"> dersom den første fjernes</w:t>
      </w:r>
      <w:r w:rsidRPr="002A7F36">
        <w:rPr>
          <w:rFonts w:asciiTheme="minorHAnsi" w:hAnsiTheme="minorHAnsi" w:cstheme="minorHAnsi"/>
          <w:szCs w:val="22"/>
        </w:rPr>
        <w:t>, så lenge barnet ligger under varmelampe i åpen kuvøse.  Har barnet behov for cpap, må det sikres tilgang til frisk luft! Ikke legg «plast-teppe» over hodet til barnet.</w:t>
      </w:r>
    </w:p>
    <w:p w:rsidR="00813DC9" w:rsidP="00813DC9" w14:paraId="5D986DEE" w14:textId="77777777">
      <w:pPr>
        <w:numPr>
          <w:ilvl w:val="0"/>
          <w:numId w:val="18"/>
        </w:numPr>
        <w:rPr>
          <w:rFonts w:asciiTheme="minorHAnsi" w:hAnsiTheme="minorHAnsi" w:cstheme="minorHAnsi"/>
          <w:szCs w:val="22"/>
        </w:rPr>
      </w:pPr>
      <w:r w:rsidRPr="002A7F36">
        <w:rPr>
          <w:rFonts w:asciiTheme="minorHAnsi" w:hAnsiTheme="minorHAnsi" w:cstheme="minorHAnsi"/>
          <w:szCs w:val="22"/>
        </w:rPr>
        <w:t>Legg en halv (oppklippet) bleie under barnets rumpe, med bomullsdott slik at det fanger opp evt. bek eller urin.</w:t>
      </w:r>
      <w:bookmarkStart w:id="11" w:name="OLE_LINK7"/>
      <w:bookmarkEnd w:id="11"/>
    </w:p>
    <w:p w:rsidR="00AC7A12" w:rsidRPr="002A7F36" w:rsidP="00813DC9" w14:paraId="5D986DEF" w14:textId="77777777">
      <w:pPr>
        <w:numPr>
          <w:ilvl w:val="0"/>
          <w:numId w:val="18"/>
        </w:numPr>
        <w:rPr>
          <w:rFonts w:asciiTheme="minorHAnsi" w:hAnsiTheme="minorHAnsi" w:cstheme="minorHAnsi"/>
          <w:szCs w:val="22"/>
        </w:rPr>
      </w:pPr>
      <w:r>
        <w:rPr>
          <w:rFonts w:asciiTheme="minorHAnsi" w:hAnsiTheme="minorHAnsi" w:cstheme="minorHAnsi"/>
          <w:szCs w:val="22"/>
        </w:rPr>
        <w:t>Når man er ferdig med de fleste prosedyrer og taket for det meste er lukket, fjernes posen helt.</w:t>
      </w:r>
    </w:p>
    <w:p w:rsidR="009F449B" w:rsidRPr="009F449B" w:rsidP="009F449B" w14:paraId="5D986DF0" w14:textId="77777777">
      <w:pPr>
        <w:pStyle w:val="Caution"/>
        <w:rPr>
          <w:rFonts w:asciiTheme="minorHAnsi" w:hAnsiTheme="minorHAnsi" w:cstheme="minorHAnsi"/>
          <w:b/>
          <w:sz w:val="22"/>
          <w:szCs w:val="22"/>
        </w:rPr>
      </w:pPr>
      <w:r w:rsidRPr="002A7F36">
        <w:rPr>
          <w:rFonts w:asciiTheme="minorHAnsi" w:hAnsiTheme="minorHAnsi" w:cstheme="minorHAnsi"/>
          <w:sz w:val="22"/>
          <w:szCs w:val="22"/>
        </w:rPr>
        <w:t xml:space="preserve">Klorhexidinsprit på hud kan medføre brannsår dersom ikke spriten vaskes godt av </w:t>
      </w:r>
      <w:r w:rsidR="0085532D">
        <w:rPr>
          <w:rFonts w:asciiTheme="minorHAnsi" w:hAnsiTheme="minorHAnsi" w:cstheme="minorHAnsi"/>
          <w:sz w:val="22"/>
          <w:szCs w:val="22"/>
        </w:rPr>
        <w:t xml:space="preserve">med sterilt vann (temperert) </w:t>
      </w:r>
      <w:r w:rsidRPr="002A7F36">
        <w:rPr>
          <w:rFonts w:asciiTheme="minorHAnsi" w:hAnsiTheme="minorHAnsi" w:cstheme="minorHAnsi"/>
          <w:sz w:val="22"/>
          <w:szCs w:val="22"/>
        </w:rPr>
        <w:t>og bli værende på huden under plastposen.</w:t>
      </w:r>
      <w:r w:rsidR="0085532D">
        <w:rPr>
          <w:rFonts w:asciiTheme="minorHAnsi" w:hAnsiTheme="minorHAnsi" w:cstheme="minorHAnsi"/>
          <w:sz w:val="22"/>
          <w:szCs w:val="22"/>
        </w:rPr>
        <w:t xml:space="preserve"> Klorhexidin vil i tillegg kjøle barnet ned. </w:t>
      </w:r>
    </w:p>
    <w:p w:rsidR="009F449B" w:rsidP="009F449B" w14:paraId="5D986DF1" w14:textId="77777777"/>
    <w:p w:rsidR="00C83556" w:rsidP="00C83556" w14:paraId="5D986DF2" w14:textId="77777777">
      <w:pPr>
        <w:pStyle w:val="NormalWeb"/>
        <w:spacing w:after="0"/>
        <w:ind w:hanging="340"/>
        <w:rPr>
          <w:rFonts w:asciiTheme="minorHAnsi" w:hAnsiTheme="minorHAnsi" w:cstheme="minorHAnsi"/>
          <w:color w:val="333333"/>
          <w:sz w:val="22"/>
          <w:szCs w:val="22"/>
        </w:rPr>
      </w:pPr>
      <w:r>
        <w:rPr>
          <w:rFonts w:asciiTheme="minorHAnsi" w:hAnsiTheme="minorHAnsi" w:cstheme="minorHAnsi"/>
        </w:rPr>
        <w:t xml:space="preserve">Dersom polyethylen-pose benyttes, se i </w:t>
      </w:r>
      <w:r w:rsidRPr="009F449B">
        <w:rPr>
          <w:rFonts w:asciiTheme="minorHAnsi" w:hAnsiTheme="minorHAnsi" w:cstheme="minorHAnsi"/>
        </w:rPr>
        <w:t>legenes metodebok</w:t>
      </w:r>
      <w:r>
        <w:rPr>
          <w:rFonts w:asciiTheme="minorHAnsi" w:hAnsiTheme="minorHAnsi" w:cstheme="minorHAnsi"/>
        </w:rPr>
        <w:t xml:space="preserve"> </w:t>
      </w:r>
      <w:r w:rsidR="00C87D9D">
        <w:rPr>
          <w:rFonts w:asciiTheme="minorHAnsi" w:hAnsiTheme="minorHAnsi" w:cstheme="minorHAnsi"/>
        </w:rPr>
        <w:t xml:space="preserve">fra tidligere </w:t>
      </w:r>
      <w:r>
        <w:rPr>
          <w:rFonts w:asciiTheme="minorHAnsi" w:hAnsiTheme="minorHAnsi" w:cstheme="minorHAnsi"/>
        </w:rPr>
        <w:t>hvordan bruke denne.</w:t>
      </w:r>
      <w:r w:rsidR="00C87D9D">
        <w:rPr>
          <w:rFonts w:asciiTheme="minorHAnsi" w:hAnsiTheme="minorHAnsi" w:cstheme="minorHAnsi"/>
          <w:color w:val="333333"/>
          <w:sz w:val="22"/>
          <w:szCs w:val="22"/>
        </w:rPr>
        <w:t xml:space="preserve"> </w:t>
      </w:r>
      <w:hyperlink r:id="rId6" w:tooltip="XDF42109httdok42109.docx" w:history="1">
        <w:r w:rsidRPr="00FA61B2">
          <w:rPr>
            <w:rStyle w:val="Hyperlink"/>
          </w:rPr>
          <w:fldChar w:fldCharType="begin" w:fldLock="1"/>
        </w:r>
        <w:r w:rsidRPr="00FA61B2">
          <w:rPr>
            <w:rStyle w:val="Hyperlink"/>
          </w:rPr>
          <w:instrText xml:space="preserve"> DOCPROPERTY XDT42109 *charformat * MERGEFORMAT </w:instrText>
        </w:r>
        <w:r w:rsidRPr="00FA61B2">
          <w:rPr>
            <w:rStyle w:val="Hyperlink"/>
          </w:rPr>
          <w:fldChar w:fldCharType="separate"/>
        </w:r>
        <w:r w:rsidRPr="00FA61B2">
          <w:rPr>
            <w:rStyle w:val="Hyperlink"/>
          </w:rPr>
          <w:t>Mottak av små premature</w:t>
        </w:r>
        <w:r w:rsidRPr="00FA61B2">
          <w:rPr>
            <w:rStyle w:val="Hyperlink"/>
          </w:rPr>
          <w:fldChar w:fldCharType="end"/>
        </w:r>
      </w:hyperlink>
      <w:r w:rsidRPr="00FA61B2">
        <w:t xml:space="preserve"> </w:t>
      </w:r>
    </w:p>
    <w:p w:rsidR="00AC7A12" w:rsidP="00B8197E" w14:paraId="5D986DF3" w14:textId="77777777">
      <w:pPr>
        <w:pStyle w:val="NormalWeb"/>
        <w:spacing w:after="0"/>
        <w:ind w:hanging="340"/>
        <w:rPr>
          <w:rFonts w:asciiTheme="minorHAnsi" w:hAnsiTheme="minorHAnsi" w:cstheme="minorHAnsi"/>
          <w:color w:val="333333"/>
          <w:sz w:val="22"/>
          <w:szCs w:val="22"/>
        </w:rPr>
      </w:pPr>
      <w:r>
        <w:rPr>
          <w:rFonts w:asciiTheme="minorHAnsi" w:hAnsiTheme="minorHAnsi" w:cstheme="minorHAnsi"/>
          <w:color w:val="333333"/>
          <w:sz w:val="22"/>
          <w:szCs w:val="22"/>
        </w:rPr>
        <w:tab/>
        <w:t xml:space="preserve"> </w:t>
      </w:r>
    </w:p>
    <w:p w:rsidR="009F0384" w:rsidRPr="00805BC8" w:rsidP="009F0384" w14:paraId="5D986DF4" w14:textId="77777777">
      <w:pPr>
        <w:pStyle w:val="NormalWeb"/>
        <w:spacing w:after="0"/>
        <w:rPr>
          <w:rFonts w:asciiTheme="minorHAnsi" w:hAnsiTheme="minorHAnsi" w:cstheme="minorHAnsi"/>
          <w:color w:val="333333"/>
          <w:sz w:val="20"/>
          <w:szCs w:val="20"/>
        </w:rPr>
      </w:pPr>
    </w:p>
    <w:p w:rsidR="00B8197E" w:rsidP="00500085" w14:paraId="5D986DF5" w14:textId="77777777">
      <w:pPr>
        <w:pStyle w:val="Heading1"/>
        <w:rPr>
          <w:lang w:val="en-GB"/>
        </w:rPr>
      </w:pPr>
      <w:bookmarkStart w:id="12" w:name="_Toc256000009"/>
      <w:r>
        <w:rPr>
          <w:lang w:val="en-GB"/>
        </w:rPr>
        <w:t>Referanser</w:t>
      </w:r>
      <w:bookmarkEnd w:id="12"/>
    </w:p>
    <w:p w:rsidR="005C5525" w:rsidRPr="005C5525" w:rsidP="005C5525" w14:paraId="5D986DF6" w14:textId="77777777">
      <w:pPr>
        <w:spacing w:line="256" w:lineRule="auto"/>
        <w:rPr>
          <w:rFonts w:asciiTheme="minorHAnsi" w:hAnsiTheme="minorHAnsi" w:cstheme="minorHAnsi"/>
          <w:sz w:val="24"/>
        </w:rPr>
      </w:pPr>
    </w:p>
    <w:p w:rsidR="005C5525" w:rsidP="005C5525" w14:paraId="5D986DF7" w14:textId="77777777">
      <w:pPr>
        <w:spacing w:line="256" w:lineRule="auto"/>
        <w:rPr>
          <w:rFonts w:cstheme="minorHAnsi"/>
        </w:rPr>
      </w:pPr>
      <w:r w:rsidRPr="005C5525">
        <w:rPr>
          <w:rFonts w:cstheme="minorHAnsi"/>
        </w:rPr>
        <w:t xml:space="preserve">Interne referanser </w:t>
      </w:r>
    </w:p>
    <w:p w:rsidR="005C5525" w:rsidRPr="005C5525" w:rsidP="005C5525" w14:paraId="5D986DF8" w14:textId="77777777">
      <w:pPr>
        <w:spacing w:line="256" w:lineRule="auto"/>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68"/>
        <w:gridCol w:w="680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1250" w:type="pct"/>
            <w:tcBorders>
              <w:top w:val="nil"/>
              <w:left w:val="nil"/>
              <w:bottom w:val="nil"/>
              <w:right w:val="nil"/>
            </w:tcBorders>
          </w:tcPr>
          <w:p w:rsidP="005C5525">
            <w:pPr>
              <w:numPr>
                <w:ilvl w:val="0"/>
                <w:numId w:val="0"/>
              </w:numPr>
              <w:spacing w:line="256" w:lineRule="auto"/>
              <w:rPr>
                <w:b w:val="0"/>
                <w:color w:val="0000FF"/>
                <w:u w:val="single"/>
              </w:rPr>
            </w:pPr>
            <w:bookmarkStart w:id="13" w:name="EK_Referanse"/>
            <w:hyperlink r:id="rId6" w:history="1">
              <w:r>
                <w:rPr>
                  <w:b w:val="0"/>
                  <w:color w:val="0000FF"/>
                  <w:u w:val="single"/>
                </w:rPr>
                <w:t>5.3.6.2.10.1.5-01</w:t>
              </w:r>
            </w:hyperlink>
          </w:p>
        </w:tc>
        <w:tc>
          <w:tcPr>
            <w:tcW w:w="3750" w:type="pct"/>
            <w:tcBorders>
              <w:top w:val="nil"/>
              <w:left w:val="nil"/>
              <w:bottom w:val="nil"/>
              <w:right w:val="nil"/>
            </w:tcBorders>
          </w:tcPr>
          <w:p w:rsidP="005C5525">
            <w:pPr>
              <w:numPr>
                <w:ilvl w:val="0"/>
                <w:numId w:val="0"/>
              </w:numPr>
              <w:spacing w:line="256" w:lineRule="auto"/>
              <w:rPr>
                <w:b w:val="0"/>
                <w:color w:val="0000FF"/>
                <w:u w:val="single"/>
              </w:rPr>
            </w:pPr>
            <w:hyperlink r:id="rId6" w:history="1">
              <w:r>
                <w:rPr>
                  <w:b w:val="0"/>
                  <w:color w:val="0000FF"/>
                  <w:u w:val="single"/>
                </w:rPr>
                <w:t>Mottak av små premature</w:t>
              </w:r>
            </w:hyperlink>
          </w:p>
        </w:tc>
      </w:tr>
      <w:tr>
        <w:tblPrEx>
          <w:tblW w:w="5000" w:type="pct"/>
          <w:tblCellMar>
            <w:left w:w="108" w:type="dxa"/>
            <w:right w:w="108" w:type="dxa"/>
          </w:tblCellMar>
        </w:tblPrEx>
        <w:tc>
          <w:tcPr>
            <w:tcW w:w="1250" w:type="pct"/>
            <w:tcBorders>
              <w:top w:val="nil"/>
              <w:left w:val="nil"/>
              <w:bottom w:val="nil"/>
              <w:right w:val="nil"/>
            </w:tcBorders>
          </w:tcPr>
          <w:p w:rsidP="005C5525">
            <w:pPr>
              <w:numPr>
                <w:ilvl w:val="0"/>
                <w:numId w:val="0"/>
              </w:numPr>
              <w:spacing w:line="256" w:lineRule="auto"/>
              <w:rPr>
                <w:b w:val="0"/>
                <w:color w:val="0000FF"/>
                <w:u w:val="single"/>
              </w:rPr>
            </w:pPr>
            <w:hyperlink r:id="rId7" w:history="1">
              <w:r>
                <w:rPr>
                  <w:b w:val="0"/>
                  <w:color w:val="0000FF"/>
                  <w:u w:val="single"/>
                </w:rPr>
                <w:t>5.3.10-04</w:t>
              </w:r>
            </w:hyperlink>
          </w:p>
        </w:tc>
        <w:tc>
          <w:tcPr>
            <w:tcW w:w="3750" w:type="pct"/>
            <w:tcBorders>
              <w:top w:val="nil"/>
              <w:left w:val="nil"/>
              <w:bottom w:val="nil"/>
              <w:right w:val="nil"/>
            </w:tcBorders>
          </w:tcPr>
          <w:p w:rsidP="005C5525">
            <w:pPr>
              <w:numPr>
                <w:ilvl w:val="0"/>
                <w:numId w:val="0"/>
              </w:numPr>
              <w:spacing w:line="256" w:lineRule="auto"/>
              <w:rPr>
                <w:b w:val="0"/>
                <w:color w:val="0000FF"/>
                <w:u w:val="single"/>
              </w:rPr>
            </w:pPr>
            <w:hyperlink r:id="rId7" w:history="1">
              <w:r>
                <w:rPr>
                  <w:b w:val="0"/>
                  <w:color w:val="0000FF"/>
                  <w:u w:val="single"/>
                </w:rPr>
                <w:t>Vitalparametre nyfødte/premature - Dokumentasjon, Observasjon og måling ved mottak og generelt</w:t>
              </w:r>
            </w:hyperlink>
          </w:p>
        </w:tc>
      </w:tr>
      <w:tr>
        <w:tblPrEx>
          <w:tblW w:w="5000" w:type="pct"/>
          <w:tblCellMar>
            <w:left w:w="108" w:type="dxa"/>
            <w:right w:w="108" w:type="dxa"/>
          </w:tblCellMar>
        </w:tblPrEx>
        <w:tc>
          <w:tcPr>
            <w:tcW w:w="1250" w:type="pct"/>
            <w:tcBorders>
              <w:top w:val="nil"/>
              <w:left w:val="nil"/>
              <w:bottom w:val="nil"/>
              <w:right w:val="nil"/>
            </w:tcBorders>
          </w:tcPr>
          <w:p w:rsidP="005C5525">
            <w:pPr>
              <w:numPr>
                <w:ilvl w:val="0"/>
                <w:numId w:val="0"/>
              </w:numPr>
              <w:spacing w:line="256" w:lineRule="auto"/>
              <w:rPr>
                <w:b w:val="0"/>
                <w:color w:val="0000FF"/>
                <w:u w:val="single"/>
              </w:rPr>
            </w:pPr>
            <w:hyperlink r:id="rId5" w:history="1">
              <w:r>
                <w:rPr>
                  <w:b w:val="0"/>
                  <w:color w:val="0000FF"/>
                  <w:u w:val="single"/>
                </w:rPr>
                <w:t>5.3.10-22</w:t>
              </w:r>
            </w:hyperlink>
          </w:p>
        </w:tc>
        <w:tc>
          <w:tcPr>
            <w:tcW w:w="3750" w:type="pct"/>
            <w:tcBorders>
              <w:top w:val="nil"/>
              <w:left w:val="nil"/>
              <w:bottom w:val="nil"/>
              <w:right w:val="nil"/>
            </w:tcBorders>
          </w:tcPr>
          <w:p w:rsidP="005C5525">
            <w:pPr>
              <w:numPr>
                <w:ilvl w:val="0"/>
                <w:numId w:val="0"/>
              </w:numPr>
              <w:spacing w:line="256" w:lineRule="auto"/>
              <w:rPr>
                <w:b w:val="0"/>
                <w:color w:val="0000FF"/>
                <w:u w:val="single"/>
              </w:rPr>
            </w:pPr>
            <w:hyperlink r:id="rId5" w:history="1">
              <w:r>
                <w:rPr>
                  <w:b w:val="0"/>
                  <w:color w:val="0000FF"/>
                  <w:u w:val="single"/>
                </w:rPr>
                <w:t>Mottak av premature under GA 28 og GA mellom 28 og 32</w:t>
              </w:r>
            </w:hyperlink>
          </w:p>
        </w:tc>
      </w:tr>
      <w:tr>
        <w:tblPrEx>
          <w:tblW w:w="5000" w:type="pct"/>
          <w:tblCellMar>
            <w:left w:w="108" w:type="dxa"/>
            <w:right w:w="108" w:type="dxa"/>
          </w:tblCellMar>
        </w:tblPrEx>
        <w:tc>
          <w:tcPr>
            <w:tcW w:w="1250" w:type="pct"/>
            <w:tcBorders>
              <w:top w:val="nil"/>
              <w:left w:val="nil"/>
              <w:bottom w:val="nil"/>
              <w:right w:val="nil"/>
            </w:tcBorders>
          </w:tcPr>
          <w:p w:rsidP="005C5525">
            <w:pPr>
              <w:numPr>
                <w:ilvl w:val="0"/>
                <w:numId w:val="0"/>
              </w:numPr>
              <w:spacing w:line="256" w:lineRule="auto"/>
              <w:rPr>
                <w:b w:val="0"/>
                <w:color w:val="0000FF"/>
                <w:u w:val="single"/>
              </w:rPr>
            </w:pPr>
            <w:hyperlink r:id="rId8" w:history="1">
              <w:r>
                <w:rPr>
                  <w:b w:val="0"/>
                  <w:color w:val="0000FF"/>
                  <w:u w:val="single"/>
                </w:rPr>
                <w:t>5.3.10.3-11</w:t>
              </w:r>
            </w:hyperlink>
          </w:p>
        </w:tc>
        <w:tc>
          <w:tcPr>
            <w:tcW w:w="3750" w:type="pct"/>
            <w:tcBorders>
              <w:top w:val="nil"/>
              <w:left w:val="nil"/>
              <w:bottom w:val="nil"/>
              <w:right w:val="nil"/>
            </w:tcBorders>
          </w:tcPr>
          <w:p w:rsidP="005C5525">
            <w:pPr>
              <w:numPr>
                <w:ilvl w:val="0"/>
                <w:numId w:val="0"/>
              </w:numPr>
              <w:spacing w:line="256" w:lineRule="auto"/>
              <w:rPr>
                <w:b w:val="0"/>
                <w:color w:val="0000FF"/>
                <w:u w:val="single"/>
              </w:rPr>
            </w:pPr>
            <w:hyperlink r:id="rId8" w:history="1">
              <w:r>
                <w:rPr>
                  <w:b w:val="0"/>
                  <w:color w:val="0000FF"/>
                  <w:u w:val="single"/>
                </w:rPr>
                <w:t xml:space="preserve">Nidcap til premature og syke nyfødte på Nyfødtintensiv </w:t>
              </w:r>
            </w:hyperlink>
          </w:p>
        </w:tc>
      </w:tr>
      <w:tr>
        <w:tblPrEx>
          <w:tblW w:w="5000" w:type="pct"/>
          <w:tblCellMar>
            <w:left w:w="108" w:type="dxa"/>
            <w:right w:w="108" w:type="dxa"/>
          </w:tblCellMar>
        </w:tblPrEx>
        <w:tc>
          <w:tcPr>
            <w:tcW w:w="1250" w:type="pct"/>
            <w:tcBorders>
              <w:top w:val="nil"/>
              <w:left w:val="nil"/>
              <w:bottom w:val="nil"/>
              <w:right w:val="nil"/>
            </w:tcBorders>
          </w:tcPr>
          <w:p w:rsidP="005C5525">
            <w:pPr>
              <w:numPr>
                <w:ilvl w:val="0"/>
                <w:numId w:val="0"/>
              </w:numPr>
              <w:spacing w:line="256" w:lineRule="auto"/>
              <w:rPr>
                <w:b w:val="0"/>
                <w:color w:val="0000FF"/>
                <w:u w:val="single"/>
              </w:rPr>
            </w:pPr>
            <w:hyperlink r:id="rId9" w:history="1">
              <w:r>
                <w:rPr>
                  <w:b w:val="0"/>
                  <w:color w:val="0000FF"/>
                  <w:u w:val="single"/>
                </w:rPr>
                <w:t>5.6.3.1-46</w:t>
              </w:r>
            </w:hyperlink>
          </w:p>
        </w:tc>
        <w:tc>
          <w:tcPr>
            <w:tcW w:w="3750" w:type="pct"/>
            <w:tcBorders>
              <w:top w:val="nil"/>
              <w:left w:val="nil"/>
              <w:bottom w:val="nil"/>
              <w:right w:val="nil"/>
            </w:tcBorders>
          </w:tcPr>
          <w:p w:rsidP="005C5525">
            <w:pPr>
              <w:numPr>
                <w:ilvl w:val="0"/>
                <w:numId w:val="0"/>
              </w:numPr>
              <w:spacing w:line="256" w:lineRule="auto"/>
              <w:rPr>
                <w:b w:val="0"/>
                <w:color w:val="0000FF"/>
                <w:u w:val="single"/>
              </w:rPr>
            </w:pPr>
            <w:hyperlink r:id="rId9" w:history="1">
              <w:r>
                <w:rPr>
                  <w:b w:val="0"/>
                  <w:color w:val="0000FF"/>
                  <w:u w:val="single"/>
                </w:rPr>
                <w:t>Giraffe Shutle - transportløsning til Giraffe kuvøse</w:t>
              </w:r>
            </w:hyperlink>
          </w:p>
        </w:tc>
      </w:tr>
    </w:tbl>
    <w:p w:rsidR="005C5525" w:rsidRPr="005C5525" w:rsidP="005C5525" w14:paraId="5D986E08" w14:textId="77777777">
      <w:pPr>
        <w:spacing w:line="256" w:lineRule="auto"/>
        <w:rPr>
          <w:rFonts w:asciiTheme="minorHAnsi" w:hAnsiTheme="minorHAnsi" w:cstheme="minorHAnsi"/>
        </w:rPr>
      </w:pPr>
      <w:bookmarkEnd w:id="13"/>
    </w:p>
    <w:p w:rsidR="00FA61B2" w:rsidP="005C5525" w14:paraId="5D986E09" w14:textId="77777777">
      <w:pPr>
        <w:spacing w:line="256" w:lineRule="auto"/>
        <w:rPr>
          <w:rFonts w:cstheme="minorHAnsi"/>
        </w:rPr>
      </w:pPr>
    </w:p>
    <w:p w:rsidR="00FA61B2" w:rsidP="005C5525" w14:paraId="5D986E0A" w14:textId="77777777">
      <w:pPr>
        <w:spacing w:line="256" w:lineRule="auto"/>
        <w:rPr>
          <w:rFonts w:cstheme="minorHAnsi"/>
        </w:rPr>
      </w:pPr>
    </w:p>
    <w:p w:rsidR="00FA61B2" w:rsidP="005C5525" w14:paraId="5D986E0B" w14:textId="77777777">
      <w:pPr>
        <w:spacing w:line="256" w:lineRule="auto"/>
        <w:rPr>
          <w:rFonts w:cstheme="minorHAnsi"/>
        </w:rPr>
      </w:pPr>
    </w:p>
    <w:p w:rsidR="00FA61B2" w:rsidP="005C5525" w14:paraId="5D986E0C" w14:textId="77777777">
      <w:pPr>
        <w:spacing w:line="256" w:lineRule="auto"/>
        <w:rPr>
          <w:rFonts w:cstheme="minorHAnsi"/>
        </w:rPr>
      </w:pPr>
    </w:p>
    <w:p w:rsidR="00FA61B2" w:rsidP="005C5525" w14:paraId="5D986E0D" w14:textId="77777777">
      <w:pPr>
        <w:spacing w:line="256" w:lineRule="auto"/>
        <w:rPr>
          <w:rFonts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71"/>
      </w:tblGrid>
      <w:tr w14:paraId="5D986E0F" w14:textId="77777777" w:rsidTr="00FA61B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5000" w:type="pct"/>
            <w:tcBorders>
              <w:top w:val="nil"/>
              <w:left w:val="nil"/>
              <w:bottom w:val="nil"/>
              <w:right w:val="nil"/>
            </w:tcBorders>
          </w:tcPr>
          <w:p w:rsidR="00DF1B7B" w:rsidP="0018766E" w14:paraId="5D986E0E" w14:textId="77777777">
            <w:pPr>
              <w:rPr>
                <w:color w:val="0000FF"/>
                <w:u w:val="single"/>
              </w:rPr>
            </w:pPr>
            <w:r w:rsidRPr="005C5525">
              <w:rPr>
                <w:rFonts w:cstheme="minorHAnsi"/>
              </w:rPr>
              <w:t xml:space="preserve">Eksterne referanser </w:t>
            </w:r>
          </w:p>
        </w:tc>
      </w:tr>
    </w:tbl>
    <w:p w:rsidR="009F0384" w:rsidRPr="009F0384" w:rsidP="0018766E" w14:paraId="5D986E10" w14:textId="77777777">
      <w:pPr>
        <w:rPr>
          <w:lang w:val="en-GB"/>
        </w:rPr>
      </w:pPr>
    </w:p>
    <w:p w:rsidR="009F0384" w:rsidRPr="00805BC8" w:rsidP="009F0384" w14:paraId="5D986E11"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lang w:val="en-GB"/>
        </w:rPr>
        <w:t>Cochrane Neonatal Group, Emma M McCall et all (2010), “Interventions to prevent hypothermia at birth in preterm and / or low birthweight infants”</w:t>
      </w:r>
    </w:p>
    <w:p w:rsidR="009F0384" w:rsidRPr="00805BC8" w:rsidP="009F0384" w14:paraId="5D986E12"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lang w:val="en-GB"/>
        </w:rPr>
        <w:t>International Liaison Committee on Resuscitation, European Resuscitation Council and American Heart Association (2005). “</w:t>
      </w:r>
      <w:r w:rsidRPr="00805BC8">
        <w:rPr>
          <w:rFonts w:asciiTheme="minorHAnsi" w:hAnsiTheme="minorHAnsi" w:cstheme="minorHAnsi"/>
          <w:sz w:val="20"/>
          <w:u w:val="single"/>
          <w:lang w:val="en-GB"/>
        </w:rPr>
        <w:t>Part 7: Neonatal resuscitation.”</w:t>
      </w:r>
      <w:r w:rsidRPr="00805BC8">
        <w:rPr>
          <w:rFonts w:asciiTheme="minorHAnsi" w:hAnsiTheme="minorHAnsi" w:cstheme="minorHAnsi"/>
          <w:sz w:val="20"/>
          <w:lang w:val="en-GB"/>
        </w:rPr>
        <w:t xml:space="preserve"> </w:t>
      </w:r>
    </w:p>
    <w:p w:rsidR="009F0384" w:rsidRPr="00805BC8" w:rsidP="009F0384" w14:paraId="5D986E13" w14:textId="77777777">
      <w:pPr>
        <w:rPr>
          <w:rFonts w:asciiTheme="minorHAnsi" w:hAnsiTheme="minorHAnsi" w:cstheme="minorHAnsi"/>
          <w:sz w:val="20"/>
          <w:lang w:val="en-GB"/>
        </w:rPr>
      </w:pPr>
      <w:r w:rsidRPr="00805BC8">
        <w:rPr>
          <w:rFonts w:asciiTheme="minorHAnsi" w:hAnsiTheme="minorHAnsi" w:cstheme="minorHAnsi"/>
          <w:sz w:val="20"/>
          <w:lang w:val="en-GB"/>
        </w:rPr>
        <w:t xml:space="preserve">        Published by Elsevier Ireland Ltd. doi:10.1016/j.resuscitation 2005.09.014</w:t>
      </w:r>
    </w:p>
    <w:p w:rsidR="009F0384" w:rsidRPr="00805BC8" w:rsidP="009F0384" w14:paraId="5D986E14" w14:textId="77777777">
      <w:pPr>
        <w:pStyle w:val="ListParagraph"/>
        <w:numPr>
          <w:ilvl w:val="0"/>
          <w:numId w:val="5"/>
        </w:numPr>
        <w:rPr>
          <w:rFonts w:asciiTheme="minorHAnsi" w:hAnsiTheme="minorHAnsi" w:cstheme="minorHAnsi"/>
          <w:sz w:val="20"/>
          <w:lang w:val="de-DE"/>
        </w:rPr>
      </w:pPr>
      <w:r w:rsidRPr="00805BC8">
        <w:rPr>
          <w:rFonts w:asciiTheme="minorHAnsi" w:hAnsiTheme="minorHAnsi" w:cstheme="minorHAnsi"/>
          <w:sz w:val="20"/>
          <w:lang w:val="de-DE"/>
        </w:rPr>
        <w:t xml:space="preserve">Kenner C., Lott J.W. (2003). </w:t>
      </w:r>
      <w:r w:rsidRPr="00805BC8">
        <w:rPr>
          <w:rFonts w:asciiTheme="minorHAnsi" w:hAnsiTheme="minorHAnsi" w:cstheme="minorHAnsi"/>
          <w:sz w:val="20"/>
          <w:u w:val="single"/>
          <w:lang w:val="de-DE"/>
        </w:rPr>
        <w:t>Comprehensive Neonatal Nursing.</w:t>
      </w:r>
      <w:r w:rsidRPr="00805BC8">
        <w:rPr>
          <w:rFonts w:asciiTheme="minorHAnsi" w:hAnsiTheme="minorHAnsi" w:cstheme="minorHAnsi"/>
          <w:sz w:val="20"/>
          <w:lang w:val="de-DE"/>
        </w:rPr>
        <w:t xml:space="preserve"> 3rd edition, Saunders.</w:t>
      </w:r>
    </w:p>
    <w:p w:rsidR="009F0384" w:rsidRPr="00805BC8" w:rsidP="009F0384" w14:paraId="5D986E15"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lang w:val="en-GB"/>
        </w:rPr>
        <w:t xml:space="preserve">Knobel R B, Vohra S, Lehmann C, (2005a), </w:t>
      </w:r>
      <w:r w:rsidRPr="00805BC8">
        <w:rPr>
          <w:rFonts w:asciiTheme="minorHAnsi" w:hAnsiTheme="minorHAnsi" w:cstheme="minorHAnsi"/>
          <w:sz w:val="20"/>
          <w:u w:val="single"/>
          <w:lang w:val="en-GB"/>
        </w:rPr>
        <w:t>“Heat loss prevention in the Delivery Room for Preterm infants; A national Survey of Newborn Intensive Care Units”.</w:t>
      </w:r>
      <w:r w:rsidRPr="00805BC8">
        <w:rPr>
          <w:rFonts w:asciiTheme="minorHAnsi" w:hAnsiTheme="minorHAnsi" w:cstheme="minorHAnsi"/>
          <w:sz w:val="20"/>
          <w:lang w:val="en-GB"/>
        </w:rPr>
        <w:t xml:space="preserve"> </w:t>
      </w:r>
    </w:p>
    <w:p w:rsidR="009F0384" w:rsidRPr="00805BC8" w:rsidP="009F0384" w14:paraId="5D986E16" w14:textId="77777777">
      <w:pPr>
        <w:rPr>
          <w:rFonts w:asciiTheme="minorHAnsi" w:hAnsiTheme="minorHAnsi" w:cstheme="minorHAnsi"/>
          <w:sz w:val="20"/>
          <w:lang w:val="en-GB"/>
        </w:rPr>
      </w:pPr>
      <w:r w:rsidRPr="00805BC8">
        <w:rPr>
          <w:rFonts w:asciiTheme="minorHAnsi" w:hAnsiTheme="minorHAnsi" w:cstheme="minorHAnsi"/>
          <w:sz w:val="20"/>
          <w:lang w:val="en-GB"/>
        </w:rPr>
        <w:t xml:space="preserve">        Journal of Perinatology 25:514-518.</w:t>
      </w:r>
    </w:p>
    <w:p w:rsidR="009F0384" w:rsidRPr="00805BC8" w:rsidP="009F0384" w14:paraId="5D986E17"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lang w:val="en-GB"/>
        </w:rPr>
        <w:t xml:space="preserve">Leone TA, Rich W, Finer NN. </w:t>
      </w:r>
      <w:r w:rsidRPr="00805BC8">
        <w:rPr>
          <w:rFonts w:asciiTheme="minorHAnsi" w:hAnsiTheme="minorHAnsi" w:cstheme="minorHAnsi"/>
          <w:sz w:val="20"/>
          <w:u w:val="single"/>
          <w:lang w:val="en-GB"/>
        </w:rPr>
        <w:t>”A survey of delivery room resuscitation practice in the United States”.</w:t>
      </w:r>
      <w:r w:rsidRPr="00805BC8">
        <w:rPr>
          <w:rFonts w:asciiTheme="minorHAnsi" w:hAnsiTheme="minorHAnsi" w:cstheme="minorHAnsi"/>
          <w:sz w:val="20"/>
          <w:lang w:val="en-GB"/>
        </w:rPr>
        <w:t xml:space="preserve"> Pediatrics, 2006 Feb; 117(2): e164-75.</w:t>
      </w:r>
    </w:p>
    <w:p w:rsidR="009F0384" w:rsidRPr="00805BC8" w:rsidP="009F0384" w14:paraId="5D986E18"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rPr>
        <w:t xml:space="preserve">Meberg A, Ruud Hansen TW. (2005). </w:t>
      </w:r>
      <w:r w:rsidRPr="00805BC8">
        <w:rPr>
          <w:rFonts w:asciiTheme="minorHAnsi" w:hAnsiTheme="minorHAnsi" w:cstheme="minorHAnsi"/>
          <w:sz w:val="20"/>
          <w:u w:val="single"/>
        </w:rPr>
        <w:t>“Kvalitetsvurdering av transport av syke nyfødte”.</w:t>
      </w:r>
      <w:r w:rsidRPr="00805BC8">
        <w:rPr>
          <w:rFonts w:asciiTheme="minorHAnsi" w:hAnsiTheme="minorHAnsi" w:cstheme="minorHAnsi"/>
          <w:sz w:val="20"/>
        </w:rPr>
        <w:t xml:space="preserve"> </w:t>
      </w:r>
      <w:r w:rsidRPr="00805BC8">
        <w:rPr>
          <w:rFonts w:asciiTheme="minorHAnsi" w:hAnsiTheme="minorHAnsi" w:cstheme="minorHAnsi"/>
          <w:sz w:val="20"/>
          <w:lang w:val="en-GB"/>
        </w:rPr>
        <w:t>Tidsskrift Norske Lægeforening. 125,2474-6</w:t>
      </w:r>
    </w:p>
    <w:p w:rsidR="009F0384" w:rsidRPr="00805BC8" w:rsidP="009F0384" w14:paraId="5D986E19" w14:textId="77777777">
      <w:pPr>
        <w:pStyle w:val="ListParagraph"/>
        <w:numPr>
          <w:ilvl w:val="0"/>
          <w:numId w:val="5"/>
        </w:numPr>
        <w:rPr>
          <w:rFonts w:asciiTheme="minorHAnsi" w:hAnsiTheme="minorHAnsi" w:cstheme="minorHAnsi"/>
          <w:sz w:val="20"/>
          <w:lang w:val="en-GB"/>
        </w:rPr>
      </w:pPr>
      <w:r w:rsidRPr="00805BC8">
        <w:rPr>
          <w:rFonts w:asciiTheme="minorHAnsi" w:hAnsiTheme="minorHAnsi" w:cstheme="minorHAnsi"/>
          <w:sz w:val="20"/>
          <w:lang w:val="en-GB"/>
        </w:rPr>
        <w:t xml:space="preserve">Rennie Janet M (2005). </w:t>
      </w:r>
      <w:r w:rsidRPr="00805BC8">
        <w:rPr>
          <w:rFonts w:asciiTheme="minorHAnsi" w:hAnsiTheme="minorHAnsi" w:cstheme="minorHAnsi"/>
          <w:sz w:val="20"/>
          <w:u w:val="single"/>
          <w:lang w:val="en-GB"/>
        </w:rPr>
        <w:t xml:space="preserve">Textbook of Neonatology. </w:t>
      </w:r>
      <w:r w:rsidRPr="00805BC8">
        <w:rPr>
          <w:rFonts w:asciiTheme="minorHAnsi" w:hAnsiTheme="minorHAnsi" w:cstheme="minorHAnsi"/>
          <w:sz w:val="20"/>
          <w:lang w:val="en-GB"/>
        </w:rPr>
        <w:t xml:space="preserve"> 4</w:t>
      </w:r>
      <w:r w:rsidRPr="00805BC8">
        <w:rPr>
          <w:rFonts w:asciiTheme="minorHAnsi" w:hAnsiTheme="minorHAnsi" w:cstheme="minorHAnsi"/>
          <w:sz w:val="20"/>
          <w:vertAlign w:val="superscript"/>
          <w:lang w:val="en-GB"/>
        </w:rPr>
        <w:t>th</w:t>
      </w:r>
      <w:r w:rsidRPr="00805BC8">
        <w:rPr>
          <w:rFonts w:asciiTheme="minorHAnsi" w:hAnsiTheme="minorHAnsi" w:cstheme="minorHAnsi"/>
          <w:sz w:val="20"/>
          <w:lang w:val="en-GB"/>
        </w:rPr>
        <w:t xml:space="preserve"> Edition Roberton`s. Elsevier Churchill Livingstone.</w:t>
      </w:r>
    </w:p>
    <w:p w:rsidR="0063798E" w:rsidP="0018766E" w14:paraId="5D986E1A" w14:textId="77777777">
      <w:pPr>
        <w:rPr>
          <w:rFonts w:asciiTheme="minorHAnsi" w:hAnsiTheme="minorHAnsi" w:cstheme="minorHAnsi"/>
          <w:color w:val="FF0000"/>
          <w:sz w:val="20"/>
          <w:lang w:val="en-GB"/>
        </w:rPr>
      </w:pPr>
    </w:p>
    <w:p w:rsidR="009F0384" w:rsidP="00500085" w14:paraId="5D986E1B" w14:textId="77777777">
      <w:pPr>
        <w:pStyle w:val="Heading1"/>
        <w:rPr>
          <w:lang w:val="en-GB"/>
        </w:rPr>
      </w:pPr>
      <w:bookmarkStart w:id="14" w:name="_Toc256000010"/>
      <w:r>
        <w:rPr>
          <w:lang w:val="en-GB"/>
        </w:rPr>
        <w:t>Endring fra forrige versjon</w:t>
      </w:r>
      <w:bookmarkEnd w:id="14"/>
      <w:r>
        <w:rPr>
          <w:lang w:val="en-GB"/>
        </w:rPr>
        <w:t xml:space="preserve"> </w:t>
      </w:r>
    </w:p>
    <w:p w:rsidR="009F0384" w:rsidRPr="00C90544" w:rsidP="009F0384" w14:paraId="5D986E1C" w14:textId="77777777">
      <w:r w:rsidRPr="00C90544">
        <w:rPr>
          <w:rFonts w:asciiTheme="minorHAnsi" w:hAnsiTheme="minorHAnsi" w:cstheme="minorHAnsi"/>
        </w:rPr>
        <w:t xml:space="preserve">Endring av prosedyre ifm. Flytting til glasblokkene hvor kvinneklinikken og </w:t>
      </w:r>
      <w:r w:rsidRPr="00C90544" w:rsidR="009F449B">
        <w:rPr>
          <w:rFonts w:asciiTheme="minorHAnsi" w:hAnsiTheme="minorHAnsi" w:cstheme="minorHAnsi"/>
        </w:rPr>
        <w:t>N</w:t>
      </w:r>
      <w:r w:rsidRPr="00C90544">
        <w:rPr>
          <w:rFonts w:asciiTheme="minorHAnsi" w:hAnsiTheme="minorHAnsi" w:cstheme="minorHAnsi"/>
        </w:rPr>
        <w:t xml:space="preserve">yfødtintensiv er </w:t>
      </w:r>
      <w:r w:rsidRPr="00C90544" w:rsidR="009F449B">
        <w:rPr>
          <w:rFonts w:asciiTheme="minorHAnsi" w:hAnsiTheme="minorHAnsi" w:cstheme="minorHAnsi"/>
        </w:rPr>
        <w:t xml:space="preserve">I </w:t>
      </w:r>
      <w:r w:rsidRPr="00C90544">
        <w:rPr>
          <w:rFonts w:asciiTheme="minorHAnsi" w:hAnsiTheme="minorHAnsi" w:cstheme="minorHAnsi"/>
        </w:rPr>
        <w:t>same bygg</w:t>
      </w:r>
      <w:r w:rsidRPr="00C90544" w:rsidR="009F449B">
        <w:rPr>
          <w:rFonts w:asciiTheme="minorHAnsi" w:hAnsiTheme="minorHAnsi" w:cstheme="minorHAnsi"/>
        </w:rPr>
        <w:t>-</w:t>
      </w:r>
      <w:r w:rsidRPr="00C90544">
        <w:rPr>
          <w:rFonts w:asciiTheme="minorHAnsi" w:hAnsiTheme="minorHAnsi" w:cstheme="minorHAnsi"/>
        </w:rPr>
        <w:t>kompleks medførte forbedrede mottaks- og transportmuligheter</w:t>
      </w:r>
      <w:r w:rsidRPr="00C90544">
        <w:t xml:space="preserve">. </w:t>
      </w:r>
    </w:p>
    <w:sectPr>
      <w:headerReference w:type="even" r:id="rId10"/>
      <w:headerReference w:type="default" r:id="rId11"/>
      <w:footerReference w:type="even" r:id="rId12"/>
      <w:footerReference w:type="default" r:id="rId13"/>
      <w:headerReference w:type="first" r:id="rId14"/>
      <w:footerReference w:type="first" r:id="rId15"/>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00007A87" w:usb1="80000000" w:usb2="00000008" w:usb3="00000000" w:csb0="000000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5D986E2B"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D77D6A" w:rsidRPr="004568C8" w:rsidP="00D77D6A" w14:paraId="5D986E27" w14:textId="77777777">
          <w:pPr>
            <w:pStyle w:val="Footer"/>
            <w:rPr>
              <w:color w:val="000080"/>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443865" cy="443865"/>
                    <wp:effectExtent l="0" t="0" r="18415" b="0"/>
                    <wp:wrapNone/>
                    <wp:docPr id="3"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9F0384" w:rsidRPr="009F0384" w:rsidP="009F0384"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49"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textbox style="mso-fit-shape-to-text:t" inset="20pt,0,0,15pt">
                      <w:txbxContent>
                        <w:p w:rsidR="009F0384" w:rsidRPr="009F0384" w:rsidP="009F0384" w14:paraId="5D986E50"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v:textbox>
                  </v:shape>
                </w:pict>
              </mc:Fallback>
            </mc:AlternateContent>
          </w:r>
          <w:r w:rsidR="00C859D6">
            <w:rPr>
              <w:sz w:val="16"/>
            </w:rPr>
            <w:t xml:space="preserve">Dok.id: </w:t>
          </w:r>
          <w:r w:rsidR="00C859D6">
            <w:rPr>
              <w:color w:val="000080"/>
              <w:sz w:val="16"/>
            </w:rPr>
            <w:fldChar w:fldCharType="begin" w:fldLock="1"/>
          </w:r>
          <w:r w:rsidR="00C859D6">
            <w:rPr>
              <w:color w:val="000080"/>
              <w:sz w:val="16"/>
            </w:rPr>
            <w:instrText xml:space="preserve"> DOCPROPERTY EK_DokumentID </w:instrText>
          </w:r>
          <w:r w:rsidR="00C859D6">
            <w:rPr>
              <w:color w:val="000080"/>
              <w:sz w:val="16"/>
            </w:rPr>
            <w:fldChar w:fldCharType="separate"/>
          </w:r>
          <w:r w:rsidR="00C859D6">
            <w:rPr>
              <w:color w:val="000080"/>
              <w:sz w:val="16"/>
            </w:rPr>
            <w:t>D12721</w:t>
          </w:r>
          <w:r w:rsidR="00C859D6">
            <w:rPr>
              <w:color w:val="000080"/>
              <w:sz w:val="16"/>
            </w:rPr>
            <w:fldChar w:fldCharType="end"/>
          </w:r>
        </w:p>
      </w:tc>
      <w:tc>
        <w:tcPr>
          <w:tcW w:w="2268" w:type="dxa"/>
          <w:tcBorders>
            <w:right w:val="single" w:sz="4" w:space="0" w:color="auto"/>
          </w:tcBorders>
        </w:tcPr>
        <w:p w:rsidR="00D77D6A" w:rsidRPr="009B041D" w:rsidP="00D77D6A" w14:paraId="5D986E28"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5.3.10-26</w:t>
          </w:r>
          <w:r>
            <w:rPr>
              <w:color w:val="000080"/>
              <w:sz w:val="16"/>
            </w:rPr>
            <w:fldChar w:fldCharType="end"/>
          </w:r>
        </w:p>
      </w:tc>
      <w:tc>
        <w:tcPr>
          <w:tcW w:w="3402" w:type="dxa"/>
          <w:tcBorders>
            <w:left w:val="single" w:sz="4" w:space="0" w:color="auto"/>
            <w:right w:val="single" w:sz="4" w:space="0" w:color="auto"/>
          </w:tcBorders>
        </w:tcPr>
        <w:p w:rsidR="00D77D6A" w:rsidRPr="00D320CC" w:rsidP="00D77D6A" w14:paraId="5D986E29"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D77D6A" w:rsidP="00D77D6A" w14:paraId="5D986E2A"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4</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8C0DF1" w:rsidP="00D77D6A" w14:paraId="5D986E2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5D986E31"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D77D6A" w:rsidRPr="004568C8" w:rsidP="00D77D6A" w14:paraId="5D986E2D" w14:textId="77777777">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443865" cy="443865"/>
                    <wp:effectExtent l="0" t="0" r="18415" b="0"/>
                    <wp:wrapNone/>
                    <wp:docPr id="4" name="Tekstboks 4"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9F0384" w:rsidRPr="009F0384" w:rsidP="009F0384"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4" o:spid="_x0000_s2050"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textbox style="mso-fit-shape-to-text:t" inset="20pt,0,0,15pt">
                      <w:txbxContent>
                        <w:p w:rsidR="009F0384" w:rsidRPr="009F0384" w:rsidP="009F0384" w14:paraId="5D986E51"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v:textbox>
                  </v:shape>
                </w:pict>
              </mc:Fallback>
            </mc:AlternateContent>
          </w:r>
          <w:r w:rsidR="00C859D6">
            <w:rPr>
              <w:sz w:val="16"/>
            </w:rPr>
            <w:t xml:space="preserve">Dok.id: </w:t>
          </w:r>
          <w:r w:rsidR="00C859D6">
            <w:rPr>
              <w:color w:val="000080"/>
              <w:sz w:val="16"/>
            </w:rPr>
            <w:fldChar w:fldCharType="begin" w:fldLock="1"/>
          </w:r>
          <w:r w:rsidR="00C859D6">
            <w:rPr>
              <w:color w:val="000080"/>
              <w:sz w:val="16"/>
            </w:rPr>
            <w:instrText xml:space="preserve"> DOCPROPERTY EK_DokumentID </w:instrText>
          </w:r>
          <w:r w:rsidR="00C859D6">
            <w:rPr>
              <w:color w:val="000080"/>
              <w:sz w:val="16"/>
            </w:rPr>
            <w:fldChar w:fldCharType="separate"/>
          </w:r>
          <w:r w:rsidR="00C859D6">
            <w:rPr>
              <w:color w:val="000080"/>
              <w:sz w:val="16"/>
            </w:rPr>
            <w:t>D12721</w:t>
          </w:r>
          <w:r w:rsidR="00C859D6">
            <w:rPr>
              <w:color w:val="000080"/>
              <w:sz w:val="16"/>
            </w:rPr>
            <w:fldChar w:fldCharType="end"/>
          </w:r>
        </w:p>
      </w:tc>
      <w:tc>
        <w:tcPr>
          <w:tcW w:w="2268" w:type="dxa"/>
          <w:tcBorders>
            <w:right w:val="single" w:sz="4" w:space="0" w:color="auto"/>
          </w:tcBorders>
        </w:tcPr>
        <w:p w:rsidR="00D77D6A" w:rsidRPr="009B041D" w:rsidP="00D77D6A" w14:paraId="5D986E2E"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5.3.10-26</w:t>
          </w:r>
          <w:r>
            <w:rPr>
              <w:color w:val="000080"/>
              <w:sz w:val="16"/>
            </w:rPr>
            <w:fldChar w:fldCharType="end"/>
          </w:r>
        </w:p>
      </w:tc>
      <w:tc>
        <w:tcPr>
          <w:tcW w:w="3402" w:type="dxa"/>
          <w:tcBorders>
            <w:left w:val="single" w:sz="4" w:space="0" w:color="auto"/>
            <w:right w:val="single" w:sz="4" w:space="0" w:color="auto"/>
          </w:tcBorders>
        </w:tcPr>
        <w:p w:rsidR="00D77D6A" w:rsidRPr="00D320CC" w:rsidP="00D77D6A" w14:paraId="5D986E2F"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D77D6A" w:rsidP="00D77D6A" w14:paraId="5D986E30"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3</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8C0DF1" w:rsidP="00D77D6A" w14:paraId="5D986E3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5D986E46"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D77D6A" w:rsidRPr="009B041D" w:rsidP="00D77D6A" w14:paraId="5D986E43" w14:textId="77777777">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443865" cy="443865"/>
                    <wp:effectExtent l="0" t="0" r="1270" b="0"/>
                    <wp:wrapNone/>
                    <wp:docPr id="2"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443865" cy="443865"/>
                            </a:xfrm>
                            <a:prstGeom prst="rect">
                              <a:avLst/>
                            </a:prstGeom>
                            <a:noFill/>
                            <a:ln>
                              <a:noFill/>
                            </a:ln>
                          </wps:spPr>
                          <wps:txbx>
                            <w:txbxContent>
                              <w:p w:rsidR="009F0384" w:rsidRPr="009F0384" w:rsidP="009F0384"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51" type="#_x0000_t202" alt="Følsomhet Intern (gul)" style="width:34.95pt;height:34.95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textbox style="mso-fit-shape-to-text:t" inset="20pt,0,0,15pt">
                      <w:txbxContent>
                        <w:p w:rsidR="009F0384" w:rsidRPr="009F0384" w:rsidP="009F0384" w14:paraId="5D986E52" w14:textId="77777777">
                          <w:pPr>
                            <w:rPr>
                              <w:rFonts w:ascii="Calibri" w:eastAsia="Calibri" w:hAnsi="Calibri" w:cs="Calibri"/>
                              <w:noProof/>
                              <w:color w:val="000000"/>
                              <w:sz w:val="20"/>
                            </w:rPr>
                          </w:pPr>
                          <w:r w:rsidRPr="009F0384">
                            <w:rPr>
                              <w:rFonts w:ascii="Calibri" w:eastAsia="Calibri" w:hAnsi="Calibri" w:cs="Calibri"/>
                              <w:noProof/>
                              <w:color w:val="000000"/>
                              <w:sz w:val="20"/>
                            </w:rPr>
                            <w:t>Følsomhet Intern (gul)</w:t>
                          </w:r>
                        </w:p>
                      </w:txbxContent>
                    </v:textbox>
                  </v:shape>
                </w:pict>
              </mc:Fallback>
            </mc:AlternateContent>
          </w:r>
          <w:r w:rsidR="00C859D6">
            <w:rPr>
              <w:color w:val="000080"/>
              <w:sz w:val="16"/>
            </w:rPr>
            <w:t xml:space="preserve">Ref.nr: </w:t>
          </w:r>
          <w:r w:rsidR="00C859D6">
            <w:rPr>
              <w:color w:val="000080"/>
              <w:sz w:val="16"/>
            </w:rPr>
            <w:fldChar w:fldCharType="begin" w:fldLock="1"/>
          </w:r>
          <w:r w:rsidR="00C859D6">
            <w:rPr>
              <w:color w:val="000080"/>
              <w:sz w:val="16"/>
            </w:rPr>
            <w:instrText xml:space="preserve"> DOCPROPERTY EK_RefNr </w:instrText>
          </w:r>
          <w:r w:rsidR="00C859D6">
            <w:rPr>
              <w:color w:val="000080"/>
              <w:sz w:val="16"/>
            </w:rPr>
            <w:fldChar w:fldCharType="separate"/>
          </w:r>
          <w:r w:rsidR="00C859D6">
            <w:rPr>
              <w:color w:val="000080"/>
              <w:sz w:val="16"/>
            </w:rPr>
            <w:t>5.3.10-26</w:t>
          </w:r>
          <w:r w:rsidR="00C859D6">
            <w:rPr>
              <w:color w:val="000080"/>
              <w:sz w:val="16"/>
            </w:rPr>
            <w:fldChar w:fldCharType="end"/>
          </w:r>
        </w:p>
      </w:tc>
      <w:tc>
        <w:tcPr>
          <w:tcW w:w="4395" w:type="dxa"/>
          <w:tcBorders>
            <w:left w:val="single" w:sz="4" w:space="0" w:color="auto"/>
            <w:right w:val="single" w:sz="4" w:space="0" w:color="auto"/>
          </w:tcBorders>
        </w:tcPr>
        <w:p w:rsidR="00D77D6A" w:rsidRPr="00D320CC" w:rsidP="00D77D6A" w14:paraId="5D986E44"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D77D6A" w:rsidP="00D77D6A" w14:paraId="5D986E45"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Arial" w:hAnsi="Arial"/>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4</w:t>
          </w:r>
          <w:r>
            <w:rPr>
              <w:rStyle w:val="PageNumber"/>
              <w:sz w:val="16"/>
            </w:rPr>
            <w:fldChar w:fldCharType="end"/>
          </w:r>
        </w:p>
      </w:tc>
    </w:tr>
  </w:tbl>
  <w:p w:rsidR="008C0DF1" w:rsidP="00D77D6A" w14:paraId="5D986E47"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5D986E20"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D77D6A" w:rsidP="00D77D6A" w14:paraId="5D986E1D"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Mottak av ekstremt premature - bruk av pose</w:t>
          </w:r>
          <w:r>
            <w:rPr>
              <w:sz w:val="28"/>
            </w:rPr>
            <w:fldChar w:fldCharType="end"/>
          </w:r>
        </w:p>
      </w:tc>
      <w:tc>
        <w:tcPr>
          <w:tcW w:w="992" w:type="dxa"/>
          <w:tcBorders>
            <w:bottom w:val="single" w:sz="4" w:space="0" w:color="auto"/>
            <w:right w:val="single" w:sz="4" w:space="0" w:color="auto"/>
          </w:tcBorders>
        </w:tcPr>
        <w:p w:rsidR="00D77D6A" w:rsidP="00D77D6A" w14:paraId="5D986E1E" w14:textId="77777777">
          <w:pPr>
            <w:pStyle w:val="Header"/>
            <w:jc w:val="left"/>
            <w:rPr>
              <w:sz w:val="12"/>
            </w:rPr>
          </w:pPr>
        </w:p>
        <w:p w:rsidR="00D77D6A" w:rsidP="00D77D6A" w14:paraId="5D986E1F"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8C0DF1" w:rsidP="00D77D6A" w14:paraId="5D986E2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5D986E25"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D77D6A" w:rsidP="00D77D6A" w14:paraId="5D986E22"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Mottak av ekstremt premature - bruk av pose</w:t>
          </w:r>
          <w:r>
            <w:rPr>
              <w:sz w:val="28"/>
            </w:rPr>
            <w:fldChar w:fldCharType="end"/>
          </w:r>
        </w:p>
      </w:tc>
      <w:tc>
        <w:tcPr>
          <w:tcW w:w="992" w:type="dxa"/>
          <w:tcBorders>
            <w:bottom w:val="single" w:sz="4" w:space="0" w:color="auto"/>
            <w:right w:val="single" w:sz="4" w:space="0" w:color="auto"/>
          </w:tcBorders>
        </w:tcPr>
        <w:p w:rsidR="00D77D6A" w:rsidP="00D77D6A" w14:paraId="5D986E23" w14:textId="77777777">
          <w:pPr>
            <w:pStyle w:val="Header"/>
            <w:jc w:val="left"/>
            <w:rPr>
              <w:sz w:val="12"/>
            </w:rPr>
          </w:pPr>
        </w:p>
        <w:p w:rsidR="00D77D6A" w:rsidP="00D77D6A" w14:paraId="5D986E24"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bl>
  <w:p w:rsidR="008C0DF1" w:rsidP="00D77D6A" w14:paraId="5D986E2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5D986E35"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5D986E33"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D77D6A" w:rsidP="00D77D6A" w14:paraId="5D986E34"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Mottak av ekstremt premature - bruk av pose</w:t>
          </w:r>
          <w:r>
            <w:rPr>
              <w:sz w:val="28"/>
            </w:rPr>
            <w:fldChar w:fldCharType="end"/>
          </w:r>
        </w:p>
      </w:tc>
    </w:tr>
    <w:tr w14:paraId="5D986E38"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D77D6A" w:rsidP="00D77D6A" w14:paraId="5D986E36"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w:t>
          </w:r>
          <w:r>
            <w:rPr>
              <w:sz w:val="16"/>
            </w:rPr>
            <w:fldChar w:fldCharType="end"/>
          </w:r>
        </w:p>
      </w:tc>
      <w:tc>
        <w:tcPr>
          <w:tcW w:w="2879" w:type="dxa"/>
          <w:vAlign w:val="bottom"/>
        </w:tcPr>
        <w:p w:rsidR="00D77D6A" w:rsidRPr="005F0E8F" w:rsidP="00D77D6A" w14:paraId="5D986E37"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02.12.2025</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02.12.2027</w:t>
          </w:r>
          <w:r>
            <w:rPr>
              <w:color w:val="000080"/>
              <w:sz w:val="16"/>
            </w:rPr>
            <w:fldChar w:fldCharType="end"/>
          </w:r>
        </w:p>
      </w:tc>
    </w:tr>
    <w:tr w14:paraId="5D986E3B"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D77D6A" w:rsidP="00D77D6A" w14:paraId="5D986E39"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ungdomsklinikken/Nyføddintensiv</w:t>
          </w:r>
          <w:r>
            <w:rPr>
              <w:sz w:val="16"/>
            </w:rPr>
            <w:fldChar w:fldCharType="end"/>
          </w:r>
        </w:p>
      </w:tc>
      <w:tc>
        <w:tcPr>
          <w:tcW w:w="2879" w:type="dxa"/>
          <w:vAlign w:val="bottom"/>
        </w:tcPr>
        <w:p w:rsidR="00D77D6A" w:rsidP="00D77D6A" w14:paraId="5D986E3A"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5.00</w:t>
          </w:r>
          <w:r>
            <w:rPr>
              <w:sz w:val="16"/>
            </w:rPr>
            <w:fldChar w:fldCharType="end"/>
          </w:r>
        </w:p>
      </w:tc>
    </w:tr>
    <w:tr w14:paraId="5D986E3E" w14:textId="77777777" w:rsidTr="00540375">
      <w:tblPrEx>
        <w:tblW w:w="9678" w:type="dxa"/>
        <w:tblLayout w:type="fixed"/>
        <w:tblCellMar>
          <w:left w:w="70" w:type="dxa"/>
          <w:right w:w="70" w:type="dxa"/>
        </w:tblCellMar>
        <w:tblLook w:val="0000"/>
      </w:tblPrEx>
      <w:trPr>
        <w:trHeight w:val="252"/>
      </w:trPr>
      <w:tc>
        <w:tcPr>
          <w:tcW w:w="6799" w:type="dxa"/>
          <w:gridSpan w:val="2"/>
        </w:tcPr>
        <w:p w:rsidR="00D77D6A" w:rsidP="00D77D6A" w14:paraId="5D986E3C"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Anne-Siri Fonneland</w:t>
          </w:r>
          <w:r>
            <w:rPr>
              <w:color w:val="000080"/>
              <w:sz w:val="16"/>
            </w:rPr>
            <w:fldChar w:fldCharType="end"/>
          </w:r>
          <w:r>
            <w:rPr>
              <w:color w:val="000080"/>
              <w:sz w:val="16"/>
            </w:rPr>
            <w:t xml:space="preserve"> </w:t>
          </w:r>
        </w:p>
      </w:tc>
      <w:tc>
        <w:tcPr>
          <w:tcW w:w="2879" w:type="dxa"/>
        </w:tcPr>
        <w:p w:rsidR="00D77D6A" w:rsidP="00D77D6A" w14:paraId="5D986E3D"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Prosedyre</w:t>
          </w:r>
          <w:r>
            <w:rPr>
              <w:color w:val="000080"/>
              <w:sz w:val="16"/>
            </w:rPr>
            <w:fldChar w:fldCharType="end"/>
          </w:r>
        </w:p>
      </w:tc>
    </w:tr>
    <w:tr w14:paraId="5D986E41" w14:textId="77777777" w:rsidTr="00540375">
      <w:tblPrEx>
        <w:tblW w:w="9678" w:type="dxa"/>
        <w:tblLayout w:type="fixed"/>
        <w:tblCellMar>
          <w:left w:w="70" w:type="dxa"/>
          <w:right w:w="70" w:type="dxa"/>
        </w:tblCellMar>
        <w:tblLook w:val="0000"/>
      </w:tblPrEx>
      <w:trPr>
        <w:trHeight w:val="153"/>
      </w:trPr>
      <w:tc>
        <w:tcPr>
          <w:tcW w:w="6799" w:type="dxa"/>
          <w:gridSpan w:val="2"/>
        </w:tcPr>
        <w:p w:rsidR="00D77D6A" w:rsidP="00D77D6A" w14:paraId="5D986E3F"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Lise Lønning/Merete Susan Olsen</w:t>
          </w:r>
          <w:r>
            <w:rPr>
              <w:color w:val="000080"/>
              <w:sz w:val="16"/>
            </w:rPr>
            <w:fldChar w:fldCharType="end"/>
          </w:r>
          <w:r>
            <w:rPr>
              <w:color w:val="000080"/>
              <w:sz w:val="16"/>
            </w:rPr>
            <w:t xml:space="preserve"> </w:t>
          </w:r>
        </w:p>
      </w:tc>
      <w:tc>
        <w:tcPr>
          <w:tcW w:w="2879" w:type="dxa"/>
        </w:tcPr>
        <w:p w:rsidR="00D77D6A" w:rsidP="00D77D6A" w14:paraId="5D986E40"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D12721</w:t>
          </w:r>
          <w:r>
            <w:rPr>
              <w:color w:val="000080"/>
              <w:sz w:val="16"/>
            </w:rPr>
            <w:fldChar w:fldCharType="end"/>
          </w:r>
        </w:p>
      </w:tc>
    </w:tr>
  </w:tbl>
  <w:p w:rsidR="008C0DF1" w:rsidP="00D77D6A" w14:paraId="5D986E42"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2470CFE"/>
    <w:multiLevelType w:val="hybridMultilevel"/>
    <w:tmpl w:val="52EA42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4C531C4"/>
    <w:multiLevelType w:val="hybridMultilevel"/>
    <w:tmpl w:val="AC26BB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12E6371A"/>
    <w:multiLevelType w:val="multilevel"/>
    <w:tmpl w:val="A06CC86A"/>
    <w:lvl w:ilvl="0">
      <w:start w:val="1"/>
      <w:numFmt w:val="decimal"/>
      <w:lvlText w:val="%1"/>
      <w:lvlJc w:val="left"/>
      <w:pPr>
        <w:tabs>
          <w:tab w:val="num" w:pos="432"/>
        </w:tabs>
        <w:ind w:left="432" w:hanging="432"/>
      </w:pPr>
    </w:lvl>
    <w:lvl w:ilvl="1">
      <w:start w:val="1"/>
      <w:numFmt w:val="decimal"/>
      <w:pStyle w:val="Heading2"/>
      <w:lvlText w:val="%1.%2"/>
      <w:lvlJc w:val="left"/>
      <w:pPr>
        <w:tabs>
          <w:tab w:val="num" w:pos="1426"/>
        </w:tabs>
        <w:ind w:left="142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1A6A08F7"/>
    <w:multiLevelType w:val="multilevel"/>
    <w:tmpl w:val="9356AE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Restart w:val="1"/>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1EBE2095"/>
    <w:multiLevelType w:val="hybridMultilevel"/>
    <w:tmpl w:val="351822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253F16B7"/>
    <w:multiLevelType w:val="multilevel"/>
    <w:tmpl w:val="8AC4E306"/>
    <w:lvl w:ilvl="0">
      <w:start w:val="1"/>
      <w:numFmt w:val="decimal"/>
      <w:pStyle w:val="Heading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79B1D5F"/>
    <w:multiLevelType w:val="hybridMultilevel"/>
    <w:tmpl w:val="1E8AF3F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30F905A4"/>
    <w:multiLevelType w:val="hybridMultilevel"/>
    <w:tmpl w:val="319C8B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38AE2F03"/>
    <w:multiLevelType w:val="hybridMultilevel"/>
    <w:tmpl w:val="9722890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3DC623A9"/>
    <w:multiLevelType w:val="multilevel"/>
    <w:tmpl w:val="B37C2B18"/>
    <w:lvl w:ilvl="0">
      <w:start w:val="1"/>
      <w:numFmt w:val="decimal"/>
      <w:lvlText w:val="%1."/>
      <w:lvlJc w:val="left"/>
      <w:pPr>
        <w:tabs>
          <w:tab w:val="num" w:pos="714"/>
        </w:tabs>
        <w:ind w:left="714" w:hanging="360"/>
      </w:pPr>
    </w:lvl>
    <w:lvl w:ilvl="1">
      <w:start w:val="1"/>
      <w:numFmt w:val="decimal"/>
      <w:lvlText w:val="%1.%2."/>
      <w:lvlJc w:val="left"/>
      <w:pPr>
        <w:tabs>
          <w:tab w:val="num" w:pos="1146"/>
        </w:tabs>
        <w:ind w:left="1146" w:hanging="432"/>
      </w:pPr>
    </w:lvl>
    <w:lvl w:ilvl="2">
      <w:start w:val="1"/>
      <w:numFmt w:val="decimal"/>
      <w:pStyle w:val="Heading3"/>
      <w:lvlText w:val="%1.%2.%3."/>
      <w:lvlJc w:val="left"/>
      <w:pPr>
        <w:tabs>
          <w:tab w:val="num" w:pos="1794"/>
        </w:tabs>
        <w:ind w:left="1578" w:hanging="504"/>
      </w:pPr>
    </w:lvl>
    <w:lvl w:ilvl="3">
      <w:start w:val="1"/>
      <w:numFmt w:val="decimal"/>
      <w:lvlText w:val="%1.%2.%3.%4."/>
      <w:lvlJc w:val="left"/>
      <w:pPr>
        <w:tabs>
          <w:tab w:val="num" w:pos="2154"/>
        </w:tabs>
        <w:ind w:left="2082" w:hanging="648"/>
      </w:pPr>
    </w:lvl>
    <w:lvl w:ilvl="4">
      <w:start w:val="1"/>
      <w:numFmt w:val="decimal"/>
      <w:lvlText w:val="%1.%2.%3.%4.%5."/>
      <w:lvlJc w:val="left"/>
      <w:pPr>
        <w:tabs>
          <w:tab w:val="num" w:pos="2874"/>
        </w:tabs>
        <w:ind w:left="2586" w:hanging="792"/>
      </w:pPr>
    </w:lvl>
    <w:lvl w:ilvl="5">
      <w:start w:val="1"/>
      <w:numFmt w:val="decimal"/>
      <w:lvlText w:val="%1.%2.%3.%4.%5.%6."/>
      <w:lvlJc w:val="left"/>
      <w:pPr>
        <w:tabs>
          <w:tab w:val="num" w:pos="3234"/>
        </w:tabs>
        <w:ind w:left="3090" w:hanging="936"/>
      </w:pPr>
    </w:lvl>
    <w:lvl w:ilvl="6">
      <w:start w:val="1"/>
      <w:numFmt w:val="decimal"/>
      <w:lvlText w:val="%1.%2.%3.%4.%5.%6.%7."/>
      <w:lvlJc w:val="left"/>
      <w:pPr>
        <w:tabs>
          <w:tab w:val="num" w:pos="3954"/>
        </w:tabs>
        <w:ind w:left="3594" w:hanging="1080"/>
      </w:pPr>
    </w:lvl>
    <w:lvl w:ilvl="7">
      <w:start w:val="1"/>
      <w:numFmt w:val="decimal"/>
      <w:lvlText w:val="%1.%2.%3.%4.%5.%6.%7.%8."/>
      <w:lvlJc w:val="left"/>
      <w:pPr>
        <w:tabs>
          <w:tab w:val="num" w:pos="4314"/>
        </w:tabs>
        <w:ind w:left="4098" w:hanging="1224"/>
      </w:pPr>
    </w:lvl>
    <w:lvl w:ilvl="8">
      <w:start w:val="1"/>
      <w:numFmt w:val="decimal"/>
      <w:lvlText w:val="%1.%2.%3.%4.%5.%6.%7.%8.%9."/>
      <w:lvlJc w:val="left"/>
      <w:pPr>
        <w:tabs>
          <w:tab w:val="num" w:pos="5034"/>
        </w:tabs>
        <w:ind w:left="4674" w:hanging="1440"/>
      </w:pPr>
    </w:lvl>
  </w:abstractNum>
  <w:abstractNum w:abstractNumId="10">
    <w:nsid w:val="468F1A1B"/>
    <w:multiLevelType w:val="singleLevel"/>
    <w:tmpl w:val="7DDA710E"/>
    <w:lvl w:ilvl="0">
      <w:start w:val="0"/>
      <w:numFmt w:val="bullet"/>
      <w:lvlText w:val="-"/>
      <w:lvlJc w:val="left"/>
      <w:pPr>
        <w:tabs>
          <w:tab w:val="num" w:pos="360"/>
        </w:tabs>
        <w:ind w:left="360" w:hanging="360"/>
      </w:pPr>
      <w:rPr>
        <w:rFonts w:hint="default"/>
      </w:rPr>
    </w:lvl>
  </w:abstractNum>
  <w:abstractNum w:abstractNumId="11">
    <w:nsid w:val="47D502DA"/>
    <w:multiLevelType w:val="hybridMultilevel"/>
    <w:tmpl w:val="3BB020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66B613A7"/>
    <w:multiLevelType w:val="hybridMultilevel"/>
    <w:tmpl w:val="5F4C6E6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699E1E50"/>
    <w:multiLevelType w:val="multilevel"/>
    <w:tmpl w:val="1D58205A"/>
    <w:lvl w:ilvl="0">
      <w:start w:val="1"/>
      <w:numFmt w:val="bullet"/>
      <w:lvlText w:val=""/>
      <w:lvlJc w:val="left"/>
      <w:pPr>
        <w:tabs>
          <w:tab w:val="num" w:pos="-402"/>
        </w:tabs>
        <w:ind w:left="-402" w:hanging="360"/>
      </w:pPr>
      <w:rPr>
        <w:rFonts w:ascii="Symbol" w:hAnsi="Symbol" w:hint="default"/>
        <w:sz w:val="20"/>
      </w:rPr>
    </w:lvl>
    <w:lvl w:ilvl="1">
      <w:start w:val="1"/>
      <w:numFmt w:val="bullet"/>
      <w:lvlText w:val=""/>
      <w:lvlJc w:val="left"/>
      <w:pPr>
        <w:tabs>
          <w:tab w:val="num" w:pos="318"/>
        </w:tabs>
        <w:ind w:left="318" w:hanging="360"/>
      </w:pPr>
      <w:rPr>
        <w:rFonts w:ascii="Symbol" w:hAnsi="Symbol" w:hint="default"/>
        <w:sz w:val="20"/>
      </w:rPr>
    </w:lvl>
    <w:lvl w:ilvl="2">
      <w:start w:val="1"/>
      <w:numFmt w:val="bullet"/>
      <w:lvlText w:val=""/>
      <w:lvlJc w:val="left"/>
      <w:pPr>
        <w:tabs>
          <w:tab w:val="num" w:pos="1038"/>
        </w:tabs>
        <w:ind w:left="1038" w:hanging="360"/>
      </w:pPr>
      <w:rPr>
        <w:rFonts w:ascii="Symbol" w:hAnsi="Symbol" w:hint="default"/>
        <w:sz w:val="20"/>
      </w:rPr>
    </w:lvl>
    <w:lvl w:ilvl="3">
      <w:start w:val="1"/>
      <w:numFmt w:val="bullet"/>
      <w:lvlText w:val=""/>
      <w:lvlJc w:val="left"/>
      <w:pPr>
        <w:tabs>
          <w:tab w:val="num" w:pos="1758"/>
        </w:tabs>
        <w:ind w:left="1758" w:hanging="360"/>
      </w:pPr>
      <w:rPr>
        <w:rFonts w:ascii="Symbol" w:hAnsi="Symbol" w:hint="default"/>
        <w:sz w:val="20"/>
      </w:rPr>
    </w:lvl>
    <w:lvl w:ilvl="4">
      <w:start w:val="1"/>
      <w:numFmt w:val="bullet"/>
      <w:lvlText w:val=""/>
      <w:lvlJc w:val="left"/>
      <w:pPr>
        <w:tabs>
          <w:tab w:val="num" w:pos="2478"/>
        </w:tabs>
        <w:ind w:left="2478" w:hanging="360"/>
      </w:pPr>
      <w:rPr>
        <w:rFonts w:ascii="Symbol" w:hAnsi="Symbol" w:hint="default"/>
        <w:sz w:val="20"/>
      </w:rPr>
    </w:lvl>
    <w:lvl w:ilvl="5">
      <w:start w:val="1"/>
      <w:numFmt w:val="bullet"/>
      <w:lvlText w:val=""/>
      <w:lvlJc w:val="left"/>
      <w:pPr>
        <w:tabs>
          <w:tab w:val="num" w:pos="3198"/>
        </w:tabs>
        <w:ind w:left="3198" w:hanging="360"/>
      </w:pPr>
      <w:rPr>
        <w:rFonts w:ascii="Symbol" w:hAnsi="Symbol" w:hint="default"/>
        <w:sz w:val="20"/>
      </w:rPr>
    </w:lvl>
    <w:lvl w:ilvl="6">
      <w:start w:val="1"/>
      <w:numFmt w:val="bullet"/>
      <w:lvlText w:val=""/>
      <w:lvlJc w:val="left"/>
      <w:pPr>
        <w:tabs>
          <w:tab w:val="num" w:pos="3918"/>
        </w:tabs>
        <w:ind w:left="3918" w:hanging="360"/>
      </w:pPr>
      <w:rPr>
        <w:rFonts w:ascii="Symbol" w:hAnsi="Symbol" w:hint="default"/>
        <w:sz w:val="20"/>
      </w:rPr>
    </w:lvl>
    <w:lvl w:ilvl="7">
      <w:start w:val="1"/>
      <w:numFmt w:val="bullet"/>
      <w:lvlText w:val=""/>
      <w:lvlJc w:val="left"/>
      <w:pPr>
        <w:tabs>
          <w:tab w:val="num" w:pos="4638"/>
        </w:tabs>
        <w:ind w:left="4638" w:hanging="360"/>
      </w:pPr>
      <w:rPr>
        <w:rFonts w:ascii="Symbol" w:hAnsi="Symbol" w:hint="default"/>
        <w:sz w:val="20"/>
      </w:rPr>
    </w:lvl>
    <w:lvl w:ilvl="8">
      <w:start w:val="1"/>
      <w:numFmt w:val="bullet"/>
      <w:lvlText w:val=""/>
      <w:lvlJc w:val="left"/>
      <w:pPr>
        <w:tabs>
          <w:tab w:val="num" w:pos="5358"/>
        </w:tabs>
        <w:ind w:left="5358" w:hanging="360"/>
      </w:pPr>
      <w:rPr>
        <w:rFonts w:ascii="Symbol" w:hAnsi="Symbol" w:hint="default"/>
        <w:sz w:val="20"/>
      </w:rPr>
    </w:lvl>
  </w:abstractNum>
  <w:abstractNum w:abstractNumId="14">
    <w:nsid w:val="6C1C3988"/>
    <w:multiLevelType w:val="hybridMultilevel"/>
    <w:tmpl w:val="AB6605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740F2503"/>
    <w:multiLevelType w:val="singleLevel"/>
    <w:tmpl w:val="04140001"/>
    <w:lvl w:ilvl="0">
      <w:start w:val="1"/>
      <w:numFmt w:val="bullet"/>
      <w:lvlText w:val=""/>
      <w:lvlJc w:val="left"/>
      <w:pPr>
        <w:tabs>
          <w:tab w:val="num" w:pos="360"/>
        </w:tabs>
        <w:ind w:left="360" w:hanging="360"/>
      </w:pPr>
      <w:rPr>
        <w:rFonts w:ascii="Symbol" w:hAnsi="Symbol" w:hint="default"/>
      </w:rPr>
    </w:lvl>
  </w:abstractNum>
  <w:abstractNum w:abstractNumId="16">
    <w:nsid w:val="74871DE6"/>
    <w:multiLevelType w:val="hybridMultilevel"/>
    <w:tmpl w:val="5B7889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74D852BA"/>
    <w:multiLevelType w:val="hybridMultilevel"/>
    <w:tmpl w:val="DB1EAC9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869532523">
    <w:abstractNumId w:val="2"/>
  </w:num>
  <w:num w:numId="2" w16cid:durableId="1368485281">
    <w:abstractNumId w:val="9"/>
  </w:num>
  <w:num w:numId="3" w16cid:durableId="1566333431">
    <w:abstractNumId w:val="10"/>
  </w:num>
  <w:num w:numId="4" w16cid:durableId="1851992256">
    <w:abstractNumId w:val="15"/>
  </w:num>
  <w:num w:numId="5" w16cid:durableId="1862158741">
    <w:abstractNumId w:val="15"/>
  </w:num>
  <w:num w:numId="6" w16cid:durableId="1331907785">
    <w:abstractNumId w:val="10"/>
  </w:num>
  <w:num w:numId="7" w16cid:durableId="2648492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2170704">
    <w:abstractNumId w:val="13"/>
  </w:num>
  <w:num w:numId="9" w16cid:durableId="134304190">
    <w:abstractNumId w:val="0"/>
  </w:num>
  <w:num w:numId="10" w16cid:durableId="161481084">
    <w:abstractNumId w:val="16"/>
  </w:num>
  <w:num w:numId="11" w16cid:durableId="242224383">
    <w:abstractNumId w:val="1"/>
  </w:num>
  <w:num w:numId="12" w16cid:durableId="1429471499">
    <w:abstractNumId w:val="14"/>
  </w:num>
  <w:num w:numId="13" w16cid:durableId="1390766323">
    <w:abstractNumId w:val="7"/>
  </w:num>
  <w:num w:numId="14" w16cid:durableId="1071461386">
    <w:abstractNumId w:val="0"/>
  </w:num>
  <w:num w:numId="15" w16cid:durableId="1597519110">
    <w:abstractNumId w:val="6"/>
  </w:num>
  <w:num w:numId="16" w16cid:durableId="552812373">
    <w:abstractNumId w:val="8"/>
  </w:num>
  <w:num w:numId="17" w16cid:durableId="240145924">
    <w:abstractNumId w:val="12"/>
  </w:num>
  <w:num w:numId="18" w16cid:durableId="322198271">
    <w:abstractNumId w:val="17"/>
  </w:num>
  <w:num w:numId="19" w16cid:durableId="306127201">
    <w:abstractNumId w:val="5"/>
  </w:num>
  <w:num w:numId="20" w16cid:durableId="746078313">
    <w:abstractNumId w:val="11"/>
  </w:num>
  <w:num w:numId="21" w16cid:durableId="26834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evenAndOddHeader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742"/>
    <w:rsid w:val="0001165D"/>
    <w:rsid w:val="00040771"/>
    <w:rsid w:val="00061AD4"/>
    <w:rsid w:val="00065A6B"/>
    <w:rsid w:val="00066A58"/>
    <w:rsid w:val="0007226A"/>
    <w:rsid w:val="00092DA1"/>
    <w:rsid w:val="0009599B"/>
    <w:rsid w:val="00097CF2"/>
    <w:rsid w:val="000B1E68"/>
    <w:rsid w:val="000C4DB0"/>
    <w:rsid w:val="000D0B34"/>
    <w:rsid w:val="000D7524"/>
    <w:rsid w:val="00106930"/>
    <w:rsid w:val="0010744C"/>
    <w:rsid w:val="00134FE5"/>
    <w:rsid w:val="001376A5"/>
    <w:rsid w:val="00140CF3"/>
    <w:rsid w:val="00150C2C"/>
    <w:rsid w:val="00163A19"/>
    <w:rsid w:val="001713D1"/>
    <w:rsid w:val="0018766E"/>
    <w:rsid w:val="001B0687"/>
    <w:rsid w:val="001B1E17"/>
    <w:rsid w:val="001B6C44"/>
    <w:rsid w:val="001B74D5"/>
    <w:rsid w:val="001E1615"/>
    <w:rsid w:val="001E4254"/>
    <w:rsid w:val="001E4D41"/>
    <w:rsid w:val="00226318"/>
    <w:rsid w:val="00235A46"/>
    <w:rsid w:val="0025668E"/>
    <w:rsid w:val="002825A6"/>
    <w:rsid w:val="002A7F36"/>
    <w:rsid w:val="002B30D4"/>
    <w:rsid w:val="002D3888"/>
    <w:rsid w:val="002D606F"/>
    <w:rsid w:val="002D79E8"/>
    <w:rsid w:val="002E4C25"/>
    <w:rsid w:val="002F6A64"/>
    <w:rsid w:val="0030770F"/>
    <w:rsid w:val="00317DE8"/>
    <w:rsid w:val="00323C74"/>
    <w:rsid w:val="00325C7A"/>
    <w:rsid w:val="00333E3C"/>
    <w:rsid w:val="00364E3D"/>
    <w:rsid w:val="00366DFC"/>
    <w:rsid w:val="00366E7A"/>
    <w:rsid w:val="00387EAD"/>
    <w:rsid w:val="003D1080"/>
    <w:rsid w:val="004011AF"/>
    <w:rsid w:val="00403852"/>
    <w:rsid w:val="004239FD"/>
    <w:rsid w:val="0043077E"/>
    <w:rsid w:val="00440E77"/>
    <w:rsid w:val="004568C8"/>
    <w:rsid w:val="00460708"/>
    <w:rsid w:val="00485214"/>
    <w:rsid w:val="004D11C2"/>
    <w:rsid w:val="00500085"/>
    <w:rsid w:val="005012F3"/>
    <w:rsid w:val="005138B4"/>
    <w:rsid w:val="00525CEB"/>
    <w:rsid w:val="00554A16"/>
    <w:rsid w:val="00566B4E"/>
    <w:rsid w:val="00577AFE"/>
    <w:rsid w:val="005C5525"/>
    <w:rsid w:val="005E7E39"/>
    <w:rsid w:val="005F0E8F"/>
    <w:rsid w:val="00600B3C"/>
    <w:rsid w:val="0063798E"/>
    <w:rsid w:val="00642C00"/>
    <w:rsid w:val="00675BC0"/>
    <w:rsid w:val="0069057F"/>
    <w:rsid w:val="006C227D"/>
    <w:rsid w:val="00714E02"/>
    <w:rsid w:val="007363E4"/>
    <w:rsid w:val="00740788"/>
    <w:rsid w:val="007612BB"/>
    <w:rsid w:val="007726DF"/>
    <w:rsid w:val="007A3425"/>
    <w:rsid w:val="007A41A5"/>
    <w:rsid w:val="007D2F5D"/>
    <w:rsid w:val="007E0466"/>
    <w:rsid w:val="00805BC8"/>
    <w:rsid w:val="00813DC9"/>
    <w:rsid w:val="008327A1"/>
    <w:rsid w:val="00833599"/>
    <w:rsid w:val="00834CC0"/>
    <w:rsid w:val="00853963"/>
    <w:rsid w:val="0085532D"/>
    <w:rsid w:val="00855E2B"/>
    <w:rsid w:val="008651D1"/>
    <w:rsid w:val="00867D71"/>
    <w:rsid w:val="008729FE"/>
    <w:rsid w:val="00884683"/>
    <w:rsid w:val="00895C70"/>
    <w:rsid w:val="008B5FD2"/>
    <w:rsid w:val="008C0DF1"/>
    <w:rsid w:val="0090643A"/>
    <w:rsid w:val="00906742"/>
    <w:rsid w:val="00932812"/>
    <w:rsid w:val="009658D7"/>
    <w:rsid w:val="0097400D"/>
    <w:rsid w:val="0098340C"/>
    <w:rsid w:val="00996C2E"/>
    <w:rsid w:val="009A2757"/>
    <w:rsid w:val="009A4624"/>
    <w:rsid w:val="009B041D"/>
    <w:rsid w:val="009C5906"/>
    <w:rsid w:val="009D0FD4"/>
    <w:rsid w:val="009E667D"/>
    <w:rsid w:val="009F0384"/>
    <w:rsid w:val="009F337D"/>
    <w:rsid w:val="009F3432"/>
    <w:rsid w:val="009F449B"/>
    <w:rsid w:val="00A12090"/>
    <w:rsid w:val="00A1246D"/>
    <w:rsid w:val="00A2132D"/>
    <w:rsid w:val="00A26888"/>
    <w:rsid w:val="00A3438C"/>
    <w:rsid w:val="00A355B5"/>
    <w:rsid w:val="00A60DEC"/>
    <w:rsid w:val="00A76205"/>
    <w:rsid w:val="00A76BB4"/>
    <w:rsid w:val="00AB360F"/>
    <w:rsid w:val="00AC7A12"/>
    <w:rsid w:val="00AD0B7E"/>
    <w:rsid w:val="00AD1A81"/>
    <w:rsid w:val="00AE3D0F"/>
    <w:rsid w:val="00AF4CEF"/>
    <w:rsid w:val="00B60136"/>
    <w:rsid w:val="00B764EA"/>
    <w:rsid w:val="00B80D63"/>
    <w:rsid w:val="00B8197E"/>
    <w:rsid w:val="00BC5935"/>
    <w:rsid w:val="00BD57AF"/>
    <w:rsid w:val="00BD655F"/>
    <w:rsid w:val="00BD6B56"/>
    <w:rsid w:val="00BE5F19"/>
    <w:rsid w:val="00BF42EA"/>
    <w:rsid w:val="00BF7300"/>
    <w:rsid w:val="00C10108"/>
    <w:rsid w:val="00C203D0"/>
    <w:rsid w:val="00C6574C"/>
    <w:rsid w:val="00C83556"/>
    <w:rsid w:val="00C859D6"/>
    <w:rsid w:val="00C87D9D"/>
    <w:rsid w:val="00C90544"/>
    <w:rsid w:val="00CA5D32"/>
    <w:rsid w:val="00CA6934"/>
    <w:rsid w:val="00CB15AA"/>
    <w:rsid w:val="00CB7DB6"/>
    <w:rsid w:val="00CD055A"/>
    <w:rsid w:val="00CF44B5"/>
    <w:rsid w:val="00D00C93"/>
    <w:rsid w:val="00D24AC0"/>
    <w:rsid w:val="00D320CC"/>
    <w:rsid w:val="00D3519C"/>
    <w:rsid w:val="00D3698D"/>
    <w:rsid w:val="00D5558D"/>
    <w:rsid w:val="00D63714"/>
    <w:rsid w:val="00D76A8A"/>
    <w:rsid w:val="00D77D6A"/>
    <w:rsid w:val="00D87BBA"/>
    <w:rsid w:val="00D91461"/>
    <w:rsid w:val="00DE2EB1"/>
    <w:rsid w:val="00DE791C"/>
    <w:rsid w:val="00DF1B7B"/>
    <w:rsid w:val="00E114BF"/>
    <w:rsid w:val="00E15E02"/>
    <w:rsid w:val="00E22775"/>
    <w:rsid w:val="00EA62B6"/>
    <w:rsid w:val="00ED3A29"/>
    <w:rsid w:val="00F1116D"/>
    <w:rsid w:val="00F225A6"/>
    <w:rsid w:val="00F56668"/>
    <w:rsid w:val="00F7232D"/>
    <w:rsid w:val="00FA16B9"/>
    <w:rsid w:val="00FA61B2"/>
    <w:rsid w:val="00FC7992"/>
    <w:rsid w:val="00FE7522"/>
  </w:rsids>
  <w:docVars>
    <w:docVar w:name="Avdeling" w:val="[Avdeling]"/>
    <w:docVar w:name="Avsnitt" w:val="[Avsnitt]"/>
    <w:docVar w:name="Bedriftsnavn" w:val="OnkoNett, Haukeland Universitetssykehus"/>
    <w:docVar w:name="beskyttet" w:val="nei"/>
    <w:docVar w:name="docver" w:val="2.20"/>
    <w:docVar w:name="DokTittel" w:val="[DokTittel]"/>
    <w:docVar w:name="DokType" w:val="[DokType]"/>
    <w:docVar w:name="DokumentID" w:val="[ID]"/>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sRef" w:val="[EksRef]"/>
    <w:docVar w:name="ek_ansvarlig" w:val="Fonneland, Anne-Siri"/>
    <w:docVar w:name="ek_dbfields" w:val="EK_Avdeling¤2#4¤2# ¤3#EK_Avsnitt¤2#4¤2# ¤3#EK_Bedriftsnavn¤2#1¤2#Helse Bergen¤3#EK_GjelderFra¤2#0¤2#14.03.2024¤3#EK_KlGjelderFra¤2#0¤2#¤3#EK_Opprettet¤2#0¤2#28.11.2008¤3#EK_Utgitt¤2#0¤2#01.05.2007¤3#EK_IBrukDato¤2#0¤2#18.03.2024¤3#EK_DokumentID¤2#0¤2#D12721¤3#EK_DokTittel¤2#0¤2#Mottak av ekstremt premature - bruk av pose¤3#EK_DokType¤2#0¤2#Prosedyre¤3#EK_DocLvlShort¤2#0¤2#Nivå 2¤3#EK_DocLevel¤2#0¤2#Enhetsdokumenter¤3#EK_EksRef¤2#2¤2# 0_x0009_¤3#EK_Erstatter¤2#0¤2#3.01¤3#EK_ErstatterD¤2#0¤2#02.06.2022¤3#EK_Signatur¤2#0¤2#Anne-Siri Fonneland¤3#EK_Verifisert¤2#0¤2# ¤3#EK_Hørt¤2#0¤2# ¤3#EK_AuditReview¤2#2¤2# ¤3#EK_AuditApprove¤2#2¤2# ¤3#EK_Gradering¤2#0¤2#Åpen¤3#EK_Gradnr¤2#4¤2#0¤3#EK_Kapittel¤2#4¤2# ¤3#EK_Referanse¤2#2¤2# 5_x0009_5.3.6.3.11.1.5-01_x0009_Mottak av små premature_x0009_42109_x0009_dok42109.docx_x0009_¤1#5.3.10.7-14_x0009_Vitalparametre hos nyfødte/premature - Dokumentasjon, Observasjon og måling _x0009_66543_x0009_dok66543.docx_x0009_¤1#5.3.10.7-49_x0009_NIDCAP_x0009_20659_x0009_dok20659.docx_x0009_¤1#5.3.10.7-87_x0009_Mottak av premature under GA 28_x0009_78159_x0009_dok78159.docx_x0009_¤1#5.6.4.1-53_x0009_Giraffe Shutle - transportløsning til Giraffe kuvøse_x0009_67831_x0009_dok67831.docx_x0009_¤1#¤3#EK_RefNr¤2#0¤2#5.3.10.7-42¤3#EK_Revisjon¤2#0¤2#4.00¤3#EK_Ansvarlig¤2#0¤2#Fonneland, Anne-Siri¤3#EK_SkrevetAv¤2#0¤2#Lise Lønning¤3#EK_UText1¤2#0¤2#Lise Lønning/Merete Susan Olsen¤3#EK_UText2¤2#0¤2# ¤3#EK_UText3¤2#0¤2# ¤3#EK_UText4¤2#0¤2# ¤3#EK_Status¤2#0¤2#I bruk¤3#EK_Stikkord¤2#0¤2#nyfødt, metodebok sykepleier, hypotermi, posebruk¤3#EK_SuperStikkord¤2#0¤2#¤3#EK_Rapport¤2#3¤2#¤3#EK_EKPrintMerke¤2#0¤2#Uoffisiell utskrift er kun gyldig på utskriftsdato¤3#EK_Watermark¤2#0¤2#¤3#EK_Utgave¤2#0¤2#4.00¤3#EK_Merknad¤2#7¤2#¤3#EK_VerLogg¤2#2¤2#Ver. 4.00 - 18.03.2024|¤1#Ver. 3.01 - 02.06.2022|Forelenget uendret¤1#Ver. 3.00 - 13.11.2020|¤1#Ver. 2.00 - 16.12.2016|¤1#Ver. 1.01 - 07.01.2014|Forlenget gyldighet til 07.01.2016¤1#Ver. 1.00 - 09.12.2008|¤3#EK_RF1¤2#4¤2# ¤3#EK_RF2¤2#4¤2# ¤3#EK_RF3¤2#4¤2# ¤3#EK_RF4¤2#4¤2# ¤3#EK_RF5¤2#4¤2# ¤3#EK_RF6¤2#4¤2# ¤3#EK_RF7¤2#4¤2# ¤3#EK_RF8¤2#4¤2# ¤3#EK_RF9¤2#4¤2# ¤3#EK_Mappe1¤2#4¤2# ¤3#EK_Mappe2¤2#4¤2# ¤3#EK_Mappe3¤2#4¤2# ¤3#EK_Mappe4¤2#4¤2# ¤3#EK_Mappe5¤2#4¤2# ¤3#EK_Mappe6¤2#4¤2# ¤3#EK_Mappe7¤2#4¤2# ¤3#EK_Mappe8¤2#4¤2# ¤3#EK_Mappe9¤2#4¤2# ¤3#EK_DL¤2#0¤2#42¤3#EK_GjelderTil¤2#0¤2#14.03.2026¤3#EK_Vedlegg¤2#2¤2# 0_x0009_¤3#EK_AvdelingOver¤2#4¤2# ¤3#EK_HRefNr¤2#0¤2# ¤3#EK_HbNavn¤2#0¤2# ¤3#EK_DokRefnr¤2#4¤2#000105031007¤3#EK_Dokendrdato¤2#4¤2#13.03.2024 14:28:07¤3#EK_HbType¤2#4¤2# ¤3#EK_Offisiell¤2#4¤2# ¤3#EK_VedleggRef¤2#4¤2#5.3.10.7-42¤3#EK_Strukt00¤2#5¤2#¤5#¤5#Helse Bergen HF¤5#1¤5#0¤4#¤5#5¤5#Barne- og ungdomsklinikken¤5#1¤5#0¤4#.¤5#3¤5#Pasientbehandling¤5#0¤5#0¤4#.¤5#10¤5#Nyføddintensiv¤5#1¤5#0¤4#.¤5#7¤5#Prosedyrer¤5#0¤5#0¤4# - ¤3#EK_Strukt01¤2#5¤2#¤3#EK_Strukt02¤2#5¤2# ¤3#EK_Strukt04¤2#5¤2#¤3#EK_Pub¤2#6¤2#;15;18;¤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else Bergen HF¤5#1¤5#0¤4#¤5#5¤5#Barne- og ungdomsklinikken¤5#1¤5#0¤4#.¤5#3¤5#Pasientbehandling¤5#0¤5#0¤4#.¤5#10¤5#Nyføddintensiv¤5#1¤5#0¤4#.¤5#7¤5#Prosedyrer¤5#0¤5#0¤4# - ¤3#"/>
    <w:docVar w:name="ek_dl" w:val="42"/>
    <w:docVar w:name="ek_doclevel" w:val="Enhetsdokumenter"/>
    <w:docVar w:name="ek_doclvlshort" w:val="Nivå 2"/>
    <w:docVar w:name="ek_doktittel" w:val="Mottak av ekstremt premature - bruk av pose"/>
    <w:docVar w:name="ek_dokumentid" w:val="D12721"/>
    <w:docVar w:name="ek_editprotect" w:val="1"/>
    <w:docVar w:name="ek_erstatter" w:val="3.01"/>
    <w:docVar w:name="ek_erstatterd" w:val="02.06.2022"/>
    <w:docVar w:name="ek_format" w:val="-10"/>
    <w:docVar w:name="ek_gjelderfra" w:val="14.03.2024"/>
    <w:docVar w:name="ek_gjeldertil" w:val="14.03.2026"/>
    <w:docVar w:name="ek_gradering" w:val="Åpen"/>
    <w:docVar w:name="ek_hbnavn" w:val=" "/>
    <w:docVar w:name="ek_hrefnr" w:val=" "/>
    <w:docVar w:name="ek_hørt" w:val=" "/>
    <w:docVar w:name="ek_ibrukdato" w:val="18.03.2024"/>
    <w:docVar w:name="ek_merknad" w:val="[]"/>
    <w:docVar w:name="ek_opprettet" w:val="28.11.2008"/>
    <w:docVar w:name="ek_protection" w:val="3"/>
    <w:docVar w:name="ek_rapport" w:val="[]"/>
    <w:docVar w:name="ek_refnr" w:val="02.5.2.9.7-38"/>
    <w:docVar w:name="ek_revisjon" w:val="4.00"/>
    <w:docVar w:name="ek_s00mt1" w:val="Helse Bergen HF - Barne- og ungdomsklinikken - Nyføddintensiv"/>
    <w:docVar w:name="ek_signatur" w:val="Anne-Siri Fonneland"/>
    <w:docVar w:name="ek_skrevetav" w:val="Lise Lønning"/>
    <w:docVar w:name="ek_status" w:val="I bruk"/>
    <w:docVar w:name="ek_stikkord" w:val="nyfødt, metodebok sykepleier, hypotermi, posebruk"/>
    <w:docVar w:name="ek_superstikkord" w:val="[]"/>
    <w:docVar w:name="EK_TYPE" w:val="DOK"/>
    <w:docVar w:name="ek_utext1" w:val="Lise Lønning/Merete Susan Olsen"/>
    <w:docVar w:name="ek_utext2" w:val=" "/>
    <w:docVar w:name="ek_utext3" w:val=" "/>
    <w:docVar w:name="ek_utext4" w:val=" "/>
    <w:docVar w:name="ek_utgave" w:val="3.01"/>
    <w:docVar w:name="ek_utgitt" w:val="01.05.2007"/>
    <w:docVar w:name="ek_verifisert" w:val=" "/>
    <w:docVar w:name="Erstatter" w:val="lab_erstatter"/>
    <w:docVar w:name="GjelderFra" w:val="[GjelderFra]"/>
    <w:docVar w:name="idek_referanse" w:val=";42109;66543;20659;78159;67831;"/>
    <w:docVar w:name="idxd" w:val=";42109;66543;20659;78159;67831;"/>
    <w:docVar w:name="Kapittel" w:val="[Kapittel]"/>
    <w:docVar w:name="KHB" w:val="UB"/>
    <w:docVar w:name="Mappe1" w:val="[Mappe1]"/>
    <w:docVar w:name="Mappe2" w:val="[Mappe2]"/>
    <w:docVar w:name="Mappe3" w:val="[Mappe3]"/>
    <w:docVar w:name="Mappe4" w:val="[Mappe4]"/>
    <w:docVar w:name="Mappe5" w:val="[Mappe5]"/>
    <w:docVar w:name="Mappe6" w:val="[Mappe6]"/>
    <w:docVar w:name="Mappe7" w:val="[Mappe7]"/>
    <w:docVar w:name="Mappe8" w:val="[Mappe8]"/>
    <w:docVar w:name="Mappe9" w:val="[Mappe9]"/>
    <w:docVar w:name="Referanse" w:val="[Referanse]"/>
    <w:docVar w:name="RefNr" w:val="[RefNr]"/>
    <w:docVar w:name="RF9" w:val="[R9]"/>
    <w:docVar w:name="skitten" w:val="0"/>
    <w:docVar w:name="SkrevetAv" w:val="[SkrevetAv]"/>
    <w:docVar w:name="tidek_eksref" w:val="--"/>
    <w:docVar w:name="tidek_referanse" w:val=";42109;66543;20659;78159;67831;"/>
    <w:docVar w:name="tidek_vedlegg" w:val="--"/>
    <w:docVar w:name="Tittel" w:val="Dette er en Test tittel."/>
    <w:docVar w:name="Utgave" w:val="[Ver]"/>
    <w:docVar w:name="xd42109" w:val="02.5.3.6.3.11.1.5-01"/>
    <w:docVar w:name="xd66543" w:val="02.5.3.9.7-17"/>
    <w:docVar w:name="xdf20659" w:val="dok20659.docx"/>
    <w:docVar w:name="xdf42109" w:val="dok42109.docx"/>
    <w:docVar w:name="xdf66543" w:val="dok66543.docx"/>
    <w:docVar w:name="xdf67831" w:val="dok67831.docx"/>
    <w:docVar w:name="xdf78159" w:val="dok78159.docx"/>
    <w:docVar w:name="xdl42109" w:val="02.5.3.6.3.11.1.5-01 Mottak av små premature"/>
    <w:docVar w:name="xdl66543" w:val="02.5.3.9.7-17 Dokumentasjon, Observasjon og måling av vitale parametre av Nyfødte/premature"/>
    <w:docVar w:name="xdl78159" w:val="5.3.10.7-87 Mottak av premature under GA 28"/>
    <w:docVar w:name="xdt42109" w:val="Mottak av små premature"/>
    <w:docVar w:name="xdt66543" w:val="Dokumentasjon, Observasjon og måling av vitale parametre av Nyfødte/premature"/>
    <w:docVar w:name="xdt78159" w:val="Mottak av premature under GA 28"/>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5D986DA6"/>
  <w15:docId w15:val="{BE750966-BF23-43E0-AC04-403FE6F54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autoRedefine/>
    <w:qFormat/>
    <w:rsid w:val="00500085"/>
    <w:pPr>
      <w:numPr>
        <w:numId w:val="19"/>
      </w:numPr>
      <w:spacing w:before="240" w:line="480" w:lineRule="auto"/>
      <w:outlineLvl w:val="0"/>
    </w:pPr>
    <w:rPr>
      <w:rFonts w:ascii="Verdana" w:hAnsi="Verdana"/>
      <w:b/>
      <w:sz w:val="24"/>
      <w:u w:val="single"/>
    </w:rPr>
  </w:style>
  <w:style w:type="paragraph" w:styleId="Heading2">
    <w:name w:val="heading 2"/>
    <w:basedOn w:val="Normal"/>
    <w:next w:val="Normal"/>
    <w:qFormat/>
    <w:pPr>
      <w:numPr>
        <w:ilvl w:val="1"/>
        <w:numId w:val="1"/>
      </w:numPr>
      <w:tabs>
        <w:tab w:val="num" w:pos="576"/>
        <w:tab w:val="clear" w:pos="1426"/>
      </w:tabs>
      <w:spacing w:before="120"/>
      <w:ind w:left="576"/>
      <w:outlineLvl w:val="1"/>
    </w:pPr>
    <w:rPr>
      <w:b/>
    </w:rPr>
  </w:style>
  <w:style w:type="paragraph" w:styleId="Heading3">
    <w:name w:val="heading 3"/>
    <w:basedOn w:val="Normal"/>
    <w:next w:val="Normal"/>
    <w:qFormat/>
    <w:pPr>
      <w:numPr>
        <w:ilvl w:val="2"/>
        <w:numId w:val="2"/>
      </w:numPr>
      <w:tabs>
        <w:tab w:val="num" w:pos="714"/>
      </w:tabs>
      <w:ind w:left="504"/>
      <w:outlineLvl w:val="2"/>
    </w:pPr>
    <w:rPr>
      <w:b/>
    </w:rPr>
  </w:style>
  <w:style w:type="paragraph" w:styleId="Heading4">
    <w:name w:val="heading 4"/>
    <w:basedOn w:val="Heading3"/>
    <w:next w:val="Normal"/>
    <w:qFormat/>
    <w:pPr>
      <w:outlineLvl w:val="3"/>
    </w:pPr>
    <w:rPr>
      <w:b w:val="0"/>
      <w:u w:val="single"/>
    </w:rPr>
  </w:style>
  <w:style w:type="paragraph" w:styleId="Heading5">
    <w:name w:val="heading 5"/>
    <w:basedOn w:val="Normal"/>
    <w:next w:val="Normal"/>
    <w:link w:val="Overskrift5Tegn"/>
    <w:semiHidden/>
    <w:unhideWhenUsed/>
    <w:qFormat/>
    <w:rsid w:val="00B8197E"/>
    <w:pPr>
      <w:keepNext/>
      <w:keepLines/>
      <w:spacing w:before="40"/>
      <w:ind w:left="1008" w:hanging="1008"/>
      <w:outlineLvl w:val="4"/>
    </w:pPr>
    <w:rPr>
      <w:rFonts w:asciiTheme="majorHAnsi" w:eastAsiaTheme="majorEastAsia" w:hAnsiTheme="majorHAnsi" w:cstheme="majorBidi"/>
      <w:color w:val="365F91" w:themeColor="accent1" w:themeShade="BF"/>
      <w:sz w:val="24"/>
    </w:rPr>
  </w:style>
  <w:style w:type="paragraph" w:styleId="Heading6">
    <w:name w:val="heading 6"/>
    <w:basedOn w:val="Normal"/>
    <w:next w:val="Normal"/>
    <w:qFormat/>
    <w:pPr>
      <w:spacing w:line="360" w:lineRule="auto"/>
      <w:outlineLvl w:val="5"/>
    </w:pPr>
    <w:rPr>
      <w:rFonts w:ascii="Verdana" w:hAnsi="Verdana"/>
      <w:b/>
    </w:rPr>
  </w:style>
  <w:style w:type="paragraph" w:styleId="Heading7">
    <w:name w:val="heading 7"/>
    <w:basedOn w:val="Normal"/>
    <w:next w:val="Normal"/>
    <w:uiPriority w:val="99"/>
    <w:qFormat/>
    <w:rsid w:val="0018766E"/>
    <w:pPr>
      <w:spacing w:before="240" w:after="60"/>
      <w:outlineLvl w:val="6"/>
    </w:pPr>
    <w:rPr>
      <w:rFonts w:ascii="Times New Roman" w:hAnsi="Times New Roman"/>
      <w:sz w:val="24"/>
      <w:szCs w:val="24"/>
    </w:rPr>
  </w:style>
  <w:style w:type="paragraph" w:styleId="Heading8">
    <w:name w:val="heading 8"/>
    <w:basedOn w:val="Normal"/>
    <w:next w:val="Normal"/>
    <w:uiPriority w:val="99"/>
    <w:qFormat/>
    <w:rsid w:val="0018766E"/>
    <w:pPr>
      <w:spacing w:before="240" w:after="60"/>
      <w:outlineLvl w:val="7"/>
    </w:pPr>
    <w:rPr>
      <w:rFonts w:ascii="Times New Roman" w:hAnsi="Times New Roman"/>
      <w:i/>
      <w:iCs/>
      <w:sz w:val="24"/>
      <w:szCs w:val="24"/>
    </w:rPr>
  </w:style>
  <w:style w:type="paragraph" w:styleId="Heading9">
    <w:name w:val="heading 9"/>
    <w:basedOn w:val="Normal"/>
    <w:next w:val="Normal"/>
    <w:link w:val="Overskrift9Tegn"/>
    <w:uiPriority w:val="99"/>
    <w:semiHidden/>
    <w:unhideWhenUsed/>
    <w:qFormat/>
    <w:rsid w:val="00B8197E"/>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Pr>
      <w:color w:val="808080"/>
    </w:rPr>
  </w:style>
  <w:style w:type="character" w:styleId="PageNumber">
    <w:name w:val="page number"/>
    <w:basedOn w:val="DefaultParagraphFont"/>
  </w:style>
  <w:style w:type="character" w:styleId="Hyperlink">
    <w:name w:val="Hyperlink"/>
    <w:uiPriority w:val="99"/>
    <w:rPr>
      <w:rFonts w:ascii="Verdana" w:hAnsi="Verdana"/>
      <w:color w:val="0000FF"/>
      <w:sz w:val="14"/>
      <w:u w:val="single"/>
    </w:rPr>
  </w:style>
  <w:style w:type="character" w:styleId="FollowedHyperlink">
    <w:name w:val="FollowedHyperlink"/>
    <w:rPr>
      <w:rFonts w:ascii="Verdana" w:hAnsi="Verdana"/>
      <w:color w:val="800080"/>
      <w:sz w:val="1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sid w:val="0018766E"/>
    <w:rPr>
      <w:rFonts w:ascii="Times New Roman" w:hAnsi="Times New Roman"/>
      <w:sz w:val="16"/>
    </w:rPr>
  </w:style>
  <w:style w:type="paragraph" w:styleId="BodyTextIndent">
    <w:name w:val="Body Text Indent"/>
    <w:basedOn w:val="Normal"/>
    <w:rsid w:val="0018766E"/>
    <w:pPr>
      <w:tabs>
        <w:tab w:val="left" w:pos="-720"/>
        <w:tab w:val="num" w:pos="360"/>
      </w:tabs>
      <w:suppressAutoHyphens/>
      <w:ind w:left="360" w:hanging="360"/>
    </w:pPr>
    <w:rPr>
      <w:rFonts w:ascii="Times New (W1)" w:hAnsi="Times New (W1)"/>
      <w:sz w:val="24"/>
    </w:rPr>
  </w:style>
  <w:style w:type="paragraph" w:styleId="ListParagraph">
    <w:name w:val="List Paragraph"/>
    <w:basedOn w:val="Normal"/>
    <w:uiPriority w:val="34"/>
    <w:qFormat/>
    <w:rsid w:val="00577AFE"/>
    <w:pPr>
      <w:ind w:left="708"/>
    </w:pPr>
  </w:style>
  <w:style w:type="character" w:customStyle="1" w:styleId="Overskrift5Tegn">
    <w:name w:val="Overskrift 5 Tegn"/>
    <w:basedOn w:val="DefaultParagraphFont"/>
    <w:link w:val="Heading5"/>
    <w:semiHidden/>
    <w:rsid w:val="00B8197E"/>
    <w:rPr>
      <w:rFonts w:asciiTheme="majorHAnsi" w:eastAsiaTheme="majorEastAsia" w:hAnsiTheme="majorHAnsi" w:cstheme="majorBidi"/>
      <w:color w:val="365F91" w:themeColor="accent1" w:themeShade="BF"/>
      <w:sz w:val="24"/>
    </w:rPr>
  </w:style>
  <w:style w:type="character" w:customStyle="1" w:styleId="Overskrift9Tegn">
    <w:name w:val="Overskrift 9 Tegn"/>
    <w:basedOn w:val="DefaultParagraphFont"/>
    <w:link w:val="Heading9"/>
    <w:uiPriority w:val="99"/>
    <w:semiHidden/>
    <w:rsid w:val="00B8197E"/>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B8197E"/>
    <w:pPr>
      <w:spacing w:after="150"/>
    </w:pPr>
    <w:rPr>
      <w:rFonts w:ascii="Times New Roman" w:hAnsi="Times New Roman"/>
      <w:sz w:val="24"/>
      <w:szCs w:val="24"/>
    </w:rPr>
  </w:style>
  <w:style w:type="paragraph" w:styleId="Title">
    <w:name w:val="Title"/>
    <w:basedOn w:val="Normal"/>
    <w:link w:val="TittelTegn"/>
    <w:uiPriority w:val="99"/>
    <w:qFormat/>
    <w:rsid w:val="00B8197E"/>
    <w:pPr>
      <w:jc w:val="center"/>
    </w:pPr>
    <w:rPr>
      <w:rFonts w:ascii="Times New Roman" w:hAnsi="Times New Roman"/>
      <w:b/>
      <w:sz w:val="24"/>
      <w:lang w:val="x-none" w:eastAsia="x-none"/>
    </w:rPr>
  </w:style>
  <w:style w:type="character" w:customStyle="1" w:styleId="TittelTegn">
    <w:name w:val="Tittel Tegn"/>
    <w:basedOn w:val="DefaultParagraphFont"/>
    <w:link w:val="Title"/>
    <w:uiPriority w:val="99"/>
    <w:rsid w:val="00B8197E"/>
    <w:rPr>
      <w:b/>
      <w:sz w:val="24"/>
      <w:lang w:val="x-none" w:eastAsia="x-none"/>
    </w:rPr>
  </w:style>
  <w:style w:type="paragraph" w:customStyle="1" w:styleId="Caution">
    <w:name w:val="Caution"/>
    <w:basedOn w:val="Normal"/>
    <w:uiPriority w:val="99"/>
    <w:qFormat/>
    <w:rsid w:val="00B8197E"/>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styleId="TOC1">
    <w:name w:val="toc 1"/>
    <w:basedOn w:val="Normal"/>
    <w:next w:val="Normal"/>
    <w:autoRedefine/>
    <w:uiPriority w:val="39"/>
    <w:unhideWhenUsed/>
    <w:rsid w:val="00675BC0"/>
    <w:pPr>
      <w:tabs>
        <w:tab w:val="left" w:pos="480"/>
        <w:tab w:val="right" w:leader="dot" w:pos="9061"/>
      </w:tabs>
      <w:spacing w:after="100"/>
    </w:pPr>
    <w:rPr>
      <w:rFonts w:asciiTheme="minorHAnsi" w:hAnsiTheme="minorHAnsi"/>
      <w:sz w:val="24"/>
    </w:rPr>
  </w:style>
  <w:style w:type="paragraph" w:customStyle="1" w:styleId="StilOverskriftforinnholdsfortegnelseLatinBrdtekstCali">
    <w:name w:val="Stil Overskrift for innholdsfortegnelse + (Latin) +Brødtekst (Cali..."/>
    <w:basedOn w:val="TOCHeading"/>
    <w:rsid w:val="00675BC0"/>
    <w:pPr>
      <w:spacing w:before="0" w:line="259" w:lineRule="auto"/>
    </w:pPr>
    <w:rPr>
      <w:rFonts w:asciiTheme="minorHAnsi" w:hAnsiTheme="minorHAnsi"/>
      <w:color w:val="auto"/>
      <w:sz w:val="20"/>
    </w:rPr>
  </w:style>
  <w:style w:type="paragraph" w:styleId="TOCHeading">
    <w:name w:val="TOC Heading"/>
    <w:basedOn w:val="Heading1"/>
    <w:next w:val="Normal"/>
    <w:uiPriority w:val="39"/>
    <w:semiHidden/>
    <w:unhideWhenUsed/>
    <w:qFormat/>
    <w:rsid w:val="00675BC0"/>
    <w:pPr>
      <w:keepNext/>
      <w:keepLines/>
      <w:spacing w:line="240" w:lineRule="auto"/>
      <w:ind w:left="0" w:firstLine="0"/>
      <w:outlineLvl w:val="9"/>
    </w:pPr>
    <w:rPr>
      <w:rFonts w:asciiTheme="majorHAnsi" w:eastAsiaTheme="majorEastAsia" w:hAnsiTheme="majorHAnsi" w:cstheme="majorBidi"/>
      <w:b w:val="0"/>
      <w:color w:val="365F91" w:themeColor="accent1" w:themeShade="BF"/>
      <w:sz w:val="32"/>
      <w:szCs w:val="32"/>
      <w:u w:val="none"/>
    </w:rPr>
  </w:style>
  <w:style w:type="character" w:styleId="UnresolvedMention">
    <w:name w:val="Unresolved Mention"/>
    <w:basedOn w:val="DefaultParagraphFont"/>
    <w:uiPriority w:val="99"/>
    <w:semiHidden/>
    <w:unhideWhenUsed/>
    <w:rsid w:val="0063798E"/>
    <w:rPr>
      <w:color w:val="605E5C"/>
      <w:shd w:val="clear" w:color="auto" w:fill="E1DFDD"/>
    </w:rPr>
  </w:style>
  <w:style w:type="paragraph" w:styleId="TOC2">
    <w:name w:val="toc 2"/>
    <w:basedOn w:val="Normal"/>
    <w:next w:val="Normal"/>
    <w:autoRedefine/>
    <w:uiPriority w:val="39"/>
    <w:rsid w:val="000F3D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kvalitet.helse-bergen.no/docs/pub/DOK78159.pdf" TargetMode="External" /><Relationship Id="rId6" Type="http://schemas.openxmlformats.org/officeDocument/2006/relationships/hyperlink" Target="https://kvalitet.helse-bergen.no/docs/pub/DOK42109.htm" TargetMode="External" /><Relationship Id="rId7" Type="http://schemas.openxmlformats.org/officeDocument/2006/relationships/hyperlink" Target="https://kvalitet.helse-bergen.no/docs/pub/DOK66543.pdf" TargetMode="External" /><Relationship Id="rId8" Type="http://schemas.openxmlformats.org/officeDocument/2006/relationships/hyperlink" Target="https://kvalitet.helse-bergen.no/docs/pub/DOK20659.htm" TargetMode="External" /><Relationship Id="rId9" Type="http://schemas.openxmlformats.org/officeDocument/2006/relationships/hyperlink" Target="https://kvalitet.helse-bergen.no/docs/pub/DOK67831.htm"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C:\USERS\ANFD\APPDATA\ROAMING\MICROSOFT\MALER\OPERATIV.DO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0F6174-8F03-4C99-87C1-CE49DF1EFDF2}">
  <we:reference id="1fc441d0-c012-4ded-878a-44e68ea26eb9" version="3.0.0.0" store="EXCatalog" storeType="excatalog"/>
  <we:alternateReferences>
    <we:reference id="WA200003024" version="3.0.0.0" store="nb-NO" storeType="omex"/>
  </we:alternateReferences>
  <we:properties/>
  <we:bindings/>
  <we:snapshot xmlns:r="http://schemas.openxmlformats.org/officeDocument/2006/relationships"/>
</we:webextension>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36019-39E1-4388-B0C1-835B926DF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OPERATIV_EK3TEMPDISABLED</Template>
  <TotalTime>2</TotalTime>
  <Pages>4</Pages>
  <Words>1125</Words>
  <Characters>8254</Characters>
  <Application>Microsoft Office Word</Application>
  <DocSecurity>0</DocSecurity>
  <Lines>68</Lines>
  <Paragraphs>18</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Mottak av ekstremt premature - bruk av pose</vt:lpstr>
      <vt:lpstr>Hypotermi - Posebruk</vt:lpstr>
    </vt:vector>
  </TitlesOfParts>
  <Company>Datakvalitet</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Mottak av ekstremt premature - bruk av pose</dc:title>
  <dc:subject>000105031007|5.3.10.7-42|</dc:subject>
  <dc:creator>Handbok</dc:creator>
  <cp:lastModifiedBy>Olsen, Merete Susan</cp:lastModifiedBy>
  <cp:revision>3</cp:revision>
  <cp:lastPrinted>2013-12-20T12:53:00Z</cp:lastPrinted>
  <dcterms:created xsi:type="dcterms:W3CDTF">2024-03-18T11:55:00Z</dcterms:created>
  <dcterms:modified xsi:type="dcterms:W3CDTF">2025-12-02T06:34:00Z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_Bedriftsnavn">
    <vt:lpwstr>Helse Bergen</vt:lpwstr>
  </property>
  <property fmtid="{D5CDD505-2E9C-101B-9397-08002B2CF9AE}" pid="3" name="EK_DokTittel">
    <vt:lpwstr>Mottak av ekstremt premature - bruk av pose</vt:lpwstr>
  </property>
  <property fmtid="{D5CDD505-2E9C-101B-9397-08002B2CF9AE}" pid="4" name="EK_DokType">
    <vt:lpwstr>Prosedyre</vt:lpwstr>
  </property>
  <property fmtid="{D5CDD505-2E9C-101B-9397-08002B2CF9AE}" pid="5" name="EK_DokumentID">
    <vt:lpwstr>D12721</vt:lpwstr>
  </property>
  <property fmtid="{D5CDD505-2E9C-101B-9397-08002B2CF9AE}" pid="6" name="EK_EKPrintMerke">
    <vt:lpwstr>Uoffisiell utskrift er kun gyldig på utskriftsdato</vt:lpwstr>
  </property>
  <property fmtid="{D5CDD505-2E9C-101B-9397-08002B2CF9AE}" pid="7" name="EK_GjelderFra">
    <vt:lpwstr>02.12.2025</vt:lpwstr>
  </property>
  <property fmtid="{D5CDD505-2E9C-101B-9397-08002B2CF9AE}" pid="8" name="EK_GjelderTil">
    <vt:lpwstr>02.12.2027</vt:lpwstr>
  </property>
  <property fmtid="{D5CDD505-2E9C-101B-9397-08002B2CF9AE}" pid="9" name="EK_RefNr">
    <vt:lpwstr>5.3.10-26</vt:lpwstr>
  </property>
  <property fmtid="{D5CDD505-2E9C-101B-9397-08002B2CF9AE}" pid="10" name="EK_S00MT1">
    <vt:lpwstr>Helse Bergen HF/Barne- og ungdomsklinikken/Nyføddintensiv</vt:lpwstr>
  </property>
  <property fmtid="{D5CDD505-2E9C-101B-9397-08002B2CF9AE}" pid="11" name="EK_S01MT3">
    <vt:lpwstr>[]</vt:lpwstr>
  </property>
  <property fmtid="{D5CDD505-2E9C-101B-9397-08002B2CF9AE}" pid="12" name="EK_Signatur">
    <vt:lpwstr>Anne-Siri Fonneland</vt:lpwstr>
  </property>
  <property fmtid="{D5CDD505-2E9C-101B-9397-08002B2CF9AE}" pid="13" name="EK_UText1">
    <vt:lpwstr>Lise Lønning/Merete Susan Olsen</vt:lpwstr>
  </property>
  <property fmtid="{D5CDD505-2E9C-101B-9397-08002B2CF9AE}" pid="14" name="EK_Utgave">
    <vt:lpwstr>5.00</vt:lpwstr>
  </property>
  <property fmtid="{D5CDD505-2E9C-101B-9397-08002B2CF9AE}" pid="15" name="EK_Watermark">
    <vt:lpwstr/>
  </property>
  <property fmtid="{D5CDD505-2E9C-101B-9397-08002B2CF9AE}" pid="16" name="MSIP_Label_d291ddcc-9a90-46b7-a727-d19b3ec4b730_ActionId">
    <vt:lpwstr>9e3a8d32-b3b1-49fa-a0d9-c8765fe448d9</vt:lpwstr>
  </property>
  <property fmtid="{D5CDD505-2E9C-101B-9397-08002B2CF9AE}" pid="17" name="MSIP_Label_d291ddcc-9a90-46b7-a727-d19b3ec4b730_ContentBits">
    <vt:lpwstr>0</vt:lpwstr>
  </property>
  <property fmtid="{D5CDD505-2E9C-101B-9397-08002B2CF9AE}" pid="18" name="MSIP_Label_d291ddcc-9a90-46b7-a727-d19b3ec4b730_Enabled">
    <vt:lpwstr>true</vt:lpwstr>
  </property>
  <property fmtid="{D5CDD505-2E9C-101B-9397-08002B2CF9AE}" pid="19" name="MSIP_Label_d291ddcc-9a90-46b7-a727-d19b3ec4b730_Method">
    <vt:lpwstr>Privileged</vt:lpwstr>
  </property>
  <property fmtid="{D5CDD505-2E9C-101B-9397-08002B2CF9AE}" pid="20" name="MSIP_Label_d291ddcc-9a90-46b7-a727-d19b3ec4b730_Name">
    <vt:lpwstr>Åpen</vt:lpwstr>
  </property>
  <property fmtid="{D5CDD505-2E9C-101B-9397-08002B2CF9AE}" pid="21" name="MSIP_Label_d291ddcc-9a90-46b7-a727-d19b3ec4b730_SetDate">
    <vt:lpwstr>2024-03-18T11:56:31Z</vt:lpwstr>
  </property>
  <property fmtid="{D5CDD505-2E9C-101B-9397-08002B2CF9AE}" pid="22" name="MSIP_Label_d291ddcc-9a90-46b7-a727-d19b3ec4b730_SiteId">
    <vt:lpwstr>bdcbe535-f3cf-49f5-8a6a-fb6d98dc7837</vt:lpwstr>
  </property>
  <property fmtid="{D5CDD505-2E9C-101B-9397-08002B2CF9AE}" pid="23" name="XD20659">
    <vt:lpwstr>5.3.10.3-11</vt:lpwstr>
  </property>
  <property fmtid="{D5CDD505-2E9C-101B-9397-08002B2CF9AE}" pid="24" name="XD42109">
    <vt:lpwstr>5.3.6.2.10.1.5-01</vt:lpwstr>
  </property>
  <property fmtid="{D5CDD505-2E9C-101B-9397-08002B2CF9AE}" pid="25" name="XD66543">
    <vt:lpwstr>5.3.10-04</vt:lpwstr>
  </property>
  <property fmtid="{D5CDD505-2E9C-101B-9397-08002B2CF9AE}" pid="26" name="XD67831">
    <vt:lpwstr>5.6.3.1-46</vt:lpwstr>
  </property>
  <property fmtid="{D5CDD505-2E9C-101B-9397-08002B2CF9AE}" pid="27" name="XD78159">
    <vt:lpwstr>5.3.10-22</vt:lpwstr>
  </property>
  <property fmtid="{D5CDD505-2E9C-101B-9397-08002B2CF9AE}" pid="28" name="XDF20659">
    <vt:lpwstr>Nidcap til premature og syke nyfødte på Nyfødtintensiv </vt:lpwstr>
  </property>
  <property fmtid="{D5CDD505-2E9C-101B-9397-08002B2CF9AE}" pid="29" name="XDF42109">
    <vt:lpwstr>Mottak av små premature</vt:lpwstr>
  </property>
  <property fmtid="{D5CDD505-2E9C-101B-9397-08002B2CF9AE}" pid="30" name="XDF66543">
    <vt:lpwstr>Vitalparametre nyfødte/premature - Dokumentasjon, Observasjon og måling ved mottak og generelt</vt:lpwstr>
  </property>
  <property fmtid="{D5CDD505-2E9C-101B-9397-08002B2CF9AE}" pid="31" name="XDF67831">
    <vt:lpwstr>Giraffe Shutle - transportløsning til Giraffe kuvøse</vt:lpwstr>
  </property>
  <property fmtid="{D5CDD505-2E9C-101B-9397-08002B2CF9AE}" pid="32" name="XDF78159">
    <vt:lpwstr>Mottak av premature under GA 28 og GA mellom 28 og 32</vt:lpwstr>
  </property>
  <property fmtid="{D5CDD505-2E9C-101B-9397-08002B2CF9AE}" pid="33" name="XDL20659">
    <vt:lpwstr>5.3.10.3-11 Nidcap til premature og syke nyfødte på Nyfødtintensiv </vt:lpwstr>
  </property>
  <property fmtid="{D5CDD505-2E9C-101B-9397-08002B2CF9AE}" pid="34" name="XDL42109">
    <vt:lpwstr>5.3.6.2.10.1.5-01 Mottak av små premature</vt:lpwstr>
  </property>
  <property fmtid="{D5CDD505-2E9C-101B-9397-08002B2CF9AE}" pid="35" name="XDL66543">
    <vt:lpwstr>5.3.10-04 Vitalparametre nyfødte/premature - Dokumentasjon, Observasjon og måling ved mottak og generelt</vt:lpwstr>
  </property>
  <property fmtid="{D5CDD505-2E9C-101B-9397-08002B2CF9AE}" pid="36" name="XDL67831">
    <vt:lpwstr>5.6.3.1-46 Giraffe Shutle - transportløsning til Giraffe kuvøse</vt:lpwstr>
  </property>
  <property fmtid="{D5CDD505-2E9C-101B-9397-08002B2CF9AE}" pid="37" name="XDL78159">
    <vt:lpwstr>5.3.10-22 Mottak av premature under GA 28 og GA mellom 28 og 32</vt:lpwstr>
  </property>
  <property fmtid="{D5CDD505-2E9C-101B-9397-08002B2CF9AE}" pid="38" name="XDT20659">
    <vt:lpwstr>Nidcap til premature og syke nyfødte på Nyfødtintensiv </vt:lpwstr>
  </property>
  <property fmtid="{D5CDD505-2E9C-101B-9397-08002B2CF9AE}" pid="39" name="XDT42109">
    <vt:lpwstr>Mottak av små premature</vt:lpwstr>
  </property>
  <property fmtid="{D5CDD505-2E9C-101B-9397-08002B2CF9AE}" pid="40" name="XDT66543">
    <vt:lpwstr>Vitalparametre nyfødte/premature - Dokumentasjon, Observasjon og måling ved mottak og generelt</vt:lpwstr>
  </property>
  <property fmtid="{D5CDD505-2E9C-101B-9397-08002B2CF9AE}" pid="41" name="XDT67831">
    <vt:lpwstr>Giraffe Shutle - transportløsning til Giraffe kuvøse</vt:lpwstr>
  </property>
  <property fmtid="{D5CDD505-2E9C-101B-9397-08002B2CF9AE}" pid="42" name="XDT78159">
    <vt:lpwstr>Mottak av premature under GA 28 og GA mellom 28 og 32</vt:lpwstr>
  </property>
</Properties>
</file>